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67C5FAC1">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 xml:space="preserve">Request for </w:t>
      </w:r>
      <w:proofErr w:type="gramStart"/>
      <w:r w:rsidRPr="00652509">
        <w:rPr>
          <w:rFonts w:ascii="Calibri" w:hAnsi="Calibri"/>
          <w:b/>
          <w:sz w:val="56"/>
          <w:szCs w:val="56"/>
        </w:rPr>
        <w:t>tender</w:t>
      </w:r>
      <w:proofErr w:type="gramEnd"/>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Default="002468F6" w:rsidP="002468F6">
      <w:pPr>
        <w:jc w:val="center"/>
        <w:rPr>
          <w:rFonts w:ascii="Calibri" w:hAnsi="Calibri"/>
        </w:rPr>
      </w:pPr>
    </w:p>
    <w:p w14:paraId="411A618D" w14:textId="77777777" w:rsidR="00CC2F73" w:rsidRPr="00652509" w:rsidRDefault="00CC2F73"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81D073F" w:rsidR="002468F6"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w:t>
      </w:r>
      <w:proofErr w:type="gramStart"/>
      <w:r w:rsidR="002468F6" w:rsidRPr="0004738A">
        <w:t>a number of</w:t>
      </w:r>
      <w:proofErr w:type="gramEnd"/>
      <w:r w:rsidR="002468F6" w:rsidRPr="0004738A">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426995D7"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r w:rsidR="003965C9">
        <w:t>5</w:t>
      </w:r>
      <w:r w:rsidR="004956F6">
        <w:t>pm (AE</w:t>
      </w:r>
      <w:r w:rsidR="00427DA5">
        <w:t>S</w:t>
      </w:r>
      <w:r w:rsidR="004956F6">
        <w:t>T</w:t>
      </w:r>
      <w:r w:rsidR="00476E73">
        <w:t>)</w:t>
      </w:r>
      <w:r w:rsidR="008015FB">
        <w:t xml:space="preserve"> </w:t>
      </w:r>
      <w:r w:rsidRPr="00652509">
        <w:t xml:space="preserve">on </w:t>
      </w:r>
      <w:r w:rsidR="00C152F1">
        <w:t>1</w:t>
      </w:r>
      <w:r w:rsidR="00E944F8">
        <w:t>8</w:t>
      </w:r>
      <w:r w:rsidR="00C152F1">
        <w:t xml:space="preserve">/04/2024 </w:t>
      </w:r>
      <w:r w:rsidRPr="009D23B6">
        <w:t>(</w:t>
      </w:r>
      <w:r w:rsidR="00F61976">
        <w:t>“</w:t>
      </w:r>
      <w:r w:rsidRPr="00E064F1">
        <w:rPr>
          <w:b/>
          <w:bCs/>
        </w:rPr>
        <w:t>Closing Date</w:t>
      </w:r>
      <w:r w:rsidR="00F61976">
        <w:rPr>
          <w:b/>
          <w:bCs/>
        </w:rPr>
        <w:t>”</w:t>
      </w:r>
      <w:r w:rsidRPr="009D23B6">
        <w:t xml:space="preserve">), </w:t>
      </w:r>
      <w:r w:rsidRPr="00FE75DC">
        <w:t>to</w:t>
      </w:r>
      <w:bookmarkEnd w:id="18"/>
      <w:bookmarkEnd w:id="19"/>
      <w:bookmarkEnd w:id="20"/>
      <w:bookmarkEnd w:id="21"/>
      <w:bookmarkEnd w:id="22"/>
      <w:bookmarkEnd w:id="23"/>
      <w:bookmarkEnd w:id="24"/>
      <w:r w:rsidR="00EE4E9E">
        <w:t xml:space="preserve"> </w:t>
      </w:r>
      <w:r w:rsidR="001F1F14">
        <w:rPr>
          <w:rStyle w:val="PlaceholderText"/>
          <w:color w:val="auto"/>
        </w:rPr>
        <w:t>Global Review of livestock traceability systems</w:t>
      </w:r>
      <w:r w:rsidRPr="00652509">
        <w:t>.</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44831856"/>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599D6E90" w:rsidR="002468F6" w:rsidRPr="0046556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xml:space="preserve">. </w:t>
      </w:r>
      <w:bookmarkEnd w:id="36"/>
      <w:bookmarkEnd w:id="37"/>
      <w:bookmarkEnd w:id="38"/>
      <w:bookmarkEnd w:id="39"/>
      <w:bookmarkEnd w:id="40"/>
      <w:bookmarkEnd w:id="41"/>
      <w:bookmarkEnd w:id="42"/>
      <w:r w:rsidR="00F92456">
        <w:t>All submissions must be email</w:t>
      </w:r>
      <w:r w:rsidR="00786609">
        <w:t>ed</w:t>
      </w:r>
      <w:r w:rsidR="00412B66">
        <w:t xml:space="preserve"> to </w:t>
      </w:r>
      <w:r w:rsidR="007C7702">
        <w:t>gsherring@mla.com.au</w:t>
      </w:r>
    </w:p>
    <w:p w14:paraId="23B0062D" w14:textId="27E461EB"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465569">
        <w:t>All questions in Section 2</w:t>
      </w:r>
      <w:r w:rsidRPr="00652509">
        <w:t xml:space="preserve"> must be completed</w:t>
      </w:r>
      <w:r w:rsidR="00FF1416">
        <w:t xml:space="preserve"> by the tenderer</w:t>
      </w:r>
      <w:r w:rsidRPr="00652509">
        <w:t>.</w:t>
      </w:r>
      <w:bookmarkEnd w:id="43"/>
      <w:bookmarkEnd w:id="44"/>
      <w:bookmarkEnd w:id="45"/>
      <w:bookmarkEnd w:id="46"/>
      <w:bookmarkEnd w:id="47"/>
      <w:bookmarkEnd w:id="48"/>
      <w:bookmarkEnd w:id="49"/>
    </w:p>
    <w:p w14:paraId="32E9A9A4" w14:textId="6537B175"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465569">
        <w:t>Section 3 describes</w:t>
      </w:r>
      <w:r w:rsidRPr="00652509">
        <w:t xml:space="preserve"> MLA’s requirements for </w:t>
      </w:r>
      <w:r w:rsidR="001F1F14" w:rsidRPr="001F1F14">
        <w:t>Global Review of livestock traceability systems</w:t>
      </w:r>
      <w:r w:rsidR="00297903">
        <w:t xml:space="preserve"> (</w:t>
      </w:r>
      <w:r w:rsidR="00F61976">
        <w:t>“</w:t>
      </w:r>
      <w:r w:rsidR="00297903" w:rsidRP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0"/>
      <w:bookmarkEnd w:id="51"/>
      <w:bookmarkEnd w:id="52"/>
      <w:bookmarkEnd w:id="53"/>
      <w:bookmarkEnd w:id="54"/>
      <w:bookmarkEnd w:id="55"/>
      <w:bookmarkEnd w:id="56"/>
      <w:r w:rsidR="00915C73">
        <w:t xml:space="preserve"> </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00A37501" w:rsidRPr="00150332">
        <w:t xml:space="preserve">For </w:t>
      </w:r>
      <w:proofErr w:type="gramStart"/>
      <w:r w:rsidR="00A37501" w:rsidRPr="00150332">
        <w:t>the majority of</w:t>
      </w:r>
      <w:proofErr w:type="gramEnd"/>
      <w:r w:rsidR="00A37501" w:rsidRPr="00150332">
        <w:t xml:space="preserve">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w:t>
      </w:r>
      <w:proofErr w:type="gramStart"/>
      <w:r w:rsidR="00C43834">
        <w:t>MLA</w:t>
      </w:r>
      <w:proofErr w:type="gramEnd"/>
      <w:r w:rsidR="00C43834">
        <w:t xml:space="preserve">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 xml:space="preserve">Section </w:t>
      </w:r>
      <w:proofErr w:type="gramStart"/>
      <w:r w:rsidRPr="00465569">
        <w:rPr>
          <w:b/>
        </w:rPr>
        <w:t>2</w:t>
      </w:r>
      <w:r w:rsidRPr="00465569">
        <w:t>;</w:t>
      </w:r>
      <w:proofErr w:type="gramEnd"/>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lastRenderedPageBreak/>
        <w:t xml:space="preserve">any additional information, reports or documents required in relation to the Specification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44831857"/>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t>Any intellectual property rights that exist in a tender</w:t>
      </w:r>
      <w:r w:rsidR="00D247ED">
        <w:t>er’s</w:t>
      </w:r>
      <w:r>
        <w:t xml:space="preserve"> </w:t>
      </w:r>
      <w:r w:rsidR="00D247ED">
        <w:t>response to this request for tender</w:t>
      </w:r>
      <w:r w:rsidR="00BB7BE3">
        <w:t>, other than the intellectual property rights in the MLA Material,</w:t>
      </w:r>
      <w:r w:rsidR="00D247ED">
        <w:t xml:space="preserve"> </w:t>
      </w:r>
      <w:r>
        <w:t>will remain with the tenderer</w:t>
      </w:r>
      <w:r w:rsidR="00BB7BE3">
        <w:t xml:space="preserve"> or its </w:t>
      </w:r>
      <w:bookmarkStart w:id="95" w:name="_Int_H5Aln0CO"/>
      <w:proofErr w:type="gramStart"/>
      <w:r w:rsidR="00BB7BE3">
        <w:t>third party</w:t>
      </w:r>
      <w:bookmarkEnd w:id="95"/>
      <w:proofErr w:type="gramEnd"/>
      <w:r w:rsidR="00BB7BE3">
        <w:t xml:space="preserve"> licensors</w:t>
      </w:r>
      <w:r w:rsidR="00CD1A64">
        <w:t xml:space="preserve"> (“</w:t>
      </w:r>
      <w:r w:rsidR="00CD1A64" w:rsidRPr="6E19CC95">
        <w:rPr>
          <w:b/>
          <w:bCs/>
        </w:rPr>
        <w:t>Tenderer IP</w:t>
      </w:r>
      <w:r w:rsidR="00CD1A64">
        <w:t>”)</w:t>
      </w:r>
      <w:r>
        <w:t>.</w:t>
      </w:r>
      <w:bookmarkEnd w:id="88"/>
      <w:bookmarkEnd w:id="89"/>
      <w:bookmarkEnd w:id="90"/>
      <w:bookmarkEnd w:id="91"/>
      <w:bookmarkEnd w:id="92"/>
      <w:bookmarkEnd w:id="93"/>
      <w:bookmarkEnd w:id="94"/>
      <w:r>
        <w:t xml:space="preserve"> </w:t>
      </w:r>
    </w:p>
    <w:p w14:paraId="40215B84" w14:textId="6FC44258" w:rsidR="00BB7BE3" w:rsidRDefault="00BB7BE3" w:rsidP="00BB7BE3">
      <w:pPr>
        <w:pStyle w:val="RequestIndent"/>
      </w:pPr>
      <w:bookmarkStart w:id="96" w:name="_Toc9407809"/>
      <w:bookmarkStart w:id="97" w:name="_Toc9408095"/>
      <w:bookmarkStart w:id="98" w:name="_Toc9410890"/>
      <w:bookmarkStart w:id="99" w:name="_Toc9411034"/>
      <w:bookmarkStart w:id="100" w:name="_Toc9411183"/>
      <w:bookmarkStart w:id="101" w:name="_Toc9429565"/>
      <w:bookmarkStart w:id="102"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w:t>
      </w:r>
      <w:proofErr w:type="gramStart"/>
      <w:r w:rsidRPr="00652509">
        <w:t>contractors</w:t>
      </w:r>
      <w:proofErr w:type="gramEnd"/>
      <w:r w:rsidRPr="00652509">
        <w:t xml:space="preserve">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6"/>
      <w:bookmarkEnd w:id="97"/>
      <w:bookmarkEnd w:id="98"/>
      <w:bookmarkEnd w:id="99"/>
      <w:bookmarkEnd w:id="100"/>
      <w:bookmarkEnd w:id="101"/>
      <w:bookmarkEnd w:id="102"/>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3" w:name="_Toc144831858"/>
      <w:r w:rsidRPr="00652509">
        <w:rPr>
          <w:rFonts w:ascii="Calibri" w:hAnsi="Calibri" w:cs="Arial"/>
          <w:szCs w:val="22"/>
        </w:rPr>
        <w:t>Disclosure</w:t>
      </w:r>
      <w:bookmarkEnd w:id="103"/>
    </w:p>
    <w:p w14:paraId="55E79905" w14:textId="4C079CCA" w:rsidR="002468F6" w:rsidRPr="00652509" w:rsidRDefault="002468F6" w:rsidP="002468F6">
      <w:pPr>
        <w:pStyle w:val="RequestIndent"/>
      </w:pPr>
      <w:bookmarkStart w:id="104" w:name="_Toc9407811"/>
      <w:bookmarkStart w:id="105" w:name="_Toc9408097"/>
      <w:bookmarkStart w:id="106" w:name="_Toc9410892"/>
      <w:bookmarkStart w:id="107" w:name="_Toc9411036"/>
      <w:bookmarkStart w:id="108" w:name="_Toc9411185"/>
      <w:bookmarkStart w:id="109" w:name="_Toc9429567"/>
      <w:bookmarkStart w:id="110" w:name="_Toc16685805"/>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4"/>
      <w:bookmarkEnd w:id="105"/>
      <w:bookmarkEnd w:id="106"/>
      <w:bookmarkEnd w:id="107"/>
      <w:bookmarkEnd w:id="108"/>
      <w:bookmarkEnd w:id="109"/>
      <w:bookmarkEnd w:id="110"/>
    </w:p>
    <w:p w14:paraId="30E63301" w14:textId="2AF6406E" w:rsidR="002468F6" w:rsidRPr="00652509" w:rsidRDefault="002468F6" w:rsidP="002468F6">
      <w:pPr>
        <w:pStyle w:val="RequestIndent"/>
      </w:pPr>
      <w:bookmarkStart w:id="111" w:name="_Toc9407812"/>
      <w:bookmarkStart w:id="112" w:name="_Toc9408098"/>
      <w:bookmarkStart w:id="113" w:name="_Toc9410893"/>
      <w:bookmarkStart w:id="114" w:name="_Toc9411037"/>
      <w:bookmarkStart w:id="115" w:name="_Toc9411186"/>
      <w:bookmarkStart w:id="116" w:name="_Toc9429568"/>
      <w:bookmarkStart w:id="117"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1"/>
      <w:bookmarkEnd w:id="112"/>
      <w:bookmarkEnd w:id="113"/>
      <w:bookmarkEnd w:id="114"/>
      <w:bookmarkEnd w:id="115"/>
      <w:bookmarkEnd w:id="116"/>
      <w:bookmarkEnd w:id="117"/>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8" w:name="_Toc144831859"/>
      <w:r w:rsidRPr="00652509">
        <w:rPr>
          <w:rFonts w:ascii="Calibri" w:hAnsi="Calibri" w:cs="Arial"/>
          <w:szCs w:val="22"/>
        </w:rPr>
        <w:t>Questions</w:t>
      </w:r>
      <w:bookmarkEnd w:id="57"/>
      <w:bookmarkEnd w:id="58"/>
      <w:bookmarkEnd w:id="118"/>
    </w:p>
    <w:p w14:paraId="3E4D3470" w14:textId="1CEA74DD" w:rsidR="002468F6" w:rsidRPr="00652509" w:rsidRDefault="002468F6" w:rsidP="002468F6">
      <w:pPr>
        <w:pStyle w:val="RequestIndent"/>
      </w:pPr>
      <w:bookmarkStart w:id="119" w:name="_Toc9407814"/>
      <w:bookmarkStart w:id="120" w:name="_Toc9408100"/>
      <w:bookmarkStart w:id="121" w:name="_Toc9410895"/>
      <w:bookmarkStart w:id="122" w:name="_Toc9411039"/>
      <w:bookmarkStart w:id="123" w:name="_Toc9411188"/>
      <w:bookmarkStart w:id="124" w:name="_Toc9429570"/>
      <w:bookmarkStart w:id="125"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9"/>
      <w:bookmarkEnd w:id="120"/>
      <w:bookmarkEnd w:id="121"/>
      <w:bookmarkEnd w:id="122"/>
      <w:bookmarkEnd w:id="123"/>
      <w:bookmarkEnd w:id="124"/>
      <w:bookmarkEnd w:id="125"/>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6" w:name="_Toc520700791"/>
      <w:bookmarkStart w:id="127" w:name="_Toc520701040"/>
      <w:bookmarkStart w:id="128" w:name="_Toc144831860"/>
      <w:r w:rsidRPr="00652509">
        <w:rPr>
          <w:rFonts w:ascii="Calibri" w:hAnsi="Calibri" w:cs="Arial"/>
          <w:szCs w:val="22"/>
        </w:rPr>
        <w:lastRenderedPageBreak/>
        <w:t>Extension of Closing Date</w:t>
      </w:r>
      <w:bookmarkEnd w:id="126"/>
      <w:bookmarkEnd w:id="127"/>
      <w:bookmarkEnd w:id="128"/>
    </w:p>
    <w:p w14:paraId="1276C942" w14:textId="54E290C9" w:rsidR="002468F6" w:rsidRPr="00652509" w:rsidRDefault="002468F6" w:rsidP="002468F6">
      <w:pPr>
        <w:pStyle w:val="RequestIndent"/>
      </w:pPr>
      <w:bookmarkStart w:id="129" w:name="_Toc9407816"/>
      <w:bookmarkStart w:id="130" w:name="_Toc9408102"/>
      <w:bookmarkStart w:id="131" w:name="_Toc9410897"/>
      <w:bookmarkStart w:id="132" w:name="_Toc9411041"/>
      <w:bookmarkStart w:id="133" w:name="_Toc9411190"/>
      <w:bookmarkStart w:id="134" w:name="_Toc9429572"/>
      <w:bookmarkStart w:id="135"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9"/>
      <w:bookmarkEnd w:id="130"/>
      <w:bookmarkEnd w:id="131"/>
      <w:bookmarkEnd w:id="132"/>
      <w:bookmarkEnd w:id="133"/>
      <w:bookmarkEnd w:id="134"/>
      <w:bookmarkEnd w:id="135"/>
      <w:r w:rsidR="00F61976">
        <w:t xml:space="preserve"> </w:t>
      </w:r>
    </w:p>
    <w:p w14:paraId="7213AF1B" w14:textId="77777777" w:rsidR="002468F6" w:rsidRPr="00652509" w:rsidRDefault="002468F6" w:rsidP="002468F6">
      <w:pPr>
        <w:pStyle w:val="RequestIndent"/>
      </w:pPr>
      <w:bookmarkStart w:id="136" w:name="_Toc9407817"/>
      <w:bookmarkStart w:id="137" w:name="_Toc9408103"/>
      <w:bookmarkStart w:id="138" w:name="_Toc9410898"/>
      <w:bookmarkStart w:id="139" w:name="_Toc9411042"/>
      <w:bookmarkStart w:id="140" w:name="_Toc9411191"/>
      <w:bookmarkStart w:id="141" w:name="_Toc9429573"/>
      <w:bookmarkStart w:id="142" w:name="_Toc16685811"/>
      <w:r w:rsidRPr="00652509">
        <w:t>Any extension of time will be granted to all tenderers, not only the tenderer requesting the extension.</w:t>
      </w:r>
      <w:bookmarkEnd w:id="136"/>
      <w:bookmarkEnd w:id="137"/>
      <w:bookmarkEnd w:id="138"/>
      <w:bookmarkEnd w:id="139"/>
      <w:bookmarkEnd w:id="140"/>
      <w:bookmarkEnd w:id="141"/>
      <w:bookmarkEnd w:id="142"/>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3" w:name="_Toc144831861"/>
      <w:r>
        <w:rPr>
          <w:rFonts w:ascii="Calibri" w:hAnsi="Calibri" w:cs="Arial"/>
          <w:szCs w:val="22"/>
        </w:rPr>
        <w:t>Confidentiality</w:t>
      </w:r>
      <w:bookmarkEnd w:id="143"/>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w:t>
      </w:r>
      <w:proofErr w:type="gramStart"/>
      <w:r w:rsidRPr="0052651A">
        <w:rPr>
          <w:rFonts w:ascii="Calibri" w:hAnsi="Calibri"/>
        </w:rPr>
        <w:t>distribute</w:t>
      </w:r>
      <w:proofErr w:type="gramEnd"/>
      <w:r w:rsidRPr="0052651A">
        <w:rPr>
          <w:rFonts w:ascii="Calibri" w:hAnsi="Calibri"/>
        </w:rPr>
        <w:t xml:space="preserv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4" w:name="_Toc144831862"/>
      <w:r w:rsidRPr="00652509">
        <w:rPr>
          <w:rFonts w:ascii="Calibri" w:hAnsi="Calibri" w:cs="Arial"/>
          <w:szCs w:val="22"/>
        </w:rPr>
        <w:t>Discussion and public statements</w:t>
      </w:r>
      <w:bookmarkEnd w:id="144"/>
    </w:p>
    <w:p w14:paraId="22C506CE" w14:textId="77777777" w:rsidR="002468F6" w:rsidRPr="00652509" w:rsidRDefault="002468F6" w:rsidP="002468F6">
      <w:pPr>
        <w:pStyle w:val="RequestIndent"/>
      </w:pPr>
      <w:bookmarkStart w:id="145" w:name="_Toc9407819"/>
      <w:bookmarkStart w:id="146" w:name="_Toc9408105"/>
      <w:bookmarkStart w:id="147" w:name="_Toc9410900"/>
      <w:bookmarkStart w:id="148" w:name="_Toc9411044"/>
      <w:bookmarkStart w:id="149" w:name="_Toc9411193"/>
      <w:bookmarkStart w:id="150" w:name="_Toc9429575"/>
      <w:bookmarkStart w:id="151" w:name="_Toc16685813"/>
      <w:r>
        <w:t xml:space="preserve">Unless expressly provided in this request for tender, tenderers and their employees, agents, </w:t>
      </w:r>
      <w:proofErr w:type="gramStart"/>
      <w:r>
        <w:t>contractors</w:t>
      </w:r>
      <w:proofErr w:type="gramEnd"/>
      <w:r>
        <w:t xml:space="preserve"> and advisers must not at any time during the tender process approach or discuss with any MLA employees, agents, contractors or advisers (except the MLA Contact) any matter relating to the request for tender or the tender.</w:t>
      </w:r>
      <w:bookmarkEnd w:id="145"/>
      <w:bookmarkEnd w:id="146"/>
      <w:bookmarkEnd w:id="147"/>
      <w:bookmarkEnd w:id="148"/>
      <w:bookmarkEnd w:id="149"/>
      <w:bookmarkEnd w:id="150"/>
      <w:bookmarkEnd w:id="151"/>
    </w:p>
    <w:p w14:paraId="7BA2CC4C" w14:textId="77777777" w:rsidR="002468F6" w:rsidRPr="00652509" w:rsidRDefault="002468F6" w:rsidP="002468F6">
      <w:pPr>
        <w:pStyle w:val="RequestIndent"/>
      </w:pPr>
      <w:bookmarkStart w:id="152" w:name="_Toc9407820"/>
      <w:bookmarkStart w:id="153" w:name="_Toc9408106"/>
      <w:bookmarkStart w:id="154" w:name="_Toc9410901"/>
      <w:bookmarkStart w:id="155" w:name="_Toc9411045"/>
      <w:bookmarkStart w:id="156" w:name="_Toc9411194"/>
      <w:bookmarkStart w:id="157" w:name="_Toc9429576"/>
      <w:bookmarkStart w:id="158" w:name="_Toc16685814"/>
      <w:r w:rsidRPr="00652509">
        <w:t>Tenderers must not make any public statement about this request for tender without the prior written consent of MLA.</w:t>
      </w:r>
      <w:bookmarkEnd w:id="152"/>
      <w:bookmarkEnd w:id="153"/>
      <w:bookmarkEnd w:id="154"/>
      <w:bookmarkEnd w:id="155"/>
      <w:bookmarkEnd w:id="156"/>
      <w:bookmarkEnd w:id="157"/>
      <w:bookmarkEnd w:id="158"/>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9" w:name="_Toc14086430"/>
      <w:bookmarkStart w:id="160" w:name="_Toc144831863"/>
      <w:r w:rsidRPr="00652509">
        <w:rPr>
          <w:rFonts w:ascii="Calibri" w:hAnsi="Calibri" w:cs="Arial"/>
          <w:szCs w:val="22"/>
        </w:rPr>
        <w:t>Conflict of interest</w:t>
      </w:r>
      <w:bookmarkEnd w:id="159"/>
      <w:bookmarkEnd w:id="160"/>
    </w:p>
    <w:p w14:paraId="14DA6A84" w14:textId="6691C3E3" w:rsidR="00F244B1" w:rsidRPr="00652509" w:rsidRDefault="00201802" w:rsidP="00F244B1">
      <w:pPr>
        <w:pStyle w:val="RequestIndent"/>
      </w:pPr>
      <w:bookmarkStart w:id="161" w:name="_Toc9407822"/>
      <w:bookmarkStart w:id="162" w:name="_Toc9408108"/>
      <w:bookmarkStart w:id="163" w:name="_Toc9410903"/>
      <w:bookmarkStart w:id="164" w:name="_Toc9411047"/>
      <w:bookmarkStart w:id="165" w:name="_Toc9411196"/>
      <w:bookmarkStart w:id="166" w:name="_Toc9429578"/>
      <w:bookmarkStart w:id="167" w:name="_Toc16685816"/>
      <w:r>
        <w:t>A t</w:t>
      </w:r>
      <w:r w:rsidR="00EC4271">
        <w:t xml:space="preserve">enderer must not have any actual, </w:t>
      </w:r>
      <w:proofErr w:type="gramStart"/>
      <w:r w:rsidR="00EC4271">
        <w:t>potential</w:t>
      </w:r>
      <w:proofErr w:type="gramEnd"/>
      <w:r w:rsidR="00EC4271">
        <w:t xml:space="preserve"> or perceived conflict of interest between its interests and the interests of MLA</w:t>
      </w:r>
      <w:r w:rsidR="009D063A">
        <w:t xml:space="preserve"> in connection with this request for tender</w:t>
      </w:r>
      <w:r w:rsidR="00EC4271">
        <w:t xml:space="preserve">. </w:t>
      </w:r>
      <w:r w:rsidR="002468F6" w:rsidRPr="00652509">
        <w:t>If an actual</w:t>
      </w:r>
      <w:r w:rsidR="006A3477">
        <w:t>,</w:t>
      </w:r>
      <w:r w:rsidR="002468F6" w:rsidRPr="00652509">
        <w:t xml:space="preserve"> </w:t>
      </w:r>
      <w:proofErr w:type="gramStart"/>
      <w:r w:rsidR="002468F6" w:rsidRPr="00652509">
        <w:t>potential</w:t>
      </w:r>
      <w:proofErr w:type="gramEnd"/>
      <w:r w:rsidR="002468F6" w:rsidRPr="00652509">
        <w:t xml:space="preserve">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1"/>
      <w:bookmarkEnd w:id="162"/>
      <w:bookmarkEnd w:id="163"/>
      <w:bookmarkEnd w:id="164"/>
      <w:bookmarkEnd w:id="165"/>
      <w:bookmarkEnd w:id="166"/>
      <w:bookmarkEnd w:id="167"/>
    </w:p>
    <w:p w14:paraId="38415D59" w14:textId="344A43F9" w:rsidR="002468F6" w:rsidRPr="00652509" w:rsidRDefault="002468F6" w:rsidP="3DD23638">
      <w:pPr>
        <w:pStyle w:val="Level4Legal"/>
        <w:numPr>
          <w:ilvl w:val="0"/>
          <w:numId w:val="0"/>
        </w:numPr>
        <w:rPr>
          <w:rFonts w:cs="Arial"/>
        </w:rPr>
      </w:pPr>
      <w:r w:rsidRPr="3DD23638">
        <w:rPr>
          <w:rFonts w:cs="Arial"/>
        </w:rPr>
        <w:t>enter into discussions to seek to resolve such conflict of interest</w:t>
      </w:r>
      <w:r w:rsidR="00F244B1" w:rsidRPr="3DD23638">
        <w:rPr>
          <w:rFonts w:cs="Arial"/>
        </w:rPr>
        <w:t xml:space="preserve"> and </w:t>
      </w:r>
      <w:r w:rsidR="00F244B1">
        <w:t xml:space="preserve">require the tenderer to take such steps as MLA may reasonably require </w:t>
      </w:r>
      <w:bookmarkStart w:id="168" w:name="_Int_2EOfYRuo"/>
      <w:proofErr w:type="gramStart"/>
      <w:r w:rsidR="00F244B1">
        <w:t>to resolve</w:t>
      </w:r>
      <w:bookmarkEnd w:id="168"/>
      <w:proofErr w:type="gramEnd"/>
      <w:r w:rsidR="00F244B1">
        <w:t xml:space="preserve"> or otherwise deal with the conflict</w:t>
      </w:r>
      <w:r w:rsidRPr="3DD23638">
        <w:rPr>
          <w:rFonts w:cs="Arial"/>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9" w:name="_Toc14086434"/>
      <w:bookmarkStart w:id="170" w:name="_Toc144831864"/>
      <w:r>
        <w:rPr>
          <w:rFonts w:ascii="Calibri" w:hAnsi="Calibri" w:cs="Arial"/>
          <w:szCs w:val="22"/>
        </w:rPr>
        <w:t>Budget</w:t>
      </w:r>
      <w:r w:rsidRPr="00652509">
        <w:rPr>
          <w:rFonts w:ascii="Calibri" w:hAnsi="Calibri" w:cs="Arial"/>
          <w:szCs w:val="22"/>
        </w:rPr>
        <w:t xml:space="preserve"> information</w:t>
      </w:r>
      <w:bookmarkEnd w:id="169"/>
      <w:bookmarkEnd w:id="170"/>
    </w:p>
    <w:p w14:paraId="2A3B3D7B" w14:textId="77777777" w:rsidR="002468F6" w:rsidRPr="00652509" w:rsidRDefault="002468F6" w:rsidP="002468F6">
      <w:pPr>
        <w:pStyle w:val="RequestIndent"/>
      </w:pPr>
      <w:bookmarkStart w:id="171" w:name="_Toc9407824"/>
      <w:bookmarkStart w:id="172" w:name="_Toc9408110"/>
      <w:bookmarkStart w:id="173" w:name="_Toc9410905"/>
      <w:bookmarkStart w:id="174" w:name="_Toc9411049"/>
      <w:bookmarkStart w:id="175" w:name="_Toc9411198"/>
      <w:bookmarkStart w:id="176" w:name="_Toc9429580"/>
      <w:bookmarkStart w:id="177" w:name="_Toc16685818"/>
      <w:r>
        <w:t>Budget</w:t>
      </w:r>
      <w:r w:rsidRPr="00652509">
        <w:t xml:space="preserve"> information specified in tenders must:</w:t>
      </w:r>
      <w:bookmarkEnd w:id="171"/>
      <w:bookmarkEnd w:id="172"/>
      <w:bookmarkEnd w:id="173"/>
      <w:bookmarkEnd w:id="174"/>
      <w:bookmarkEnd w:id="175"/>
      <w:bookmarkEnd w:id="176"/>
      <w:bookmarkEnd w:id="177"/>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lastRenderedPageBreak/>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8" w:name="_Toc14086426"/>
      <w:bookmarkStart w:id="179" w:name="_Toc144831866"/>
      <w:bookmarkStart w:id="180" w:name="_Toc14086435"/>
      <w:r w:rsidRPr="00652509">
        <w:rPr>
          <w:rFonts w:ascii="Calibri" w:hAnsi="Calibri" w:cs="Arial"/>
          <w:szCs w:val="22"/>
        </w:rPr>
        <w:t>Tender validity period</w:t>
      </w:r>
      <w:bookmarkEnd w:id="178"/>
      <w:bookmarkEnd w:id="179"/>
    </w:p>
    <w:p w14:paraId="65464F71" w14:textId="7721C886" w:rsidR="002468F6" w:rsidRPr="00652509" w:rsidRDefault="002468F6" w:rsidP="002468F6">
      <w:pPr>
        <w:pStyle w:val="RequestIndent"/>
      </w:pPr>
      <w:bookmarkStart w:id="181" w:name="_Toc9407826"/>
      <w:bookmarkStart w:id="182" w:name="_Toc9408112"/>
      <w:bookmarkStart w:id="183" w:name="_Toc9410907"/>
      <w:bookmarkStart w:id="184" w:name="_Toc9411051"/>
      <w:bookmarkStart w:id="185" w:name="_Toc9411200"/>
      <w:bookmarkStart w:id="186" w:name="_Toc9429582"/>
      <w:bookmarkStart w:id="187" w:name="_Toc16685820"/>
      <w:r w:rsidRPr="00652509">
        <w:t>Each tender must remain open for acceptance by MLA for a period of at least six months from the Closing Date. The tenderer should specify any longer periods for which the offer remains valid.</w:t>
      </w:r>
      <w:bookmarkEnd w:id="181"/>
      <w:bookmarkEnd w:id="182"/>
      <w:bookmarkEnd w:id="183"/>
      <w:bookmarkEnd w:id="184"/>
      <w:bookmarkEnd w:id="185"/>
      <w:bookmarkEnd w:id="186"/>
      <w:bookmarkEnd w:id="187"/>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8" w:name="_Toc144831867"/>
      <w:r w:rsidRPr="00652509">
        <w:rPr>
          <w:rFonts w:ascii="Calibri" w:hAnsi="Calibri" w:cs="Arial"/>
          <w:szCs w:val="22"/>
        </w:rPr>
        <w:t>Applicable law</w:t>
      </w:r>
      <w:bookmarkEnd w:id="180"/>
      <w:bookmarkEnd w:id="188"/>
    </w:p>
    <w:p w14:paraId="4250DC4C" w14:textId="3BCF120D" w:rsidR="002468F6" w:rsidRPr="00652509" w:rsidRDefault="002468F6" w:rsidP="002468F6">
      <w:pPr>
        <w:pStyle w:val="RequestIndent"/>
      </w:pPr>
      <w:bookmarkStart w:id="189" w:name="_Toc9407828"/>
      <w:bookmarkStart w:id="190" w:name="_Toc9408114"/>
      <w:bookmarkStart w:id="191" w:name="_Toc9410909"/>
      <w:bookmarkStart w:id="192" w:name="_Toc9411053"/>
      <w:bookmarkStart w:id="193" w:name="_Toc9411202"/>
      <w:bookmarkStart w:id="194" w:name="_Toc9429584"/>
      <w:bookmarkStart w:id="195" w:name="_Toc16685822"/>
      <w:r w:rsidRPr="00652509">
        <w:t>The laws of New South Wales apply to this request for tender.</w:t>
      </w:r>
      <w:bookmarkEnd w:id="189"/>
      <w:bookmarkEnd w:id="190"/>
      <w:bookmarkEnd w:id="191"/>
      <w:bookmarkEnd w:id="192"/>
      <w:bookmarkEnd w:id="193"/>
      <w:bookmarkEnd w:id="194"/>
      <w:bookmarkEnd w:id="195"/>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6" w:name="_Toc144831868"/>
      <w:bookmarkStart w:id="197" w:name="_Toc500918699"/>
      <w:bookmarkStart w:id="198" w:name="_Toc2499874"/>
      <w:bookmarkStart w:id="199" w:name="_Toc14086427"/>
      <w:r w:rsidRPr="00652509">
        <w:rPr>
          <w:rFonts w:ascii="Calibri" w:hAnsi="Calibri" w:cs="Arial"/>
          <w:szCs w:val="22"/>
        </w:rPr>
        <w:t>Privacy</w:t>
      </w:r>
      <w:bookmarkEnd w:id="196"/>
      <w:r w:rsidRPr="00652509">
        <w:rPr>
          <w:rFonts w:ascii="Calibri" w:hAnsi="Calibri" w:cs="Arial"/>
          <w:szCs w:val="22"/>
        </w:rPr>
        <w:t xml:space="preserve"> </w:t>
      </w:r>
      <w:bookmarkEnd w:id="197"/>
      <w:bookmarkEnd w:id="198"/>
      <w:bookmarkEnd w:id="199"/>
    </w:p>
    <w:p w14:paraId="3B781515" w14:textId="77777777" w:rsidR="008F3120" w:rsidRDefault="002468F6" w:rsidP="008F3120">
      <w:pPr>
        <w:pStyle w:val="RequestIndent"/>
      </w:pPr>
      <w:bookmarkStart w:id="200" w:name="_Toc9407830"/>
      <w:bookmarkStart w:id="201" w:name="_Toc9408116"/>
      <w:bookmarkStart w:id="202" w:name="_Toc9410911"/>
      <w:bookmarkStart w:id="203" w:name="_Toc9411055"/>
      <w:bookmarkStart w:id="204" w:name="_Toc9411204"/>
      <w:bookmarkStart w:id="205" w:name="_Toc9429586"/>
      <w:bookmarkStart w:id="206"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0"/>
      <w:bookmarkEnd w:id="201"/>
      <w:bookmarkEnd w:id="202"/>
      <w:bookmarkEnd w:id="203"/>
      <w:bookmarkEnd w:id="204"/>
      <w:bookmarkEnd w:id="205"/>
      <w:bookmarkEnd w:id="206"/>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including corresponding with you about this tender and evaluating your 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 xml:space="preserve">business </w:t>
      </w:r>
      <w:proofErr w:type="gramStart"/>
      <w:r w:rsidRPr="004B382D">
        <w:rPr>
          <w:rFonts w:cs="Arial"/>
          <w:szCs w:val="22"/>
        </w:rPr>
        <w:t>only;</w:t>
      </w:r>
      <w:proofErr w:type="gramEnd"/>
    </w:p>
    <w:p w14:paraId="18AA9D24" w14:textId="05C04334" w:rsidR="00A778D9" w:rsidRPr="00652509" w:rsidRDefault="00967220" w:rsidP="008F3120">
      <w:pPr>
        <w:pStyle w:val="RequestIndent"/>
      </w:pPr>
      <w:r>
        <w:t>Please refer to our privacy policy (</w:t>
      </w:r>
      <w:hyperlink r:id="rId13"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7" w:name="_Toc144831869"/>
      <w:r w:rsidRPr="00652509">
        <w:rPr>
          <w:rFonts w:ascii="Calibri" w:hAnsi="Calibri" w:cs="Arial"/>
          <w:szCs w:val="22"/>
        </w:rPr>
        <w:t>MLA’s rights</w:t>
      </w:r>
      <w:bookmarkEnd w:id="207"/>
    </w:p>
    <w:p w14:paraId="0F497BF0" w14:textId="77777777" w:rsidR="002468F6" w:rsidRPr="00652509" w:rsidRDefault="002468F6" w:rsidP="002468F6">
      <w:pPr>
        <w:pStyle w:val="RequestIndent"/>
      </w:pPr>
      <w:bookmarkStart w:id="208" w:name="_Ref521590514"/>
      <w:bookmarkStart w:id="209" w:name="_Toc9407832"/>
      <w:bookmarkStart w:id="210" w:name="_Toc9408118"/>
      <w:bookmarkStart w:id="211" w:name="_Toc9410913"/>
      <w:bookmarkStart w:id="212" w:name="_Toc9411057"/>
      <w:bookmarkStart w:id="213" w:name="_Toc9411206"/>
      <w:bookmarkStart w:id="214" w:name="_Toc9429588"/>
      <w:bookmarkStart w:id="215" w:name="_Toc16685826"/>
      <w:r w:rsidRPr="00652509">
        <w:t>MLA reserves the right to:</w:t>
      </w:r>
      <w:bookmarkEnd w:id="208"/>
      <w:bookmarkEnd w:id="209"/>
      <w:bookmarkEnd w:id="210"/>
      <w:bookmarkEnd w:id="211"/>
      <w:bookmarkEnd w:id="212"/>
      <w:bookmarkEnd w:id="213"/>
      <w:bookmarkEnd w:id="214"/>
      <w:bookmarkEnd w:id="215"/>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lastRenderedPageBreak/>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w:t>
      </w:r>
      <w:proofErr w:type="gramStart"/>
      <w:r w:rsidRPr="00652509">
        <w:rPr>
          <w:rFonts w:cs="Arial"/>
          <w:szCs w:val="22"/>
        </w:rPr>
        <w:t>tender;</w:t>
      </w:r>
      <w:proofErr w:type="gramEnd"/>
      <w:r w:rsidRPr="00652509">
        <w:rPr>
          <w:rFonts w:cs="Arial"/>
          <w:szCs w:val="22"/>
        </w:rPr>
        <w:t xml:space="preserve">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w:t>
      </w:r>
      <w:proofErr w:type="gramStart"/>
      <w:r w:rsidR="00F52745">
        <w:rPr>
          <w:rFonts w:cs="Arial"/>
          <w:szCs w:val="22"/>
        </w:rPr>
        <w:t>on the basis of</w:t>
      </w:r>
      <w:proofErr w:type="gramEnd"/>
      <w:r w:rsidR="00F52745">
        <w:rPr>
          <w:rFonts w:cs="Arial"/>
          <w:szCs w:val="22"/>
        </w:rPr>
        <w:t xml:space="preserve">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6" w:name="_Toc9407833"/>
      <w:bookmarkStart w:id="217" w:name="_Toc9408119"/>
      <w:bookmarkStart w:id="218" w:name="_Toc9410914"/>
      <w:bookmarkStart w:id="219" w:name="_Toc9411058"/>
      <w:bookmarkStart w:id="220" w:name="_Toc9411207"/>
      <w:bookmarkStart w:id="221" w:name="_Toc9429589"/>
      <w:bookmarkStart w:id="222"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6"/>
      <w:bookmarkEnd w:id="217"/>
      <w:bookmarkEnd w:id="218"/>
      <w:bookmarkEnd w:id="219"/>
      <w:bookmarkEnd w:id="220"/>
      <w:bookmarkEnd w:id="221"/>
      <w:bookmarkEnd w:id="222"/>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w:t>
      </w:r>
      <w:proofErr w:type="gramStart"/>
      <w:r w:rsidRPr="00A640BB">
        <w:t>additions</w:t>
      </w:r>
      <w:proofErr w:type="gramEnd"/>
      <w:r w:rsidRPr="00A640BB">
        <w:t xml:space="preserve">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3" w:name="_Toc144831870"/>
      <w:bookmarkStart w:id="224" w:name="_Toc9407834"/>
      <w:bookmarkStart w:id="225" w:name="_Toc9408120"/>
      <w:bookmarkStart w:id="226" w:name="_Toc9410915"/>
      <w:bookmarkStart w:id="227" w:name="_Toc9411059"/>
      <w:bookmarkStart w:id="228" w:name="_Toc9411208"/>
      <w:bookmarkStart w:id="229" w:name="_Toc9429590"/>
      <w:bookmarkStart w:id="230" w:name="_Toc16685828"/>
      <w:r>
        <w:rPr>
          <w:rFonts w:ascii="Calibri" w:hAnsi="Calibri" w:cs="Arial"/>
          <w:szCs w:val="22"/>
        </w:rPr>
        <w:t>Tender evaluation</w:t>
      </w:r>
      <w:bookmarkEnd w:id="223"/>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w:t>
      </w:r>
      <w:proofErr w:type="gramStart"/>
      <w:r>
        <w:rPr>
          <w:rFonts w:ascii="Calibri" w:hAnsi="Calibri" w:cs="Arial"/>
        </w:rPr>
        <w:t>on the basis of</w:t>
      </w:r>
      <w:proofErr w:type="gramEnd"/>
      <w:r>
        <w:rPr>
          <w:rFonts w:ascii="Calibri" w:hAnsi="Calibri" w:cs="Arial"/>
        </w:rPr>
        <w:t xml:space="preserve">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 xml:space="preserve">the quality of the goods or </w:t>
      </w:r>
      <w:proofErr w:type="gramStart"/>
      <w:r w:rsidRPr="00E024A4">
        <w:rPr>
          <w:rFonts w:cs="Arial"/>
          <w:szCs w:val="22"/>
        </w:rPr>
        <w:t>services;</w:t>
      </w:r>
      <w:proofErr w:type="gramEnd"/>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 xml:space="preserve">whether the tenderer has the qualifications, experience and resources </w:t>
      </w:r>
      <w:proofErr w:type="gramStart"/>
      <w:r w:rsidRPr="00E024A4">
        <w:rPr>
          <w:rFonts w:cs="Arial"/>
          <w:szCs w:val="22"/>
        </w:rPr>
        <w:t>needed;</w:t>
      </w:r>
      <w:proofErr w:type="gramEnd"/>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roofErr w:type="gramStart"/>
      <w:r w:rsidRPr="00E024A4">
        <w:rPr>
          <w:rFonts w:cs="Arial"/>
          <w:szCs w:val="22"/>
        </w:rPr>
        <w:t>);</w:t>
      </w:r>
      <w:proofErr w:type="gramEnd"/>
    </w:p>
    <w:p w14:paraId="0A31B516" w14:textId="77777777" w:rsidR="00E024A4" w:rsidRPr="00E024A4" w:rsidRDefault="00E024A4" w:rsidP="00E024A4">
      <w:pPr>
        <w:pStyle w:val="Level4Legal"/>
        <w:rPr>
          <w:rFonts w:cs="Arial"/>
          <w:szCs w:val="22"/>
        </w:rPr>
      </w:pPr>
      <w:r w:rsidRPr="00E024A4">
        <w:rPr>
          <w:rFonts w:cs="Arial"/>
          <w:szCs w:val="22"/>
        </w:rPr>
        <w:t xml:space="preserve">technical, commercial, financial, legal and other risks particular to a </w:t>
      </w:r>
      <w:proofErr w:type="gramStart"/>
      <w:r w:rsidRPr="00E024A4">
        <w:rPr>
          <w:rFonts w:cs="Arial"/>
          <w:szCs w:val="22"/>
        </w:rPr>
        <w:t>tender;</w:t>
      </w:r>
      <w:proofErr w:type="gramEnd"/>
    </w:p>
    <w:p w14:paraId="2FFCC557" w14:textId="77777777" w:rsidR="00E024A4" w:rsidRPr="00E024A4" w:rsidRDefault="00E024A4" w:rsidP="00E024A4">
      <w:pPr>
        <w:pStyle w:val="Level4Legal"/>
        <w:rPr>
          <w:rFonts w:cs="Arial"/>
          <w:szCs w:val="22"/>
        </w:rPr>
      </w:pPr>
      <w:r w:rsidRPr="00E024A4">
        <w:rPr>
          <w:rFonts w:cs="Arial"/>
          <w:szCs w:val="22"/>
        </w:rPr>
        <w:t xml:space="preserve">the use of proposed </w:t>
      </w:r>
      <w:proofErr w:type="gramStart"/>
      <w:r w:rsidRPr="00E024A4">
        <w:rPr>
          <w:rFonts w:cs="Arial"/>
          <w:szCs w:val="22"/>
        </w:rPr>
        <w:t>subcontractors;</w:t>
      </w:r>
      <w:proofErr w:type="gramEnd"/>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4"/>
      <w:bookmarkEnd w:id="225"/>
      <w:bookmarkEnd w:id="226"/>
      <w:bookmarkEnd w:id="227"/>
      <w:bookmarkEnd w:id="228"/>
      <w:bookmarkEnd w:id="229"/>
      <w:bookmarkEnd w:id="230"/>
      <w:r w:rsidRPr="00652509">
        <w:t xml:space="preserve"> </w:t>
      </w:r>
    </w:p>
    <w:p w14:paraId="1588A749" w14:textId="77777777" w:rsidR="0030636D" w:rsidRDefault="0030636D" w:rsidP="002468F6">
      <w:pPr>
        <w:pStyle w:val="RequestIndent"/>
      </w:pPr>
      <w:bookmarkStart w:id="231" w:name="_Toc9407835"/>
      <w:bookmarkStart w:id="232" w:name="_Toc9408121"/>
      <w:bookmarkStart w:id="233" w:name="_Toc9410916"/>
      <w:bookmarkStart w:id="234" w:name="_Toc9411060"/>
      <w:bookmarkStart w:id="235" w:name="_Toc9411209"/>
      <w:bookmarkStart w:id="236" w:name="_Toc9429591"/>
      <w:bookmarkStart w:id="237" w:name="_Toc16685829"/>
      <w:r>
        <w:t xml:space="preserve">In the evaluation of tenders, MLA may: </w:t>
      </w:r>
    </w:p>
    <w:p w14:paraId="29E36387" w14:textId="45BD1B03" w:rsidR="0030636D" w:rsidRDefault="0030636D" w:rsidP="00994FA5">
      <w:pPr>
        <w:pStyle w:val="Level4Legal"/>
        <w:numPr>
          <w:ilvl w:val="4"/>
          <w:numId w:val="25"/>
        </w:numPr>
      </w:pPr>
      <w:r>
        <w:lastRenderedPageBreak/>
        <w:t xml:space="preserve">have regard to knowledge and previous experience and dealings with a </w:t>
      </w:r>
      <w:proofErr w:type="gramStart"/>
      <w:r>
        <w:t>tenderer;</w:t>
      </w:r>
      <w:proofErr w:type="gramEnd"/>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w:t>
      </w:r>
      <w:proofErr w:type="gramStart"/>
      <w:r>
        <w:t>technical</w:t>
      </w:r>
      <w:proofErr w:type="gramEnd"/>
      <w:r>
        <w:t xml:space="preserve">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1"/>
      <w:bookmarkEnd w:id="232"/>
      <w:bookmarkEnd w:id="233"/>
      <w:bookmarkEnd w:id="234"/>
      <w:bookmarkEnd w:id="235"/>
      <w:bookmarkEnd w:id="236"/>
      <w:bookmarkEnd w:id="237"/>
    </w:p>
    <w:p w14:paraId="3F0A19D4" w14:textId="77777777" w:rsidR="002468F6" w:rsidRPr="00652509" w:rsidRDefault="002468F6" w:rsidP="002468F6">
      <w:pPr>
        <w:pStyle w:val="RequestIndent"/>
      </w:pPr>
      <w:bookmarkStart w:id="238" w:name="_Toc9407836"/>
      <w:bookmarkStart w:id="239" w:name="_Toc9408122"/>
      <w:bookmarkStart w:id="240" w:name="_Toc9410917"/>
      <w:bookmarkStart w:id="241" w:name="_Toc9411061"/>
      <w:bookmarkStart w:id="242" w:name="_Toc9411210"/>
      <w:bookmarkStart w:id="243" w:name="_Toc9429592"/>
      <w:bookmarkStart w:id="244" w:name="_Toc16685830"/>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8"/>
      <w:bookmarkEnd w:id="239"/>
      <w:bookmarkEnd w:id="240"/>
      <w:bookmarkEnd w:id="241"/>
      <w:bookmarkEnd w:id="242"/>
      <w:bookmarkEnd w:id="243"/>
      <w:bookmarkEnd w:id="244"/>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5" w:name="_Toc144831871"/>
      <w:r w:rsidRPr="00652509">
        <w:rPr>
          <w:rFonts w:ascii="Calibri" w:hAnsi="Calibri" w:cs="Arial"/>
          <w:szCs w:val="22"/>
        </w:rPr>
        <w:t>Costs</w:t>
      </w:r>
      <w:bookmarkEnd w:id="245"/>
    </w:p>
    <w:p w14:paraId="30F24FFF" w14:textId="15039422" w:rsidR="002468F6" w:rsidRPr="00652509" w:rsidRDefault="002468F6" w:rsidP="002468F6">
      <w:pPr>
        <w:pStyle w:val="RequestIndent"/>
      </w:pPr>
      <w:bookmarkStart w:id="246" w:name="_Toc9407838"/>
      <w:bookmarkStart w:id="247" w:name="_Toc9408124"/>
      <w:bookmarkStart w:id="248" w:name="_Toc9410919"/>
      <w:bookmarkStart w:id="249" w:name="_Toc9411063"/>
      <w:bookmarkStart w:id="250" w:name="_Toc9411212"/>
      <w:bookmarkStart w:id="251" w:name="_Toc9429594"/>
      <w:bookmarkStart w:id="252"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6"/>
      <w:bookmarkEnd w:id="247"/>
      <w:bookmarkEnd w:id="248"/>
      <w:bookmarkEnd w:id="249"/>
      <w:bookmarkEnd w:id="250"/>
      <w:bookmarkEnd w:id="251"/>
      <w:bookmarkEnd w:id="252"/>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3" w:name="_Toc144831872"/>
      <w:r w:rsidRPr="00652509">
        <w:rPr>
          <w:rFonts w:ascii="Calibri" w:hAnsi="Calibri" w:cs="Arial"/>
          <w:szCs w:val="22"/>
        </w:rPr>
        <w:t>Binding agreement</w:t>
      </w:r>
      <w:bookmarkEnd w:id="253"/>
    </w:p>
    <w:p w14:paraId="50EA672C" w14:textId="72FECC2D" w:rsidR="002468F6" w:rsidRPr="00652509" w:rsidRDefault="002468F6" w:rsidP="002468F6">
      <w:pPr>
        <w:pStyle w:val="RequestIndent"/>
      </w:pPr>
      <w:bookmarkStart w:id="254" w:name="_Toc9407840"/>
      <w:bookmarkStart w:id="255" w:name="_Toc9408126"/>
      <w:bookmarkStart w:id="256" w:name="_Toc9410921"/>
      <w:bookmarkStart w:id="257" w:name="_Toc9411065"/>
      <w:bookmarkStart w:id="258" w:name="_Toc9411214"/>
      <w:bookmarkStart w:id="259" w:name="_Toc9429596"/>
      <w:bookmarkStart w:id="260"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4"/>
      <w:bookmarkEnd w:id="255"/>
      <w:bookmarkEnd w:id="256"/>
      <w:bookmarkEnd w:id="257"/>
      <w:bookmarkEnd w:id="258"/>
      <w:bookmarkEnd w:id="259"/>
      <w:bookmarkEnd w:id="260"/>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1" w:name="_Toc144831873"/>
      <w:r w:rsidRPr="00652509">
        <w:rPr>
          <w:rFonts w:ascii="Calibri" w:hAnsi="Calibri" w:cs="Arial"/>
          <w:szCs w:val="22"/>
        </w:rPr>
        <w:t>Selection process</w:t>
      </w:r>
      <w:bookmarkEnd w:id="261"/>
    </w:p>
    <w:p w14:paraId="3E161DAA" w14:textId="31901C49" w:rsidR="00737B50" w:rsidRPr="00652509" w:rsidRDefault="002468F6" w:rsidP="000F5A16">
      <w:pPr>
        <w:pStyle w:val="RequestIndent"/>
      </w:pPr>
      <w:bookmarkStart w:id="262" w:name="_Toc9407842"/>
      <w:bookmarkStart w:id="263" w:name="_Toc9408128"/>
      <w:bookmarkStart w:id="264" w:name="_Toc9410923"/>
      <w:bookmarkStart w:id="265" w:name="_Toc9411067"/>
      <w:bookmarkStart w:id="266" w:name="_Toc9411216"/>
      <w:bookmarkStart w:id="267" w:name="_Toc9429598"/>
      <w:bookmarkStart w:id="268"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w:t>
      </w:r>
      <w:r w:rsidR="007527B2">
        <w:t>or workshop or negotiate their proposal with MLA. A</w:t>
      </w:r>
      <w:r w:rsidRPr="00652509">
        <w:t xml:space="preserve"> successful tenderer may be selected from such a list.</w:t>
      </w:r>
      <w:bookmarkEnd w:id="262"/>
      <w:bookmarkEnd w:id="263"/>
      <w:bookmarkEnd w:id="264"/>
      <w:bookmarkEnd w:id="265"/>
      <w:bookmarkEnd w:id="266"/>
      <w:bookmarkEnd w:id="267"/>
      <w:bookmarkEnd w:id="268"/>
    </w:p>
    <w:p w14:paraId="651A7406" w14:textId="77777777" w:rsidR="00465A53" w:rsidRDefault="00465A53">
      <w:pPr>
        <w:rPr>
          <w:rFonts w:ascii="Calibri" w:eastAsia="Times" w:hAnsi="Calibri"/>
          <w:b/>
          <w:sz w:val="22"/>
          <w:szCs w:val="22"/>
        </w:rPr>
      </w:pPr>
      <w:bookmarkStart w:id="269" w:name="_Toc520700794"/>
      <w:bookmarkStart w:id="270"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144831874"/>
      <w:r w:rsidRPr="00A918FA">
        <w:rPr>
          <w:rFonts w:ascii="Calibri" w:hAnsi="Calibri" w:cs="Arial"/>
          <w:szCs w:val="22"/>
        </w:rPr>
        <w:lastRenderedPageBreak/>
        <w:t>SECTION 2</w:t>
      </w:r>
      <w:bookmarkEnd w:id="271"/>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994FA5">
      <w:pPr>
        <w:pStyle w:val="Level2Legal"/>
        <w:numPr>
          <w:ilvl w:val="2"/>
          <w:numId w:val="26"/>
        </w:numPr>
        <w:tabs>
          <w:tab w:val="clear" w:pos="992"/>
          <w:tab w:val="clear" w:pos="1701"/>
          <w:tab w:val="left" w:pos="993"/>
        </w:tabs>
        <w:rPr>
          <w:rFonts w:ascii="Calibri" w:hAnsi="Calibri" w:cs="Arial"/>
          <w:szCs w:val="22"/>
        </w:rPr>
      </w:pPr>
      <w:bookmarkStart w:id="272" w:name="_Toc520700795"/>
      <w:bookmarkStart w:id="273" w:name="_Toc520701044"/>
      <w:bookmarkStart w:id="274" w:name="_Toc144831875"/>
      <w:bookmarkEnd w:id="269"/>
      <w:bookmarkEnd w:id="270"/>
      <w:r w:rsidRPr="00612B82">
        <w:rPr>
          <w:rFonts w:ascii="Calibri" w:hAnsi="Calibri" w:cs="Arial"/>
          <w:szCs w:val="22"/>
        </w:rPr>
        <w:t>Details of tenderer</w:t>
      </w:r>
      <w:bookmarkEnd w:id="272"/>
      <w:bookmarkEnd w:id="273"/>
      <w:bookmarkEnd w:id="274"/>
    </w:p>
    <w:p w14:paraId="36CB0A0C" w14:textId="7A0D37A3" w:rsidR="002468F6" w:rsidRDefault="002468F6" w:rsidP="002468F6">
      <w:pPr>
        <w:pStyle w:val="RequestIndent"/>
      </w:pPr>
      <w:bookmarkStart w:id="275" w:name="_Toc9407845"/>
      <w:bookmarkStart w:id="276" w:name="_Toc9408131"/>
      <w:bookmarkStart w:id="277" w:name="_Toc9410926"/>
      <w:bookmarkStart w:id="278" w:name="_Toc9411070"/>
      <w:bookmarkStart w:id="279" w:name="_Toc9411220"/>
      <w:bookmarkStart w:id="280" w:name="_Toc9429602"/>
      <w:bookmarkStart w:id="281"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5"/>
      <w:bookmarkEnd w:id="276"/>
      <w:bookmarkEnd w:id="277"/>
      <w:bookmarkEnd w:id="278"/>
      <w:bookmarkEnd w:id="279"/>
      <w:bookmarkEnd w:id="280"/>
      <w:bookmarkEnd w:id="281"/>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2" w:name="_Toc9407846"/>
      <w:bookmarkStart w:id="283" w:name="_Toc9408132"/>
      <w:bookmarkStart w:id="284" w:name="_Toc9410927"/>
      <w:bookmarkStart w:id="285" w:name="_Toc9411071"/>
      <w:bookmarkStart w:id="286" w:name="_Toc9411221"/>
      <w:bookmarkStart w:id="287" w:name="_Toc9429603"/>
      <w:bookmarkStart w:id="288"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2"/>
      <w:bookmarkEnd w:id="283"/>
      <w:bookmarkEnd w:id="284"/>
      <w:bookmarkEnd w:id="285"/>
      <w:bookmarkEnd w:id="286"/>
      <w:bookmarkEnd w:id="287"/>
      <w:bookmarkEnd w:id="288"/>
    </w:p>
    <w:p w14:paraId="7BC995DD" w14:textId="4D6EF97B" w:rsidR="002468F6" w:rsidRPr="00652509" w:rsidRDefault="002468F6" w:rsidP="002468F6">
      <w:pPr>
        <w:pStyle w:val="RequestIndent"/>
      </w:pPr>
      <w:bookmarkStart w:id="289" w:name="_Toc9407847"/>
      <w:bookmarkStart w:id="290" w:name="_Toc9408133"/>
      <w:bookmarkStart w:id="291" w:name="_Toc9410928"/>
      <w:bookmarkStart w:id="292" w:name="_Toc9411072"/>
      <w:bookmarkStart w:id="293" w:name="_Toc9411222"/>
      <w:bookmarkStart w:id="294" w:name="_Toc9429604"/>
      <w:bookmarkStart w:id="295" w:name="_Toc16685842"/>
      <w:r w:rsidRPr="00652509">
        <w:t>Telephone number</w:t>
      </w:r>
      <w:r w:rsidR="002D30FD">
        <w:t>: [</w:t>
      </w:r>
      <w:r w:rsidR="002D30FD" w:rsidRPr="002D30FD">
        <w:rPr>
          <w:highlight w:val="yellow"/>
        </w:rPr>
        <w:t>insert</w:t>
      </w:r>
      <w:r w:rsidR="002D30FD">
        <w:t>]</w:t>
      </w:r>
      <w:bookmarkEnd w:id="289"/>
      <w:bookmarkEnd w:id="290"/>
      <w:bookmarkEnd w:id="291"/>
      <w:bookmarkEnd w:id="292"/>
      <w:bookmarkEnd w:id="293"/>
      <w:bookmarkEnd w:id="294"/>
      <w:bookmarkEnd w:id="295"/>
    </w:p>
    <w:p w14:paraId="7F8731EC" w14:textId="33BBB12A" w:rsidR="002468F6" w:rsidRPr="00652509" w:rsidRDefault="00796BE3" w:rsidP="002468F6">
      <w:pPr>
        <w:pStyle w:val="RequestIndent"/>
      </w:pPr>
      <w:bookmarkStart w:id="296" w:name="_Toc9407848"/>
      <w:bookmarkStart w:id="297" w:name="_Toc9408134"/>
      <w:bookmarkStart w:id="298" w:name="_Toc9410929"/>
      <w:bookmarkStart w:id="299" w:name="_Toc9411073"/>
      <w:bookmarkStart w:id="300" w:name="_Toc9411223"/>
      <w:bookmarkStart w:id="301" w:name="_Toc9429605"/>
      <w:bookmarkStart w:id="302"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6"/>
      <w:bookmarkEnd w:id="297"/>
      <w:bookmarkEnd w:id="298"/>
      <w:bookmarkEnd w:id="299"/>
      <w:bookmarkEnd w:id="300"/>
      <w:bookmarkEnd w:id="301"/>
      <w:bookmarkEnd w:id="302"/>
    </w:p>
    <w:p w14:paraId="51CC5305" w14:textId="379AB916" w:rsidR="0008783F" w:rsidRPr="003B4198" w:rsidRDefault="0008783F" w:rsidP="003B4198">
      <w:pPr>
        <w:pStyle w:val="RequestIndent"/>
        <w:ind w:left="0"/>
      </w:pPr>
      <w:bookmarkStart w:id="303" w:name="_Toc86826685"/>
      <w:bookmarkStart w:id="304" w:name="_Toc520700796"/>
      <w:bookmarkStart w:id="305" w:name="_Toc520701045"/>
      <w:r w:rsidRPr="003B4198">
        <w:t>[</w:t>
      </w:r>
      <w:r w:rsidR="00E4283B" w:rsidRPr="00E4283B">
        <w:rPr>
          <w:rFonts w:ascii="Calibri" w:eastAsia="Times" w:hAnsi="Calibri" w:cs="Arial"/>
          <w:highlight w:val="yellow"/>
        </w:rPr>
        <w:t xml:space="preserve">MLA to </w:t>
      </w:r>
      <w:r w:rsidRPr="00E4283B">
        <w:rPr>
          <w:rFonts w:ascii="Calibri" w:eastAsia="Times" w:hAnsi="Calibri" w:cs="Arial"/>
          <w:highlight w:val="yellow"/>
        </w:rPr>
        <w:t>i</w:t>
      </w:r>
      <w:r w:rsidRPr="003B4198">
        <w:rPr>
          <w:highlight w:val="yellow"/>
        </w:rPr>
        <w:t>nsert the following if MDC is involved:</w:t>
      </w:r>
    </w:p>
    <w:p w14:paraId="248BB6B9" w14:textId="38207F9C" w:rsidR="0008783F" w:rsidRPr="0008783F" w:rsidRDefault="0008783F" w:rsidP="0008783F">
      <w:pPr>
        <w:pStyle w:val="Level2Legal"/>
        <w:tabs>
          <w:tab w:val="clear" w:pos="992"/>
          <w:tab w:val="clear" w:pos="1701"/>
          <w:tab w:val="left" w:pos="993"/>
        </w:tabs>
        <w:rPr>
          <w:rFonts w:ascii="Calibri" w:hAnsi="Calibri" w:cs="Arial"/>
          <w:szCs w:val="22"/>
          <w:highlight w:val="yellow"/>
        </w:rPr>
      </w:pPr>
      <w:bookmarkStart w:id="306" w:name="_Toc144831876"/>
      <w:r w:rsidRPr="0008783F">
        <w:rPr>
          <w:rFonts w:ascii="Calibri" w:hAnsi="Calibri" w:cs="Arial"/>
          <w:szCs w:val="22"/>
          <w:highlight w:val="yellow"/>
        </w:rPr>
        <w:t>Funding eligibility</w:t>
      </w:r>
      <w:bookmarkEnd w:id="303"/>
      <w:bookmarkEnd w:id="306"/>
      <w:r w:rsidRPr="0008783F">
        <w:rPr>
          <w:rFonts w:ascii="Calibri" w:hAnsi="Calibri" w:cs="Arial"/>
          <w:szCs w:val="22"/>
          <w:highlight w:val="yellow"/>
        </w:rPr>
        <w:t xml:space="preserve"> </w:t>
      </w:r>
    </w:p>
    <w:p w14:paraId="1EEDA3B6" w14:textId="48C1138D" w:rsidR="0008783F" w:rsidRPr="00652509" w:rsidRDefault="0008783F" w:rsidP="0008783F">
      <w:pPr>
        <w:pStyle w:val="RequestIndent"/>
      </w:pPr>
      <w:r w:rsidRPr="0008783F">
        <w:rPr>
          <w:highlight w:val="yellow"/>
        </w:rPr>
        <w:t xml:space="preserve">Tenderers are to provide details regarding the source of monetary amounts which are proposed to be contributed and confirm the source is an eligible funding source as set out in the </w:t>
      </w:r>
      <w:r w:rsidR="00FE06AB" w:rsidRPr="00915C73">
        <w:rPr>
          <w:highlight w:val="yellow"/>
        </w:rPr>
        <w:t xml:space="preserve">MLA Donor Company (MDC) </w:t>
      </w:r>
      <w:r w:rsidR="00FE06AB">
        <w:rPr>
          <w:highlight w:val="yellow"/>
        </w:rPr>
        <w:t xml:space="preserve">proposal </w:t>
      </w:r>
      <w:r w:rsidR="00FE06AB" w:rsidRPr="00362BB4">
        <w:rPr>
          <w:highlight w:val="yellow"/>
        </w:rPr>
        <w:t xml:space="preserve">guidelines and application form which are available on the MDC page </w:t>
      </w:r>
      <w:hyperlink r:id="rId14" w:history="1">
        <w:r w:rsidR="00FE06AB" w:rsidRPr="00362BB4">
          <w:rPr>
            <w:rStyle w:val="Hyperlink"/>
            <w:highlight w:val="yellow"/>
          </w:rPr>
          <w:t>MLA Donor Company | Meat &amp; Livestock Australia</w:t>
        </w:r>
      </w:hyperlink>
      <w:r w:rsidR="00FE06AB" w:rsidRPr="00362BB4">
        <w:rPr>
          <w:highlight w:val="yellow"/>
        </w:rPr>
        <w:t xml:space="preserve"> (</w:t>
      </w:r>
      <w:r w:rsidR="00FE06AB" w:rsidRPr="00915C73">
        <w:rPr>
          <w:highlight w:val="yellow"/>
        </w:rPr>
        <w:t>or any replacement document)</w:t>
      </w:r>
      <w:r w:rsidR="00FE06AB">
        <w:rPr>
          <w:highlight w:val="yellow"/>
        </w:rPr>
        <w:t>.</w:t>
      </w:r>
      <w:r w:rsidR="00E4283B">
        <w:t>]</w:t>
      </w:r>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7" w:name="_Toc144831877"/>
      <w:r w:rsidRPr="00652509">
        <w:rPr>
          <w:rFonts w:ascii="Calibri" w:hAnsi="Calibri" w:cs="Arial"/>
          <w:szCs w:val="22"/>
        </w:rPr>
        <w:t>Pricing</w:t>
      </w:r>
      <w:bookmarkEnd w:id="307"/>
    </w:p>
    <w:p w14:paraId="350D1FFF" w14:textId="77777777" w:rsidR="002468F6" w:rsidRPr="00652509" w:rsidRDefault="002468F6" w:rsidP="002468F6">
      <w:pPr>
        <w:pStyle w:val="RequestIndent"/>
      </w:pPr>
      <w:bookmarkStart w:id="308" w:name="_Toc9407851"/>
      <w:bookmarkStart w:id="309" w:name="_Toc9408137"/>
      <w:bookmarkStart w:id="310" w:name="_Toc9410932"/>
      <w:bookmarkStart w:id="311" w:name="_Toc9411076"/>
      <w:bookmarkStart w:id="312" w:name="_Toc9411226"/>
      <w:bookmarkStart w:id="313" w:name="_Toc9429608"/>
      <w:bookmarkStart w:id="314" w:name="_Toc16685846"/>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08"/>
      <w:bookmarkEnd w:id="309"/>
      <w:bookmarkEnd w:id="310"/>
      <w:bookmarkEnd w:id="311"/>
      <w:bookmarkEnd w:id="312"/>
      <w:bookmarkEnd w:id="313"/>
      <w:bookmarkEnd w:id="314"/>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5" w:name="_Toc144831878"/>
      <w:r w:rsidRPr="00652509">
        <w:rPr>
          <w:rFonts w:ascii="Calibri" w:hAnsi="Calibri" w:cs="Arial"/>
          <w:szCs w:val="22"/>
        </w:rPr>
        <w:t>Proposed subcontractors and suppliers</w:t>
      </w:r>
      <w:bookmarkEnd w:id="304"/>
      <w:bookmarkEnd w:id="305"/>
      <w:bookmarkEnd w:id="315"/>
    </w:p>
    <w:p w14:paraId="062174C1" w14:textId="77777777" w:rsidR="002468F6" w:rsidRPr="00652509" w:rsidRDefault="002468F6" w:rsidP="002468F6">
      <w:pPr>
        <w:pStyle w:val="RequestIndent"/>
      </w:pPr>
      <w:bookmarkStart w:id="316" w:name="_Toc9407853"/>
      <w:bookmarkStart w:id="317" w:name="_Toc9408139"/>
      <w:bookmarkStart w:id="318" w:name="_Toc9410934"/>
      <w:bookmarkStart w:id="319" w:name="_Toc9411078"/>
      <w:bookmarkStart w:id="320" w:name="_Toc9411228"/>
      <w:bookmarkStart w:id="321" w:name="_Toc9429610"/>
      <w:bookmarkStart w:id="322" w:name="_Toc16685848"/>
      <w:r w:rsidRPr="00652509">
        <w:t>The tenderer must list all proposed subcontractors and suppliers that the tenderer intends to engage in providing goods or services to MLA:</w:t>
      </w:r>
      <w:bookmarkEnd w:id="316"/>
      <w:bookmarkEnd w:id="317"/>
      <w:bookmarkEnd w:id="318"/>
      <w:bookmarkEnd w:id="319"/>
      <w:bookmarkEnd w:id="320"/>
      <w:bookmarkEnd w:id="321"/>
      <w:bookmarkEnd w:id="322"/>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3" w:name="_Toc141962260"/>
      <w:bookmarkStart w:id="324" w:name="_Toc144831879"/>
      <w:bookmarkEnd w:id="323"/>
      <w:r w:rsidRPr="00652509">
        <w:rPr>
          <w:rFonts w:ascii="Calibri" w:hAnsi="Calibri" w:cs="Arial"/>
          <w:szCs w:val="22"/>
        </w:rPr>
        <w:t>Insurance</w:t>
      </w:r>
      <w:bookmarkEnd w:id="324"/>
    </w:p>
    <w:p w14:paraId="54F4B47D" w14:textId="13C20948" w:rsidR="002468F6" w:rsidRDefault="002468F6" w:rsidP="002468F6">
      <w:pPr>
        <w:pStyle w:val="RequestIndent"/>
      </w:pPr>
      <w:bookmarkStart w:id="325" w:name="_Toc9407855"/>
      <w:bookmarkStart w:id="326" w:name="_Toc9408141"/>
      <w:bookmarkStart w:id="327" w:name="_Toc9410936"/>
      <w:bookmarkStart w:id="328" w:name="_Toc9411080"/>
      <w:bookmarkStart w:id="329" w:name="_Toc9411230"/>
      <w:bookmarkStart w:id="330" w:name="_Toc9429612"/>
      <w:bookmarkStart w:id="331" w:name="_Toc16685850"/>
      <w:r w:rsidRPr="00652509">
        <w:t>The tenderer must provide details of current insurance policies held by it and each proposed subcontractor and supplier:</w:t>
      </w:r>
      <w:bookmarkEnd w:id="325"/>
      <w:bookmarkEnd w:id="326"/>
      <w:bookmarkEnd w:id="327"/>
      <w:bookmarkEnd w:id="328"/>
      <w:bookmarkEnd w:id="329"/>
      <w:bookmarkEnd w:id="330"/>
      <w:bookmarkEnd w:id="331"/>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2" w:name="_Toc520700798"/>
            <w:r w:rsidRPr="00652509">
              <w:rPr>
                <w:rFonts w:ascii="Calibri" w:hAnsi="Calibri"/>
                <w:b/>
                <w:sz w:val="22"/>
                <w:szCs w:val="22"/>
              </w:rPr>
              <w:lastRenderedPageBreak/>
              <w:t>Insurance type</w:t>
            </w:r>
            <w:bookmarkEnd w:id="33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3" w:name="_Toc520700799"/>
            <w:r w:rsidRPr="00652509">
              <w:rPr>
                <w:rFonts w:ascii="Calibri" w:hAnsi="Calibri"/>
                <w:b/>
                <w:sz w:val="22"/>
                <w:szCs w:val="22"/>
              </w:rPr>
              <w:t>Policy number</w:t>
            </w:r>
            <w:bookmarkEnd w:id="33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4" w:name="_Toc520700800"/>
            <w:r w:rsidRPr="00652509">
              <w:rPr>
                <w:rFonts w:ascii="Calibri" w:hAnsi="Calibri"/>
                <w:b/>
                <w:sz w:val="22"/>
                <w:szCs w:val="22"/>
              </w:rPr>
              <w:t>Extent of cover: per incident</w:t>
            </w:r>
            <w:bookmarkEnd w:id="33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5" w:name="_Toc520700801"/>
            <w:r w:rsidRPr="00652509">
              <w:rPr>
                <w:rFonts w:ascii="Calibri" w:hAnsi="Calibri"/>
                <w:b/>
                <w:sz w:val="22"/>
                <w:szCs w:val="22"/>
              </w:rPr>
              <w:t>Extent of cover: in aggregate</w:t>
            </w:r>
            <w:bookmarkEnd w:id="33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6" w:name="_Toc520700802"/>
            <w:r w:rsidRPr="00652509">
              <w:rPr>
                <w:rFonts w:ascii="Calibri" w:hAnsi="Calibri"/>
                <w:sz w:val="22"/>
                <w:szCs w:val="22"/>
              </w:rPr>
              <w:t>Professional indemnity</w:t>
            </w:r>
            <w:bookmarkEnd w:id="336"/>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7" w:name="_Toc520700803"/>
            <w:r w:rsidRPr="00652509">
              <w:rPr>
                <w:rFonts w:ascii="Calibri" w:hAnsi="Calibri"/>
                <w:sz w:val="22"/>
                <w:szCs w:val="22"/>
              </w:rPr>
              <w:t>Public liability</w:t>
            </w:r>
            <w:bookmarkEnd w:id="337"/>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8" w:name="_Toc520700804"/>
            <w:r w:rsidRPr="00652509">
              <w:rPr>
                <w:rFonts w:ascii="Calibri" w:hAnsi="Calibri"/>
                <w:sz w:val="22"/>
                <w:szCs w:val="22"/>
              </w:rPr>
              <w:t>Workers’ compensation</w:t>
            </w:r>
            <w:bookmarkEnd w:id="338"/>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9" w:name="_Toc144831880"/>
      <w:r>
        <w:rPr>
          <w:rFonts w:asciiTheme="minorHAnsi" w:hAnsiTheme="minorHAnsi" w:cstheme="minorHAnsi"/>
        </w:rPr>
        <w:t>Corporate Governance</w:t>
      </w:r>
      <w:bookmarkEnd w:id="339"/>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w:t>
      </w:r>
      <w:proofErr w:type="gramStart"/>
      <w:r>
        <w:t>potential</w:t>
      </w:r>
      <w:proofErr w:type="gramEnd"/>
      <w:r>
        <w:t xml:space="preserve">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 xml:space="preserve">actual, </w:t>
      </w:r>
      <w:proofErr w:type="gramStart"/>
      <w:r>
        <w:t>potential</w:t>
      </w:r>
      <w:proofErr w:type="gramEnd"/>
      <w:r>
        <w:t xml:space="preserve">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w:t>
      </w:r>
      <w:proofErr w:type="gramStart"/>
      <w:r>
        <w:t>offences;</w:t>
      </w:r>
      <w:proofErr w:type="gramEnd"/>
      <w:r>
        <w:t xml:space="preserve">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lastRenderedPageBreak/>
        <w:t>☐</w:t>
      </w:r>
      <w:r>
        <w:t xml:space="preserve"> </w:t>
      </w:r>
      <w:r w:rsidR="00C64F06">
        <w:t xml:space="preserve">tenderer </w:t>
      </w:r>
      <w:r w:rsidR="004F54E5">
        <w:t xml:space="preserve">has declared </w:t>
      </w:r>
      <w:r w:rsidR="00931D10">
        <w:t xml:space="preserve">its </w:t>
      </w:r>
      <w:r w:rsidR="00C64F06">
        <w:t>anti-bribery and corruption offences</w:t>
      </w:r>
      <w:r w:rsidR="00931D10">
        <w:t xml:space="preserve">, </w:t>
      </w:r>
      <w:proofErr w:type="gramStart"/>
      <w:r w:rsidR="00931D10">
        <w:t>convictions</w:t>
      </w:r>
      <w:proofErr w:type="gramEnd"/>
      <w:r w:rsidR="00931D10">
        <w:t xml:space="preserve">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40" w:name="_Toc144831881"/>
      <w:r w:rsidRPr="0076034D">
        <w:rPr>
          <w:rFonts w:asciiTheme="minorHAnsi" w:hAnsiTheme="minorHAnsi" w:cstheme="minorHAnsi"/>
        </w:rPr>
        <w:t>References</w:t>
      </w:r>
      <w:bookmarkEnd w:id="340"/>
    </w:p>
    <w:p w14:paraId="47A77F4A" w14:textId="7BC93D22" w:rsidR="002468F6" w:rsidRDefault="002468F6" w:rsidP="002468F6">
      <w:pPr>
        <w:pStyle w:val="RequestIndent"/>
      </w:pPr>
      <w:bookmarkStart w:id="341" w:name="_Toc16685852"/>
      <w:r>
        <w:t>The tenderer must provide details</w:t>
      </w:r>
      <w:r w:rsidR="000F7458">
        <w:t xml:space="preserve"> (including the relevant contact)</w:t>
      </w:r>
      <w:r>
        <w:t xml:space="preserve"> of the last 3 agreements </w:t>
      </w:r>
      <w:proofErr w:type="gramStart"/>
      <w:r>
        <w:t>entered into</w:t>
      </w:r>
      <w:proofErr w:type="gramEnd"/>
      <w:r>
        <w:t xml:space="preserve"> for the provision of goods or services comparable to those set out in this Request for Tender:</w:t>
      </w:r>
      <w:bookmarkEnd w:id="341"/>
    </w:p>
    <w:p w14:paraId="7FCB1E0F" w14:textId="16233157" w:rsidR="002468F6" w:rsidRDefault="000F7458" w:rsidP="002468F6">
      <w:pPr>
        <w:pStyle w:val="Level4Legal"/>
      </w:pPr>
      <w:bookmarkStart w:id="342" w:name="_Toc16685853"/>
      <w:r>
        <w:t>Organisation n</w:t>
      </w:r>
      <w:r w:rsidR="002468F6">
        <w:t>ame:</w:t>
      </w:r>
      <w:bookmarkEnd w:id="342"/>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3" w:name="_Toc16685854"/>
      <w:r>
        <w:t>Telephone number:</w:t>
      </w:r>
      <w:bookmarkEnd w:id="343"/>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4" w:name="_Toc16685855"/>
      <w:r>
        <w:t>Contact</w:t>
      </w:r>
      <w:r w:rsidR="007A6C6A">
        <w:t xml:space="preserve"> name</w:t>
      </w:r>
      <w:r>
        <w:t>:</w:t>
      </w:r>
      <w:bookmarkEnd w:id="344"/>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5" w:name="_Toc16685856"/>
      <w:r>
        <w:t>Goods or services provided:</w:t>
      </w:r>
      <w:bookmarkEnd w:id="345"/>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6" w:name="_Toc16685857"/>
      <w:r>
        <w:t>Completion date of agreement:</w:t>
      </w:r>
      <w:bookmarkEnd w:id="346"/>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7"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7"/>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0630484F" w:rsidR="002468F6" w:rsidRPr="00A918FA" w:rsidRDefault="002468F6" w:rsidP="7421DA29">
      <w:pPr>
        <w:pStyle w:val="Level1Legal"/>
        <w:numPr>
          <w:ilvl w:val="1"/>
          <w:numId w:val="0"/>
        </w:numPr>
        <w:ind w:left="992" w:hanging="992"/>
        <w:jc w:val="center"/>
        <w:rPr>
          <w:rFonts w:ascii="Calibri" w:hAnsi="Calibri" w:cs="Arial"/>
        </w:rPr>
      </w:pPr>
      <w:bookmarkStart w:id="348" w:name="_Toc144831882"/>
      <w:bookmarkStart w:id="349" w:name="_Toc520700808"/>
      <w:bookmarkStart w:id="350" w:name="_Toc520701049"/>
      <w:r w:rsidRPr="7421DA29">
        <w:rPr>
          <w:rFonts w:ascii="Calibri" w:hAnsi="Calibri" w:cs="Arial"/>
        </w:rPr>
        <w:lastRenderedPageBreak/>
        <w:t>SECTION 3</w:t>
      </w:r>
      <w:r w:rsidR="00612B82" w:rsidRPr="7421DA29">
        <w:rPr>
          <w:rFonts w:ascii="Calibri" w:hAnsi="Calibri" w:cs="Arial"/>
        </w:rPr>
        <w:t xml:space="preserve"> - SPECIFICATION</w:t>
      </w:r>
      <w:bookmarkEnd w:id="348"/>
    </w:p>
    <w:bookmarkEnd w:id="349"/>
    <w:bookmarkEnd w:id="350"/>
    <w:p w14:paraId="30CE9F8E" w14:textId="662DF06E" w:rsidR="00612B82" w:rsidRPr="0042673C" w:rsidRDefault="00612B82" w:rsidP="002468F6">
      <w:pPr>
        <w:spacing w:before="100" w:beforeAutospacing="1" w:after="100" w:afterAutospacing="1"/>
        <w:contextualSpacing/>
        <w:rPr>
          <w:rFonts w:ascii="Calibri" w:hAnsi="Calibri" w:cs="Calibri"/>
          <w:bCs/>
          <w:iCs/>
          <w:sz w:val="22"/>
          <w:szCs w:val="22"/>
        </w:rPr>
      </w:pPr>
    </w:p>
    <w:p w14:paraId="091D77FE" w14:textId="0B6D880D" w:rsidR="002468F6" w:rsidRPr="007E5884" w:rsidRDefault="00C72E69" w:rsidP="00CC2F73">
      <w:pPr>
        <w:spacing w:after="240"/>
        <w:rPr>
          <w:rFonts w:ascii="Calibri" w:hAnsi="Calibri" w:cs="Calibri"/>
          <w:b/>
          <w:sz w:val="22"/>
          <w:szCs w:val="22"/>
        </w:rPr>
      </w:pPr>
      <w:r>
        <w:rPr>
          <w:rFonts w:ascii="Calibri" w:hAnsi="Calibri" w:cs="Calibri"/>
          <w:b/>
          <w:sz w:val="22"/>
          <w:szCs w:val="22"/>
        </w:rPr>
        <w:t>Purpose and description</w:t>
      </w:r>
    </w:p>
    <w:p w14:paraId="1B00B2F0" w14:textId="0DACBAAB" w:rsidR="009A5768" w:rsidRDefault="009A5768" w:rsidP="00CC2F73">
      <w:pPr>
        <w:spacing w:after="240"/>
        <w:rPr>
          <w:rFonts w:ascii="Calibri" w:hAnsi="Calibri" w:cs="Calibri"/>
          <w:bCs/>
          <w:sz w:val="22"/>
          <w:szCs w:val="22"/>
        </w:rPr>
      </w:pPr>
      <w:r w:rsidRPr="009A5768">
        <w:rPr>
          <w:rFonts w:ascii="Calibri" w:hAnsi="Calibri" w:cs="Calibri"/>
          <w:bCs/>
          <w:sz w:val="22"/>
          <w:szCs w:val="22"/>
        </w:rPr>
        <w:t xml:space="preserve">Integrity Systems Company (ISC) is a subsidiary of Meat and Livestock Australia (MLA) and is responsible for managing and delivering Australia’s red meat integrity system. The Australian red meat integrity system </w:t>
      </w:r>
      <w:r w:rsidR="00B3646D">
        <w:rPr>
          <w:rFonts w:ascii="Calibri" w:hAnsi="Calibri" w:cs="Calibri"/>
          <w:bCs/>
          <w:sz w:val="22"/>
          <w:szCs w:val="22"/>
        </w:rPr>
        <w:t xml:space="preserve">includes the National Livestock </w:t>
      </w:r>
      <w:r w:rsidR="00410C97">
        <w:rPr>
          <w:rFonts w:ascii="Calibri" w:hAnsi="Calibri" w:cs="Calibri"/>
          <w:bCs/>
          <w:sz w:val="22"/>
          <w:szCs w:val="22"/>
        </w:rPr>
        <w:t xml:space="preserve">Identification </w:t>
      </w:r>
      <w:r w:rsidR="00B3646D">
        <w:rPr>
          <w:rFonts w:ascii="Calibri" w:hAnsi="Calibri" w:cs="Calibri"/>
          <w:bCs/>
          <w:sz w:val="22"/>
          <w:szCs w:val="22"/>
        </w:rPr>
        <w:t xml:space="preserve">System (NLIS), the </w:t>
      </w:r>
      <w:r w:rsidR="00B3646D" w:rsidRPr="28F7A67B">
        <w:rPr>
          <w:rFonts w:ascii="Calibri" w:eastAsia="Calibri" w:hAnsi="Calibri" w:cs="Calibri"/>
          <w:color w:val="000000" w:themeColor="text1"/>
          <w:sz w:val="22"/>
          <w:szCs w:val="22"/>
        </w:rPr>
        <w:t>Livestock Production Assurance (LPA) program and the electronic National Vendor Declaration (</w:t>
      </w:r>
      <w:r w:rsidR="00E359A8" w:rsidRPr="28F7A67B">
        <w:rPr>
          <w:rFonts w:ascii="Calibri" w:eastAsia="Calibri" w:hAnsi="Calibri" w:cs="Calibri"/>
          <w:color w:val="000000" w:themeColor="text1"/>
          <w:sz w:val="22"/>
          <w:szCs w:val="22"/>
        </w:rPr>
        <w:t>e</w:t>
      </w:r>
      <w:r w:rsidR="00B3646D" w:rsidRPr="28F7A67B">
        <w:rPr>
          <w:rFonts w:ascii="Calibri" w:eastAsia="Calibri" w:hAnsi="Calibri" w:cs="Calibri"/>
          <w:color w:val="000000" w:themeColor="text1"/>
          <w:sz w:val="22"/>
          <w:szCs w:val="22"/>
        </w:rPr>
        <w:t>NVD).</w:t>
      </w:r>
      <w:r w:rsidR="00DB5E7B" w:rsidRPr="28F7A67B">
        <w:rPr>
          <w:rFonts w:ascii="Calibri" w:eastAsia="Calibri" w:hAnsi="Calibri" w:cs="Calibri"/>
          <w:color w:val="000000" w:themeColor="text1"/>
          <w:sz w:val="22"/>
          <w:szCs w:val="22"/>
        </w:rPr>
        <w:t xml:space="preserve"> The </w:t>
      </w:r>
      <w:r w:rsidR="00410C97" w:rsidRPr="28F7A67B">
        <w:rPr>
          <w:rFonts w:ascii="Calibri" w:eastAsia="Calibri" w:hAnsi="Calibri" w:cs="Calibri"/>
          <w:color w:val="000000" w:themeColor="text1"/>
          <w:sz w:val="22"/>
          <w:szCs w:val="22"/>
        </w:rPr>
        <w:t xml:space="preserve">integrity </w:t>
      </w:r>
      <w:r w:rsidR="00DB5E7B" w:rsidRPr="28F7A67B">
        <w:rPr>
          <w:rFonts w:ascii="Calibri" w:eastAsia="Calibri" w:hAnsi="Calibri" w:cs="Calibri"/>
          <w:color w:val="000000" w:themeColor="text1"/>
          <w:sz w:val="22"/>
          <w:szCs w:val="22"/>
        </w:rPr>
        <w:t xml:space="preserve">system </w:t>
      </w:r>
      <w:r w:rsidRPr="009A5768">
        <w:rPr>
          <w:rFonts w:ascii="Calibri" w:hAnsi="Calibri" w:cs="Calibri"/>
          <w:bCs/>
          <w:sz w:val="22"/>
          <w:szCs w:val="22"/>
        </w:rPr>
        <w:t>combines livestock traceability with on-farm assurance to maintain the integrity and reputation of Australian red meat</w:t>
      </w:r>
      <w:r w:rsidR="004C6796">
        <w:rPr>
          <w:rFonts w:ascii="Calibri" w:hAnsi="Calibri" w:cs="Calibri"/>
          <w:bCs/>
          <w:sz w:val="22"/>
          <w:szCs w:val="22"/>
        </w:rPr>
        <w:t xml:space="preserve"> and </w:t>
      </w:r>
      <w:r w:rsidRPr="009A5768">
        <w:rPr>
          <w:rFonts w:ascii="Calibri" w:hAnsi="Calibri" w:cs="Calibri"/>
          <w:bCs/>
          <w:sz w:val="22"/>
          <w:szCs w:val="22"/>
        </w:rPr>
        <w:t xml:space="preserve">underpins our </w:t>
      </w:r>
      <w:r w:rsidR="003C7863">
        <w:rPr>
          <w:rFonts w:ascii="Calibri" w:hAnsi="Calibri" w:cs="Calibri"/>
          <w:bCs/>
          <w:sz w:val="22"/>
          <w:szCs w:val="22"/>
        </w:rPr>
        <w:t>market access</w:t>
      </w:r>
      <w:r w:rsidR="00680EBE">
        <w:rPr>
          <w:rFonts w:ascii="Calibri" w:hAnsi="Calibri" w:cs="Calibri"/>
          <w:bCs/>
          <w:sz w:val="22"/>
          <w:szCs w:val="22"/>
        </w:rPr>
        <w:t xml:space="preserve"> by ensuring</w:t>
      </w:r>
      <w:r w:rsidRPr="009A5768">
        <w:rPr>
          <w:rFonts w:ascii="Calibri" w:hAnsi="Calibri" w:cs="Calibri"/>
          <w:bCs/>
          <w:sz w:val="22"/>
          <w:szCs w:val="22"/>
        </w:rPr>
        <w:t xml:space="preserve"> customer confidence in the red meat products we produce.</w:t>
      </w:r>
      <w:r w:rsidRPr="28F7A67B">
        <w:rPr>
          <w:rFonts w:ascii="Calibri" w:hAnsi="Calibri" w:cs="Calibri"/>
          <w:sz w:val="22"/>
          <w:szCs w:val="22"/>
        </w:rPr>
        <w:t> </w:t>
      </w:r>
      <w:r w:rsidRPr="009A5768">
        <w:rPr>
          <w:rFonts w:ascii="Calibri" w:hAnsi="Calibri" w:cs="Calibri"/>
          <w:bCs/>
          <w:sz w:val="22"/>
          <w:szCs w:val="22"/>
        </w:rPr>
        <w:t> </w:t>
      </w:r>
    </w:p>
    <w:p w14:paraId="65411C2C" w14:textId="4256AA67" w:rsidR="009A5768" w:rsidRDefault="009A5768" w:rsidP="00CC2F73">
      <w:pPr>
        <w:spacing w:after="240"/>
        <w:rPr>
          <w:rFonts w:ascii="Calibri" w:hAnsi="Calibri" w:cs="Calibri"/>
          <w:bCs/>
          <w:sz w:val="22"/>
          <w:szCs w:val="22"/>
        </w:rPr>
      </w:pPr>
      <w:r w:rsidRPr="009A5768">
        <w:rPr>
          <w:rFonts w:ascii="Calibri" w:hAnsi="Calibri" w:cs="Calibri"/>
          <w:bCs/>
          <w:sz w:val="22"/>
          <w:szCs w:val="22"/>
        </w:rPr>
        <w:t>Australia positioned itself as a global leader in livestock traceability systems following the introduction of the</w:t>
      </w:r>
      <w:r>
        <w:rPr>
          <w:rFonts w:ascii="Calibri" w:hAnsi="Calibri" w:cs="Calibri"/>
          <w:bCs/>
          <w:sz w:val="22"/>
          <w:szCs w:val="22"/>
        </w:rPr>
        <w:t xml:space="preserve"> N</w:t>
      </w:r>
      <w:r w:rsidR="00BB76C9">
        <w:rPr>
          <w:rFonts w:ascii="Calibri" w:hAnsi="Calibri" w:cs="Calibri"/>
          <w:bCs/>
          <w:sz w:val="22"/>
          <w:szCs w:val="22"/>
        </w:rPr>
        <w:t>LIS</w:t>
      </w:r>
      <w:r w:rsidRPr="009A5768">
        <w:rPr>
          <w:rFonts w:ascii="Calibri" w:hAnsi="Calibri" w:cs="Calibri"/>
          <w:bCs/>
          <w:sz w:val="22"/>
          <w:szCs w:val="22"/>
        </w:rPr>
        <w:t xml:space="preserve"> </w:t>
      </w:r>
      <w:r w:rsidR="00455D5B">
        <w:rPr>
          <w:rFonts w:ascii="Calibri" w:hAnsi="Calibri" w:cs="Calibri"/>
          <w:bCs/>
          <w:sz w:val="22"/>
          <w:szCs w:val="22"/>
        </w:rPr>
        <w:t>in 1999</w:t>
      </w:r>
      <w:r w:rsidRPr="009A5768">
        <w:rPr>
          <w:rFonts w:ascii="Calibri" w:hAnsi="Calibri" w:cs="Calibri"/>
          <w:bCs/>
          <w:sz w:val="22"/>
          <w:szCs w:val="22"/>
        </w:rPr>
        <w:t xml:space="preserve"> and </w:t>
      </w:r>
      <w:r w:rsidR="0071382C">
        <w:rPr>
          <w:rFonts w:ascii="Calibri" w:hAnsi="Calibri" w:cs="Calibri"/>
          <w:bCs/>
          <w:sz w:val="22"/>
          <w:szCs w:val="22"/>
        </w:rPr>
        <w:t>launch</w:t>
      </w:r>
      <w:r w:rsidRPr="009A5768">
        <w:rPr>
          <w:rFonts w:ascii="Calibri" w:hAnsi="Calibri" w:cs="Calibri"/>
          <w:bCs/>
          <w:sz w:val="22"/>
          <w:szCs w:val="22"/>
        </w:rPr>
        <w:t xml:space="preserve"> of the </w:t>
      </w:r>
      <w:r>
        <w:rPr>
          <w:rFonts w:ascii="Calibri" w:hAnsi="Calibri" w:cs="Calibri"/>
          <w:bCs/>
          <w:sz w:val="22"/>
          <w:szCs w:val="22"/>
        </w:rPr>
        <w:t>L</w:t>
      </w:r>
      <w:r w:rsidR="006258E3">
        <w:rPr>
          <w:rFonts w:ascii="Calibri" w:hAnsi="Calibri" w:cs="Calibri"/>
          <w:bCs/>
          <w:sz w:val="22"/>
          <w:szCs w:val="22"/>
        </w:rPr>
        <w:t>PA</w:t>
      </w:r>
      <w:r w:rsidRPr="009A5768">
        <w:rPr>
          <w:rFonts w:ascii="Calibri" w:hAnsi="Calibri" w:cs="Calibri"/>
          <w:bCs/>
          <w:sz w:val="22"/>
          <w:szCs w:val="22"/>
        </w:rPr>
        <w:t xml:space="preserve"> program</w:t>
      </w:r>
      <w:r w:rsidR="00A31ABD">
        <w:rPr>
          <w:rFonts w:ascii="Calibri" w:hAnsi="Calibri" w:cs="Calibri"/>
          <w:bCs/>
          <w:sz w:val="22"/>
          <w:szCs w:val="22"/>
        </w:rPr>
        <w:t xml:space="preserve"> in 2004</w:t>
      </w:r>
      <w:r w:rsidRPr="009A5768">
        <w:rPr>
          <w:rFonts w:ascii="Calibri" w:hAnsi="Calibri" w:cs="Calibri"/>
          <w:bCs/>
          <w:sz w:val="22"/>
          <w:szCs w:val="22"/>
        </w:rPr>
        <w:t xml:space="preserve">. </w:t>
      </w:r>
      <w:r w:rsidR="0042418F" w:rsidRPr="0042418F">
        <w:rPr>
          <w:rFonts w:ascii="Calibri" w:hAnsi="Calibri" w:cs="Calibri"/>
          <w:bCs/>
          <w:sz w:val="22"/>
          <w:szCs w:val="22"/>
        </w:rPr>
        <w:t xml:space="preserve">As a result of these programs, Australia’s red meat industry is viewed to have advanced levels of whole of life traceability when compared to </w:t>
      </w:r>
      <w:r w:rsidR="0042418F" w:rsidRPr="49FC2BA7">
        <w:rPr>
          <w:rFonts w:ascii="Calibri" w:hAnsi="Calibri" w:cs="Calibri"/>
          <w:sz w:val="22"/>
          <w:szCs w:val="22"/>
        </w:rPr>
        <w:t>traceability</w:t>
      </w:r>
      <w:r w:rsidRPr="009A5768" w:rsidDel="0042418F">
        <w:rPr>
          <w:rFonts w:ascii="Calibri" w:hAnsi="Calibri" w:cs="Calibri"/>
          <w:bCs/>
          <w:sz w:val="22"/>
          <w:szCs w:val="22"/>
        </w:rPr>
        <w:t xml:space="preserve"> programs</w:t>
      </w:r>
      <w:r w:rsidR="000B16CF">
        <w:rPr>
          <w:rFonts w:ascii="Calibri" w:hAnsi="Calibri" w:cs="Calibri"/>
          <w:bCs/>
          <w:sz w:val="22"/>
          <w:szCs w:val="22"/>
        </w:rPr>
        <w:t xml:space="preserve"> around the world</w:t>
      </w:r>
      <w:r w:rsidRPr="009A5768">
        <w:rPr>
          <w:rFonts w:ascii="Calibri" w:hAnsi="Calibri" w:cs="Calibri"/>
          <w:bCs/>
          <w:sz w:val="22"/>
          <w:szCs w:val="22"/>
        </w:rPr>
        <w:t xml:space="preserve">. </w:t>
      </w:r>
    </w:p>
    <w:p w14:paraId="42AD44D3" w14:textId="77777777" w:rsidR="00903774" w:rsidRDefault="00903774" w:rsidP="00903774">
      <w:pPr>
        <w:spacing w:before="240" w:after="160"/>
        <w:jc w:val="both"/>
        <w:rPr>
          <w:rFonts w:ascii="Calibri" w:eastAsia="Calibri" w:hAnsi="Calibri" w:cs="Calibri"/>
          <w:color w:val="000000"/>
          <w:sz w:val="22"/>
          <w:szCs w:val="22"/>
        </w:rPr>
      </w:pPr>
      <w:r w:rsidRPr="001246AF">
        <w:rPr>
          <w:rFonts w:ascii="Calibri" w:eastAsia="Calibri" w:hAnsi="Calibri" w:cs="Calibri"/>
          <w:color w:val="000000"/>
          <w:sz w:val="22"/>
          <w:szCs w:val="22"/>
        </w:rPr>
        <w:t>The NLIS database is a vital asset for the red meat industry and the state and federal governments of Australia. As a key enabler of red meat traceability, biosecurity and market access, investment in the NLIS database is crucial for our industry to respond to biosecurity risks and market access demands, of both today and into the future.</w:t>
      </w:r>
    </w:p>
    <w:p w14:paraId="2AE6A03A" w14:textId="2699723A" w:rsidR="00355350" w:rsidRPr="00355350" w:rsidRDefault="00355350" w:rsidP="00355350">
      <w:pPr>
        <w:spacing w:before="240" w:after="160"/>
        <w:jc w:val="both"/>
        <w:rPr>
          <w:rFonts w:ascii="Calibri" w:eastAsia="Calibri" w:hAnsi="Calibri" w:cs="Calibri"/>
          <w:color w:val="000000"/>
          <w:sz w:val="22"/>
          <w:szCs w:val="22"/>
        </w:rPr>
      </w:pPr>
      <w:r w:rsidRPr="00355350">
        <w:rPr>
          <w:rFonts w:ascii="Calibri" w:eastAsia="Calibri" w:hAnsi="Calibri" w:cs="Calibri"/>
          <w:color w:val="000000"/>
          <w:sz w:val="22"/>
          <w:szCs w:val="22"/>
        </w:rPr>
        <w:t xml:space="preserve">The NLIS database has been in operation for more than 23 years, and while it continues to perform its intended role, it is nearing the end of its maintainable life. As announced on 15 September 2023 by Minister for Agriculture, Fisheries and Forestry, Murray Watt, the Australian Government has awarded Integrity Systems Company a grant to replace and enhance the </w:t>
      </w:r>
      <w:r w:rsidR="00803EEF">
        <w:rPr>
          <w:rFonts w:ascii="Calibri" w:eastAsia="Calibri" w:hAnsi="Calibri" w:cs="Calibri"/>
          <w:color w:val="000000"/>
          <w:sz w:val="22"/>
          <w:szCs w:val="22"/>
        </w:rPr>
        <w:t xml:space="preserve">NLIS </w:t>
      </w:r>
      <w:r w:rsidRPr="00355350">
        <w:rPr>
          <w:rFonts w:ascii="Calibri" w:eastAsia="Calibri" w:hAnsi="Calibri" w:cs="Calibri"/>
          <w:color w:val="000000"/>
          <w:sz w:val="22"/>
          <w:szCs w:val="22"/>
        </w:rPr>
        <w:t xml:space="preserve">database and its supporting systems. </w:t>
      </w:r>
    </w:p>
    <w:p w14:paraId="091B62BD" w14:textId="78FAD8A9" w:rsidR="002F275D" w:rsidRPr="001D328D" w:rsidRDefault="002F275D" w:rsidP="001D328D">
      <w:pPr>
        <w:spacing w:before="240" w:after="160"/>
        <w:jc w:val="both"/>
        <w:rPr>
          <w:rFonts w:ascii="Calibri" w:eastAsia="Calibri" w:hAnsi="Calibri" w:cs="Calibri"/>
          <w:color w:val="000000"/>
          <w:sz w:val="22"/>
          <w:szCs w:val="22"/>
        </w:rPr>
      </w:pPr>
      <w:r w:rsidRPr="7F5F9CE1">
        <w:rPr>
          <w:rFonts w:ascii="Calibri" w:eastAsia="Calibri" w:hAnsi="Calibri" w:cs="Calibri"/>
          <w:color w:val="000000" w:themeColor="text1"/>
          <w:sz w:val="22"/>
          <w:szCs w:val="22"/>
        </w:rPr>
        <w:t xml:space="preserve">The </w:t>
      </w:r>
      <w:r w:rsidR="007F7960">
        <w:rPr>
          <w:rFonts w:ascii="Calibri" w:hAnsi="Calibri" w:cs="Calibri"/>
          <w:sz w:val="22"/>
          <w:szCs w:val="22"/>
        </w:rPr>
        <w:t xml:space="preserve">NLIS Database Uplift project </w:t>
      </w:r>
      <w:r w:rsidR="00362BB8" w:rsidRPr="7F5F9CE1">
        <w:rPr>
          <w:rFonts w:ascii="Calibri" w:eastAsia="Calibri" w:hAnsi="Calibri" w:cs="Calibri"/>
          <w:color w:val="000000" w:themeColor="text1"/>
          <w:sz w:val="22"/>
          <w:szCs w:val="22"/>
        </w:rPr>
        <w:t xml:space="preserve">will </w:t>
      </w:r>
      <w:r w:rsidR="007F7960" w:rsidRPr="7F5F9CE1">
        <w:rPr>
          <w:rFonts w:ascii="Calibri" w:eastAsia="Calibri" w:hAnsi="Calibri" w:cs="Calibri"/>
          <w:color w:val="000000" w:themeColor="text1"/>
          <w:sz w:val="22"/>
          <w:szCs w:val="22"/>
        </w:rPr>
        <w:t xml:space="preserve">modernise </w:t>
      </w:r>
      <w:r w:rsidRPr="7F5F9CE1">
        <w:rPr>
          <w:rFonts w:ascii="Calibri" w:eastAsia="Calibri" w:hAnsi="Calibri" w:cs="Calibri"/>
          <w:color w:val="000000" w:themeColor="text1"/>
          <w:sz w:val="22"/>
          <w:szCs w:val="22"/>
        </w:rPr>
        <w:t xml:space="preserve">Australia’s data capture, storage, and distribution system for livestock traceability, helping industry and producers adapt to changing consumer and market needs into the future. It will deliver significant system-wide traceability benefits for all animal species captured by the NLIS and allow for future additions to the system. It will also streamline reporting processes and link to the electronic national vendor declaration system (eNVD) enabling producers to see the information they have </w:t>
      </w:r>
      <w:proofErr w:type="gramStart"/>
      <w:r w:rsidRPr="7F5F9CE1">
        <w:rPr>
          <w:rFonts w:ascii="Calibri" w:eastAsia="Calibri" w:hAnsi="Calibri" w:cs="Calibri"/>
          <w:color w:val="000000" w:themeColor="text1"/>
          <w:sz w:val="22"/>
          <w:szCs w:val="22"/>
        </w:rPr>
        <w:t>entered into</w:t>
      </w:r>
      <w:proofErr w:type="gramEnd"/>
      <w:r w:rsidRPr="7F5F9CE1">
        <w:rPr>
          <w:rFonts w:ascii="Calibri" w:eastAsia="Calibri" w:hAnsi="Calibri" w:cs="Calibri"/>
          <w:color w:val="000000" w:themeColor="text1"/>
          <w:sz w:val="22"/>
          <w:szCs w:val="22"/>
        </w:rPr>
        <w:t xml:space="preserve"> the system and track livestock movements.  </w:t>
      </w:r>
    </w:p>
    <w:p w14:paraId="112344EF" w14:textId="0645A436" w:rsidR="007F6E31" w:rsidRPr="001246AF" w:rsidRDefault="007F6E31" w:rsidP="001D328D">
      <w:pPr>
        <w:spacing w:before="240" w:after="160"/>
        <w:jc w:val="both"/>
        <w:rPr>
          <w:rFonts w:ascii="Calibri" w:eastAsia="Calibri" w:hAnsi="Calibri" w:cs="Calibri"/>
          <w:color w:val="000000"/>
          <w:sz w:val="22"/>
          <w:szCs w:val="22"/>
        </w:rPr>
      </w:pPr>
      <w:r w:rsidRPr="7F5F9CE1">
        <w:rPr>
          <w:rFonts w:ascii="Calibri" w:eastAsia="Calibri" w:hAnsi="Calibri" w:cs="Calibri"/>
          <w:color w:val="000000" w:themeColor="text1"/>
          <w:sz w:val="22"/>
          <w:szCs w:val="22"/>
        </w:rPr>
        <w:t xml:space="preserve">The new platform </w:t>
      </w:r>
      <w:r w:rsidR="00F536A0" w:rsidRPr="7F5F9CE1">
        <w:rPr>
          <w:rFonts w:ascii="Calibri" w:eastAsia="Calibri" w:hAnsi="Calibri" w:cs="Calibri"/>
          <w:color w:val="000000" w:themeColor="text1"/>
          <w:sz w:val="22"/>
          <w:szCs w:val="22"/>
        </w:rPr>
        <w:t xml:space="preserve">developed through </w:t>
      </w:r>
      <w:r w:rsidR="00883687" w:rsidRPr="7F5F9CE1">
        <w:rPr>
          <w:rFonts w:ascii="Calibri" w:eastAsia="Calibri" w:hAnsi="Calibri" w:cs="Calibri"/>
          <w:color w:val="000000" w:themeColor="text1"/>
          <w:sz w:val="22"/>
          <w:szCs w:val="22"/>
        </w:rPr>
        <w:t xml:space="preserve">the </w:t>
      </w:r>
      <w:r w:rsidR="007F7960">
        <w:rPr>
          <w:rFonts w:ascii="Calibri" w:hAnsi="Calibri" w:cs="Calibri"/>
          <w:sz w:val="22"/>
          <w:szCs w:val="22"/>
        </w:rPr>
        <w:t xml:space="preserve">NLIS Database Uplift project </w:t>
      </w:r>
      <w:r w:rsidRPr="7F5F9CE1">
        <w:rPr>
          <w:rFonts w:ascii="Calibri" w:eastAsia="Calibri" w:hAnsi="Calibri" w:cs="Calibri"/>
          <w:color w:val="000000" w:themeColor="text1"/>
          <w:sz w:val="22"/>
          <w:szCs w:val="22"/>
        </w:rPr>
        <w:t xml:space="preserve">will provide improved interoperability in being able to accommodate additional data inputs from other systems. For example, to assist in being able to demonstrate Australia’s agricultural credentials and compliance with international market access requirements such as sustainability and animal welfare.  </w:t>
      </w:r>
    </w:p>
    <w:p w14:paraId="11445AF4" w14:textId="67EF4A44" w:rsidR="00F440EA" w:rsidRDefault="005772C6" w:rsidP="00CC2F73">
      <w:pPr>
        <w:spacing w:after="240"/>
        <w:rPr>
          <w:rFonts w:ascii="Calibri" w:hAnsi="Calibri" w:cs="Calibri"/>
          <w:bCs/>
          <w:sz w:val="22"/>
          <w:szCs w:val="22"/>
        </w:rPr>
      </w:pPr>
      <w:r>
        <w:rPr>
          <w:rFonts w:ascii="Calibri" w:hAnsi="Calibri" w:cs="Calibri"/>
          <w:sz w:val="22"/>
          <w:szCs w:val="22"/>
        </w:rPr>
        <w:t xml:space="preserve">Concurrently to </w:t>
      </w:r>
      <w:r w:rsidR="001D328D">
        <w:rPr>
          <w:rFonts w:ascii="Calibri" w:hAnsi="Calibri" w:cs="Calibri"/>
          <w:sz w:val="22"/>
          <w:szCs w:val="22"/>
        </w:rPr>
        <w:t>the NLIS Database Uplift project</w:t>
      </w:r>
      <w:r w:rsidR="003A545D">
        <w:rPr>
          <w:rFonts w:ascii="Calibri" w:hAnsi="Calibri" w:cs="Calibri"/>
          <w:sz w:val="22"/>
          <w:szCs w:val="22"/>
        </w:rPr>
        <w:t xml:space="preserve">, </w:t>
      </w:r>
      <w:r w:rsidR="00F440EA">
        <w:rPr>
          <w:rFonts w:ascii="Calibri" w:hAnsi="Calibri" w:cs="Calibri"/>
          <w:sz w:val="22"/>
          <w:szCs w:val="22"/>
        </w:rPr>
        <w:t xml:space="preserve">ISC is wanting to ensure </w:t>
      </w:r>
      <w:r>
        <w:rPr>
          <w:rFonts w:ascii="Calibri" w:hAnsi="Calibri" w:cs="Calibri"/>
          <w:sz w:val="22"/>
          <w:szCs w:val="22"/>
        </w:rPr>
        <w:t xml:space="preserve">that </w:t>
      </w:r>
      <w:r w:rsidR="00883687">
        <w:rPr>
          <w:rFonts w:ascii="Calibri" w:hAnsi="Calibri" w:cs="Calibri"/>
          <w:sz w:val="22"/>
          <w:szCs w:val="22"/>
        </w:rPr>
        <w:t xml:space="preserve">the </w:t>
      </w:r>
      <w:r w:rsidR="003A545D">
        <w:rPr>
          <w:rFonts w:ascii="Calibri" w:hAnsi="Calibri" w:cs="Calibri"/>
          <w:sz w:val="22"/>
          <w:szCs w:val="22"/>
        </w:rPr>
        <w:t>broader global traceability context</w:t>
      </w:r>
      <w:r w:rsidR="000259AD">
        <w:rPr>
          <w:rFonts w:ascii="Calibri" w:hAnsi="Calibri" w:cs="Calibri"/>
          <w:sz w:val="22"/>
          <w:szCs w:val="22"/>
        </w:rPr>
        <w:t xml:space="preserve"> and state of the art </w:t>
      </w:r>
      <w:r w:rsidR="00AF3A23">
        <w:rPr>
          <w:rFonts w:ascii="Calibri" w:hAnsi="Calibri" w:cs="Calibri"/>
          <w:sz w:val="22"/>
          <w:szCs w:val="22"/>
        </w:rPr>
        <w:t>of</w:t>
      </w:r>
      <w:r w:rsidR="000259AD">
        <w:rPr>
          <w:rFonts w:ascii="Calibri" w:hAnsi="Calibri" w:cs="Calibri"/>
          <w:sz w:val="22"/>
          <w:szCs w:val="22"/>
        </w:rPr>
        <w:t xml:space="preserve"> traceability systems</w:t>
      </w:r>
      <w:r>
        <w:rPr>
          <w:rFonts w:ascii="Calibri" w:hAnsi="Calibri" w:cs="Calibri"/>
          <w:sz w:val="22"/>
          <w:szCs w:val="22"/>
        </w:rPr>
        <w:t xml:space="preserve"> are considered</w:t>
      </w:r>
      <w:r w:rsidR="00E24B51">
        <w:rPr>
          <w:rFonts w:ascii="Calibri" w:hAnsi="Calibri" w:cs="Calibri"/>
          <w:sz w:val="22"/>
          <w:szCs w:val="22"/>
        </w:rPr>
        <w:t>.</w:t>
      </w:r>
      <w:r w:rsidR="00C27E1D">
        <w:rPr>
          <w:rFonts w:ascii="Calibri" w:hAnsi="Calibri" w:cs="Calibri"/>
          <w:sz w:val="22"/>
          <w:szCs w:val="22"/>
        </w:rPr>
        <w:t xml:space="preserve"> This will </w:t>
      </w:r>
      <w:r w:rsidR="00D058D3">
        <w:rPr>
          <w:rFonts w:ascii="Calibri" w:hAnsi="Calibri" w:cs="Calibri"/>
          <w:sz w:val="22"/>
          <w:szCs w:val="22"/>
        </w:rPr>
        <w:t xml:space="preserve">deepen </w:t>
      </w:r>
      <w:r w:rsidR="00C27E1D">
        <w:rPr>
          <w:rFonts w:ascii="Calibri" w:hAnsi="Calibri" w:cs="Calibri"/>
          <w:sz w:val="22"/>
          <w:szCs w:val="22"/>
        </w:rPr>
        <w:t xml:space="preserve">the </w:t>
      </w:r>
      <w:r w:rsidR="00D058D3">
        <w:rPr>
          <w:rFonts w:ascii="Calibri" w:hAnsi="Calibri" w:cs="Calibri"/>
          <w:sz w:val="22"/>
          <w:szCs w:val="22"/>
        </w:rPr>
        <w:t>understanding of</w:t>
      </w:r>
      <w:r w:rsidR="00E24B51">
        <w:rPr>
          <w:rFonts w:ascii="Calibri" w:hAnsi="Calibri" w:cs="Calibri"/>
          <w:sz w:val="22"/>
          <w:szCs w:val="22"/>
        </w:rPr>
        <w:t xml:space="preserve"> </w:t>
      </w:r>
      <w:r w:rsidR="005A75BB">
        <w:rPr>
          <w:rFonts w:ascii="Calibri" w:hAnsi="Calibri" w:cs="Calibri"/>
          <w:sz w:val="22"/>
          <w:szCs w:val="22"/>
        </w:rPr>
        <w:t xml:space="preserve">what’s happening in </w:t>
      </w:r>
      <w:r w:rsidR="00E24B51">
        <w:rPr>
          <w:rFonts w:ascii="Calibri" w:hAnsi="Calibri" w:cs="Calibri"/>
          <w:sz w:val="22"/>
          <w:szCs w:val="22"/>
        </w:rPr>
        <w:t xml:space="preserve">other countries and industries </w:t>
      </w:r>
      <w:proofErr w:type="gramStart"/>
      <w:r w:rsidR="00BD168B">
        <w:rPr>
          <w:rFonts w:ascii="Calibri" w:hAnsi="Calibri" w:cs="Calibri"/>
          <w:sz w:val="22"/>
          <w:szCs w:val="22"/>
        </w:rPr>
        <w:t>with</w:t>
      </w:r>
      <w:r w:rsidR="003A545D">
        <w:rPr>
          <w:rFonts w:ascii="Calibri" w:hAnsi="Calibri" w:cs="Calibri"/>
          <w:sz w:val="22"/>
          <w:szCs w:val="22"/>
        </w:rPr>
        <w:t xml:space="preserve"> regard to</w:t>
      </w:r>
      <w:proofErr w:type="gramEnd"/>
      <w:r w:rsidR="00E24B51">
        <w:rPr>
          <w:rFonts w:ascii="Calibri" w:hAnsi="Calibri" w:cs="Calibri"/>
          <w:sz w:val="22"/>
          <w:szCs w:val="22"/>
        </w:rPr>
        <w:t xml:space="preserve"> traceability systems and approaches</w:t>
      </w:r>
      <w:r w:rsidR="00E51415">
        <w:rPr>
          <w:rFonts w:ascii="Calibri" w:hAnsi="Calibri" w:cs="Calibri"/>
          <w:sz w:val="22"/>
          <w:szCs w:val="22"/>
        </w:rPr>
        <w:t>.</w:t>
      </w:r>
    </w:p>
    <w:p w14:paraId="537D5800" w14:textId="0BECBB1E" w:rsidR="51DABDE4" w:rsidRDefault="00535A83" w:rsidP="005A2ABF">
      <w:pPr>
        <w:spacing w:after="240"/>
        <w:rPr>
          <w:rFonts w:ascii="Calibri" w:hAnsi="Calibri" w:cs="Calibri"/>
          <w:sz w:val="22"/>
          <w:szCs w:val="22"/>
        </w:rPr>
      </w:pPr>
      <w:r>
        <w:rPr>
          <w:rFonts w:ascii="Calibri" w:hAnsi="Calibri" w:cs="Calibri"/>
          <w:sz w:val="22"/>
          <w:szCs w:val="22"/>
        </w:rPr>
        <w:t>T</w:t>
      </w:r>
      <w:r w:rsidR="003240A2">
        <w:rPr>
          <w:rFonts w:ascii="Calibri" w:hAnsi="Calibri" w:cs="Calibri"/>
          <w:sz w:val="22"/>
          <w:szCs w:val="22"/>
        </w:rPr>
        <w:t xml:space="preserve">his project will build on previous research into </w:t>
      </w:r>
      <w:r w:rsidR="00AC473E">
        <w:rPr>
          <w:rFonts w:ascii="Calibri" w:hAnsi="Calibri" w:cs="Calibri"/>
          <w:sz w:val="22"/>
          <w:szCs w:val="22"/>
        </w:rPr>
        <w:t>traceability systems, traceability technologies</w:t>
      </w:r>
      <w:r w:rsidR="005A2ABF">
        <w:rPr>
          <w:rFonts w:ascii="Calibri" w:hAnsi="Calibri" w:cs="Calibri"/>
          <w:sz w:val="22"/>
          <w:szCs w:val="22"/>
        </w:rPr>
        <w:t xml:space="preserve">, data systems for </w:t>
      </w:r>
      <w:r w:rsidR="2ADC3206" w:rsidRPr="4C05810B">
        <w:rPr>
          <w:rFonts w:ascii="Calibri" w:hAnsi="Calibri" w:cs="Calibri"/>
          <w:sz w:val="22"/>
          <w:szCs w:val="22"/>
        </w:rPr>
        <w:t>end</w:t>
      </w:r>
      <w:r w:rsidR="38DA2E63" w:rsidRPr="4C05810B">
        <w:rPr>
          <w:rFonts w:ascii="Calibri" w:hAnsi="Calibri" w:cs="Calibri"/>
          <w:sz w:val="22"/>
          <w:szCs w:val="22"/>
        </w:rPr>
        <w:t>-to-</w:t>
      </w:r>
      <w:r w:rsidR="2ADC3206" w:rsidRPr="4C05810B">
        <w:rPr>
          <w:rFonts w:ascii="Calibri" w:hAnsi="Calibri" w:cs="Calibri"/>
          <w:sz w:val="22"/>
          <w:szCs w:val="22"/>
        </w:rPr>
        <w:t>end live</w:t>
      </w:r>
      <w:r w:rsidR="7FFD8358" w:rsidRPr="4C05810B">
        <w:rPr>
          <w:rFonts w:ascii="Calibri" w:hAnsi="Calibri" w:cs="Calibri"/>
          <w:sz w:val="22"/>
          <w:szCs w:val="22"/>
        </w:rPr>
        <w:t>stock tracking</w:t>
      </w:r>
      <w:r w:rsidR="00D85923">
        <w:rPr>
          <w:rFonts w:ascii="Calibri" w:hAnsi="Calibri" w:cs="Calibri"/>
          <w:sz w:val="22"/>
          <w:szCs w:val="22"/>
        </w:rPr>
        <w:t xml:space="preserve">, </w:t>
      </w:r>
      <w:r w:rsidR="00D83FA4">
        <w:rPr>
          <w:rFonts w:ascii="Calibri" w:hAnsi="Calibri" w:cs="Calibri"/>
          <w:sz w:val="22"/>
          <w:szCs w:val="22"/>
        </w:rPr>
        <w:t xml:space="preserve">and digital solutions and approaches to enhance traceability (see below for links to research reports). </w:t>
      </w:r>
    </w:p>
    <w:p w14:paraId="23DC4C01" w14:textId="77777777" w:rsidR="00C83960" w:rsidRDefault="00C83960" w:rsidP="4C05810B">
      <w:pPr>
        <w:spacing w:after="240"/>
        <w:rPr>
          <w:rFonts w:ascii="Calibri" w:hAnsi="Calibri" w:cs="Calibri"/>
          <w:sz w:val="22"/>
          <w:szCs w:val="22"/>
        </w:rPr>
      </w:pPr>
    </w:p>
    <w:p w14:paraId="358474B4" w14:textId="55BA78BB" w:rsidR="002468F6" w:rsidRDefault="00C72E69" w:rsidP="00A32255">
      <w:pPr>
        <w:spacing w:after="240"/>
        <w:rPr>
          <w:rFonts w:ascii="Calibri" w:hAnsi="Calibri" w:cs="Calibri"/>
          <w:b/>
          <w:sz w:val="22"/>
          <w:szCs w:val="22"/>
        </w:rPr>
      </w:pPr>
      <w:r>
        <w:rPr>
          <w:rFonts w:ascii="Calibri" w:hAnsi="Calibri" w:cs="Calibri"/>
          <w:b/>
          <w:sz w:val="22"/>
          <w:szCs w:val="22"/>
        </w:rPr>
        <w:lastRenderedPageBreak/>
        <w:t>Objectives</w:t>
      </w:r>
    </w:p>
    <w:p w14:paraId="0E475D2D" w14:textId="7B8FFFB9" w:rsidR="00DA0C02" w:rsidRPr="00DA0C02" w:rsidRDefault="00DA0C02" w:rsidP="00A32255">
      <w:pPr>
        <w:spacing w:after="240"/>
        <w:rPr>
          <w:rFonts w:ascii="Calibri" w:hAnsi="Calibri" w:cs="Calibri"/>
          <w:bCs/>
          <w:sz w:val="22"/>
          <w:szCs w:val="22"/>
        </w:rPr>
      </w:pPr>
      <w:r w:rsidRPr="00DA0C02">
        <w:rPr>
          <w:rFonts w:ascii="Calibri" w:hAnsi="Calibri" w:cs="Calibri"/>
          <w:bCs/>
          <w:sz w:val="22"/>
          <w:szCs w:val="22"/>
        </w:rPr>
        <w:t>In undertaking a global scan for traceability systems and approaches, this project will</w:t>
      </w:r>
      <w:r w:rsidR="005B3B83">
        <w:rPr>
          <w:rFonts w:ascii="Calibri" w:hAnsi="Calibri" w:cs="Calibri"/>
          <w:bCs/>
          <w:sz w:val="22"/>
          <w:szCs w:val="22"/>
        </w:rPr>
        <w:t xml:space="preserve"> meet the following objectives</w:t>
      </w:r>
      <w:r w:rsidRPr="00DA0C02">
        <w:rPr>
          <w:rFonts w:ascii="Calibri" w:hAnsi="Calibri" w:cs="Calibri"/>
          <w:bCs/>
          <w:sz w:val="22"/>
          <w:szCs w:val="22"/>
        </w:rPr>
        <w:t>:</w:t>
      </w:r>
    </w:p>
    <w:p w14:paraId="259036A1" w14:textId="044416DF" w:rsidR="00AF3E9F" w:rsidRPr="00AF3E9F" w:rsidRDefault="00AF3E9F" w:rsidP="00FB6EE2">
      <w:pPr>
        <w:numPr>
          <w:ilvl w:val="0"/>
          <w:numId w:val="35"/>
        </w:numPr>
        <w:rPr>
          <w:rFonts w:ascii="Calibri" w:hAnsi="Calibri" w:cs="Calibri"/>
          <w:bCs/>
          <w:sz w:val="22"/>
          <w:szCs w:val="22"/>
        </w:rPr>
      </w:pPr>
      <w:r>
        <w:rPr>
          <w:rFonts w:ascii="Calibri" w:hAnsi="Calibri" w:cs="Calibri"/>
          <w:bCs/>
          <w:sz w:val="22"/>
          <w:szCs w:val="22"/>
        </w:rPr>
        <w:t xml:space="preserve">Conduct a literature review of previous MLA research projects on traceability systems and approaches. </w:t>
      </w:r>
    </w:p>
    <w:p w14:paraId="7CD4A381" w14:textId="5A6692BF" w:rsidR="00D93151" w:rsidRDefault="368CCD95" w:rsidP="00FB6EE2">
      <w:pPr>
        <w:numPr>
          <w:ilvl w:val="0"/>
          <w:numId w:val="35"/>
        </w:numPr>
        <w:rPr>
          <w:rFonts w:ascii="Calibri" w:hAnsi="Calibri" w:cs="Calibri"/>
          <w:bCs/>
          <w:sz w:val="22"/>
          <w:szCs w:val="22"/>
        </w:rPr>
      </w:pPr>
      <w:r w:rsidRPr="7EB71BB6">
        <w:rPr>
          <w:rFonts w:ascii="Calibri" w:hAnsi="Calibri" w:cs="Calibri"/>
          <w:sz w:val="22"/>
          <w:szCs w:val="22"/>
        </w:rPr>
        <w:t xml:space="preserve">Using the previous </w:t>
      </w:r>
      <w:r w:rsidR="0085304D">
        <w:rPr>
          <w:rFonts w:ascii="Calibri" w:hAnsi="Calibri" w:cs="Calibri"/>
          <w:sz w:val="22"/>
          <w:szCs w:val="22"/>
        </w:rPr>
        <w:t>projects</w:t>
      </w:r>
      <w:r w:rsidRPr="7EB71BB6">
        <w:rPr>
          <w:rFonts w:ascii="Calibri" w:hAnsi="Calibri" w:cs="Calibri"/>
          <w:sz w:val="22"/>
          <w:szCs w:val="22"/>
        </w:rPr>
        <w:t xml:space="preserve"> as a reference point, c</w:t>
      </w:r>
      <w:r w:rsidR="00FB6EE2" w:rsidRPr="00FB6EE2">
        <w:rPr>
          <w:rFonts w:ascii="Calibri" w:hAnsi="Calibri" w:cs="Calibri"/>
          <w:bCs/>
          <w:sz w:val="22"/>
          <w:szCs w:val="22"/>
        </w:rPr>
        <w:t xml:space="preserve">onduct an extensive </w:t>
      </w:r>
      <w:r w:rsidR="00E22D69">
        <w:rPr>
          <w:rFonts w:ascii="Calibri" w:hAnsi="Calibri" w:cs="Calibri"/>
          <w:bCs/>
          <w:sz w:val="22"/>
          <w:szCs w:val="22"/>
        </w:rPr>
        <w:t>global</w:t>
      </w:r>
      <w:r w:rsidR="00E22D69" w:rsidRPr="00FB6EE2">
        <w:rPr>
          <w:rFonts w:ascii="Calibri" w:hAnsi="Calibri" w:cs="Calibri"/>
          <w:bCs/>
          <w:sz w:val="22"/>
          <w:szCs w:val="22"/>
        </w:rPr>
        <w:t xml:space="preserve"> </w:t>
      </w:r>
      <w:r w:rsidR="00FB6EE2" w:rsidRPr="00FB6EE2">
        <w:rPr>
          <w:rFonts w:ascii="Calibri" w:hAnsi="Calibri" w:cs="Calibri"/>
          <w:bCs/>
          <w:sz w:val="22"/>
          <w:szCs w:val="22"/>
        </w:rPr>
        <w:t xml:space="preserve">investigation into </w:t>
      </w:r>
      <w:r w:rsidR="00CA3CD3">
        <w:rPr>
          <w:rFonts w:ascii="Calibri" w:hAnsi="Calibri" w:cs="Calibri"/>
          <w:bCs/>
          <w:sz w:val="22"/>
          <w:szCs w:val="22"/>
        </w:rPr>
        <w:t>t</w:t>
      </w:r>
      <w:r w:rsidR="00FB6EE2" w:rsidRPr="00FB6EE2">
        <w:rPr>
          <w:rFonts w:ascii="Calibri" w:hAnsi="Calibri" w:cs="Calibri"/>
          <w:bCs/>
          <w:sz w:val="22"/>
          <w:szCs w:val="22"/>
        </w:rPr>
        <w:t xml:space="preserve">raceability systems </w:t>
      </w:r>
      <w:r w:rsidR="00CA3CD3">
        <w:rPr>
          <w:rFonts w:ascii="Calibri" w:hAnsi="Calibri" w:cs="Calibri"/>
          <w:bCs/>
          <w:sz w:val="22"/>
          <w:szCs w:val="22"/>
        </w:rPr>
        <w:t>and approaches</w:t>
      </w:r>
      <w:r w:rsidR="00A7000A">
        <w:rPr>
          <w:rFonts w:ascii="Calibri" w:hAnsi="Calibri" w:cs="Calibri"/>
          <w:bCs/>
          <w:sz w:val="22"/>
          <w:szCs w:val="22"/>
        </w:rPr>
        <w:t xml:space="preserve"> spanning both livestock</w:t>
      </w:r>
      <w:r w:rsidR="00A5430F">
        <w:rPr>
          <w:rFonts w:ascii="Calibri" w:hAnsi="Calibri" w:cs="Calibri"/>
          <w:bCs/>
          <w:sz w:val="22"/>
          <w:szCs w:val="22"/>
        </w:rPr>
        <w:t>, other agricultural sectors as well as any</w:t>
      </w:r>
      <w:r w:rsidR="00A7000A">
        <w:rPr>
          <w:rFonts w:ascii="Calibri" w:hAnsi="Calibri" w:cs="Calibri"/>
          <w:bCs/>
          <w:sz w:val="22"/>
          <w:szCs w:val="22"/>
        </w:rPr>
        <w:t xml:space="preserve"> other relevant industries</w:t>
      </w:r>
      <w:r w:rsidR="00F440EA">
        <w:rPr>
          <w:rFonts w:ascii="Calibri" w:hAnsi="Calibri" w:cs="Calibri"/>
          <w:bCs/>
          <w:sz w:val="22"/>
          <w:szCs w:val="22"/>
        </w:rPr>
        <w:t xml:space="preserve">. </w:t>
      </w:r>
      <w:r w:rsidR="00E930BE">
        <w:rPr>
          <w:rFonts w:ascii="Calibri" w:hAnsi="Calibri" w:cs="Calibri"/>
          <w:bCs/>
          <w:sz w:val="22"/>
          <w:szCs w:val="22"/>
        </w:rPr>
        <w:t xml:space="preserve">These </w:t>
      </w:r>
      <w:r w:rsidR="00D0309E">
        <w:rPr>
          <w:rFonts w:ascii="Calibri" w:hAnsi="Calibri" w:cs="Calibri"/>
          <w:bCs/>
          <w:sz w:val="22"/>
          <w:szCs w:val="22"/>
        </w:rPr>
        <w:t>should</w:t>
      </w:r>
      <w:r w:rsidR="00E930BE">
        <w:rPr>
          <w:rFonts w:ascii="Calibri" w:hAnsi="Calibri" w:cs="Calibri"/>
          <w:bCs/>
          <w:sz w:val="22"/>
          <w:szCs w:val="22"/>
        </w:rPr>
        <w:t xml:space="preserve"> include private tr</w:t>
      </w:r>
      <w:r w:rsidR="001C4ED1">
        <w:rPr>
          <w:rFonts w:ascii="Calibri" w:hAnsi="Calibri" w:cs="Calibri"/>
          <w:bCs/>
          <w:sz w:val="22"/>
          <w:szCs w:val="22"/>
        </w:rPr>
        <w:t>aceability systems</w:t>
      </w:r>
      <w:r w:rsidR="00354F4A">
        <w:rPr>
          <w:rFonts w:ascii="Calibri" w:hAnsi="Calibri" w:cs="Calibri"/>
          <w:bCs/>
          <w:sz w:val="22"/>
          <w:szCs w:val="22"/>
        </w:rPr>
        <w:t xml:space="preserve"> that may be using</w:t>
      </w:r>
      <w:r w:rsidR="00474040">
        <w:rPr>
          <w:rFonts w:ascii="Calibri" w:hAnsi="Calibri" w:cs="Calibri"/>
          <w:bCs/>
          <w:sz w:val="22"/>
          <w:szCs w:val="22"/>
        </w:rPr>
        <w:t xml:space="preserve"> block chain or </w:t>
      </w:r>
      <w:r w:rsidR="00E87A8D">
        <w:rPr>
          <w:rFonts w:ascii="Calibri" w:hAnsi="Calibri" w:cs="Calibri"/>
          <w:bCs/>
          <w:sz w:val="22"/>
          <w:szCs w:val="22"/>
        </w:rPr>
        <w:t>artificial intelligence</w:t>
      </w:r>
      <w:r w:rsidR="005F5AB0">
        <w:rPr>
          <w:rFonts w:ascii="Calibri" w:hAnsi="Calibri" w:cs="Calibri"/>
          <w:bCs/>
          <w:sz w:val="22"/>
          <w:szCs w:val="22"/>
        </w:rPr>
        <w:t xml:space="preserve"> technology</w:t>
      </w:r>
      <w:r w:rsidR="00E87A8D">
        <w:rPr>
          <w:rFonts w:ascii="Calibri" w:hAnsi="Calibri" w:cs="Calibri"/>
          <w:bCs/>
          <w:sz w:val="22"/>
          <w:szCs w:val="22"/>
        </w:rPr>
        <w:t>.</w:t>
      </w:r>
      <w:r w:rsidR="00FC7376">
        <w:rPr>
          <w:rFonts w:ascii="Calibri" w:hAnsi="Calibri" w:cs="Calibri"/>
          <w:bCs/>
          <w:sz w:val="22"/>
          <w:szCs w:val="22"/>
        </w:rPr>
        <w:t xml:space="preserve"> </w:t>
      </w:r>
    </w:p>
    <w:p w14:paraId="709E264C" w14:textId="72E15DB5" w:rsidR="00C27977" w:rsidRPr="00FB6EE2" w:rsidRDefault="00C27977" w:rsidP="00FB6EE2">
      <w:pPr>
        <w:numPr>
          <w:ilvl w:val="0"/>
          <w:numId w:val="35"/>
        </w:numPr>
        <w:rPr>
          <w:rFonts w:ascii="Calibri" w:hAnsi="Calibri" w:cs="Calibri"/>
          <w:bCs/>
          <w:sz w:val="22"/>
          <w:szCs w:val="22"/>
        </w:rPr>
      </w:pPr>
      <w:r>
        <w:rPr>
          <w:rFonts w:ascii="Calibri" w:hAnsi="Calibri" w:cs="Calibri"/>
          <w:bCs/>
          <w:sz w:val="22"/>
          <w:szCs w:val="22"/>
        </w:rPr>
        <w:t>Specifically</w:t>
      </w:r>
      <w:r w:rsidR="00940007">
        <w:rPr>
          <w:rFonts w:ascii="Calibri" w:hAnsi="Calibri" w:cs="Calibri"/>
          <w:bCs/>
          <w:sz w:val="22"/>
          <w:szCs w:val="22"/>
        </w:rPr>
        <w:t xml:space="preserve">, investigate livestock </w:t>
      </w:r>
      <w:r w:rsidR="00685134">
        <w:rPr>
          <w:rFonts w:ascii="Calibri" w:hAnsi="Calibri" w:cs="Calibri"/>
          <w:bCs/>
          <w:sz w:val="22"/>
          <w:szCs w:val="22"/>
        </w:rPr>
        <w:t>traceability systems across the world</w:t>
      </w:r>
      <w:r w:rsidR="00DC39C7">
        <w:rPr>
          <w:rFonts w:ascii="Calibri" w:hAnsi="Calibri" w:cs="Calibri"/>
          <w:bCs/>
          <w:sz w:val="22"/>
          <w:szCs w:val="22"/>
        </w:rPr>
        <w:t xml:space="preserve"> and </w:t>
      </w:r>
      <w:r w:rsidR="00E37993">
        <w:rPr>
          <w:rFonts w:ascii="Calibri" w:hAnsi="Calibri" w:cs="Calibri"/>
          <w:bCs/>
          <w:sz w:val="22"/>
          <w:szCs w:val="22"/>
        </w:rPr>
        <w:t>identify</w:t>
      </w:r>
      <w:r w:rsidR="00644A12">
        <w:rPr>
          <w:rFonts w:ascii="Calibri" w:hAnsi="Calibri" w:cs="Calibri"/>
          <w:bCs/>
          <w:sz w:val="22"/>
          <w:szCs w:val="22"/>
        </w:rPr>
        <w:t xml:space="preserve"> </w:t>
      </w:r>
      <w:r w:rsidR="00F52D65">
        <w:rPr>
          <w:rFonts w:ascii="Calibri" w:hAnsi="Calibri" w:cs="Calibri"/>
          <w:bCs/>
          <w:sz w:val="22"/>
          <w:szCs w:val="22"/>
        </w:rPr>
        <w:t xml:space="preserve">where new approaches and technologies have been put in place </w:t>
      </w:r>
      <w:r w:rsidR="00F34987">
        <w:rPr>
          <w:rFonts w:ascii="Calibri" w:hAnsi="Calibri" w:cs="Calibri"/>
          <w:bCs/>
          <w:sz w:val="22"/>
          <w:szCs w:val="22"/>
        </w:rPr>
        <w:t>that give them an advantage.</w:t>
      </w:r>
    </w:p>
    <w:p w14:paraId="3BA28C4C" w14:textId="3B86091D" w:rsidR="00D93151" w:rsidRPr="00D93151" w:rsidRDefault="00D93151" w:rsidP="4C05810B">
      <w:pPr>
        <w:numPr>
          <w:ilvl w:val="0"/>
          <w:numId w:val="35"/>
        </w:numPr>
        <w:spacing w:line="259" w:lineRule="auto"/>
        <w:rPr>
          <w:rFonts w:ascii="Calibri" w:hAnsi="Calibri" w:cs="Calibri"/>
          <w:sz w:val="22"/>
          <w:szCs w:val="22"/>
        </w:rPr>
      </w:pPr>
      <w:r w:rsidRPr="7EB71BB6">
        <w:rPr>
          <w:rFonts w:ascii="Calibri" w:hAnsi="Calibri" w:cs="Calibri"/>
          <w:sz w:val="22"/>
          <w:szCs w:val="22"/>
        </w:rPr>
        <w:t xml:space="preserve">Assess the technical capability and sophistication of these systems including how they </w:t>
      </w:r>
      <w:r w:rsidR="417B64F7" w:rsidRPr="7EB71BB6">
        <w:rPr>
          <w:rFonts w:ascii="Calibri" w:hAnsi="Calibri" w:cs="Calibri"/>
          <w:sz w:val="22"/>
          <w:szCs w:val="22"/>
        </w:rPr>
        <w:t>utilise technology and innovative measures towards achieving lifetime traceabili</w:t>
      </w:r>
      <w:r w:rsidR="305139F5" w:rsidRPr="7EB71BB6">
        <w:rPr>
          <w:rFonts w:ascii="Calibri" w:hAnsi="Calibri" w:cs="Calibri"/>
          <w:sz w:val="22"/>
          <w:szCs w:val="22"/>
        </w:rPr>
        <w:t>ty</w:t>
      </w:r>
      <w:r w:rsidR="00DA7AED">
        <w:rPr>
          <w:rFonts w:ascii="Calibri" w:hAnsi="Calibri" w:cs="Calibri"/>
          <w:sz w:val="22"/>
          <w:szCs w:val="22"/>
        </w:rPr>
        <w:t xml:space="preserve"> (e.g. sharing product claim credentials).</w:t>
      </w:r>
    </w:p>
    <w:p w14:paraId="5CC0307A" w14:textId="2934F92F" w:rsidR="00D93151" w:rsidRPr="005F5AB0" w:rsidRDefault="00D93151" w:rsidP="00D93151">
      <w:pPr>
        <w:numPr>
          <w:ilvl w:val="0"/>
          <w:numId w:val="35"/>
        </w:numPr>
        <w:rPr>
          <w:rFonts w:ascii="Calibri" w:hAnsi="Calibri" w:cs="Calibri"/>
          <w:bCs/>
          <w:sz w:val="22"/>
          <w:szCs w:val="22"/>
        </w:rPr>
      </w:pPr>
      <w:r w:rsidRPr="00D93151">
        <w:rPr>
          <w:rFonts w:ascii="Calibri" w:hAnsi="Calibri" w:cs="Calibri"/>
          <w:bCs/>
          <w:sz w:val="22"/>
          <w:szCs w:val="22"/>
        </w:rPr>
        <w:t>Assess overall success of these systems to manage compliance</w:t>
      </w:r>
      <w:r w:rsidR="5DCBAAA2" w:rsidRPr="24CB981D">
        <w:rPr>
          <w:rFonts w:ascii="Calibri" w:hAnsi="Calibri" w:cs="Calibri"/>
          <w:sz w:val="22"/>
          <w:szCs w:val="22"/>
        </w:rPr>
        <w:t xml:space="preserve"> and the sharing of traceability data that is collected</w:t>
      </w:r>
      <w:r w:rsidRPr="00D93151">
        <w:rPr>
          <w:rFonts w:ascii="Calibri" w:hAnsi="Calibri" w:cs="Calibri"/>
          <w:bCs/>
          <w:sz w:val="22"/>
          <w:szCs w:val="22"/>
        </w:rPr>
        <w:t>, how major breaches (if any) have been handled (including impacts to market access</w:t>
      </w:r>
      <w:r w:rsidRPr="24CB981D">
        <w:rPr>
          <w:rFonts w:ascii="Calibri" w:hAnsi="Calibri" w:cs="Calibri"/>
          <w:sz w:val="22"/>
          <w:szCs w:val="22"/>
        </w:rPr>
        <w:t>)</w:t>
      </w:r>
      <w:r w:rsidR="124BA911" w:rsidRPr="24CB981D">
        <w:rPr>
          <w:rFonts w:ascii="Calibri" w:hAnsi="Calibri" w:cs="Calibri"/>
          <w:sz w:val="22"/>
          <w:szCs w:val="22"/>
        </w:rPr>
        <w:t>,</w:t>
      </w:r>
      <w:r w:rsidR="00A567F6" w:rsidRPr="24CB981D">
        <w:rPr>
          <w:rFonts w:ascii="Calibri" w:hAnsi="Calibri" w:cs="Calibri"/>
          <w:sz w:val="22"/>
          <w:szCs w:val="22"/>
        </w:rPr>
        <w:t xml:space="preserve"> how performance is measured at both a business/individual and industry level</w:t>
      </w:r>
      <w:r w:rsidR="00F161DF" w:rsidRPr="24CB981D">
        <w:rPr>
          <w:rFonts w:ascii="Calibri" w:hAnsi="Calibri" w:cs="Calibri"/>
          <w:sz w:val="22"/>
          <w:szCs w:val="22"/>
        </w:rPr>
        <w:t>,</w:t>
      </w:r>
      <w:r w:rsidRPr="00D93151">
        <w:rPr>
          <w:rFonts w:ascii="Calibri" w:hAnsi="Calibri" w:cs="Calibri"/>
          <w:bCs/>
          <w:sz w:val="22"/>
          <w:szCs w:val="22"/>
        </w:rPr>
        <w:t xml:space="preserve"> and the subsequent reputation of the system’s product</w:t>
      </w:r>
      <w:r w:rsidR="028B6499" w:rsidRPr="24CB981D">
        <w:rPr>
          <w:rFonts w:ascii="Calibri" w:hAnsi="Calibri" w:cs="Calibri"/>
          <w:sz w:val="22"/>
          <w:szCs w:val="22"/>
        </w:rPr>
        <w:t xml:space="preserve">. </w:t>
      </w:r>
    </w:p>
    <w:p w14:paraId="1F4A6C73" w14:textId="4BFD10A1" w:rsidR="00D93151" w:rsidRPr="00F059B6" w:rsidRDefault="00F059B6">
      <w:pPr>
        <w:numPr>
          <w:ilvl w:val="0"/>
          <w:numId w:val="35"/>
        </w:numPr>
        <w:rPr>
          <w:rFonts w:ascii="Calibri" w:hAnsi="Calibri" w:cs="Calibri"/>
          <w:bCs/>
          <w:sz w:val="22"/>
          <w:szCs w:val="22"/>
        </w:rPr>
      </w:pPr>
      <w:r w:rsidRPr="00F059B6">
        <w:rPr>
          <w:rFonts w:ascii="Calibri" w:hAnsi="Calibri" w:cs="Calibri"/>
          <w:sz w:val="22"/>
          <w:szCs w:val="22"/>
        </w:rPr>
        <w:t>Summari</w:t>
      </w:r>
      <w:r w:rsidR="004E3479">
        <w:rPr>
          <w:rFonts w:ascii="Calibri" w:hAnsi="Calibri" w:cs="Calibri"/>
          <w:sz w:val="22"/>
          <w:szCs w:val="22"/>
        </w:rPr>
        <w:t>se</w:t>
      </w:r>
      <w:r w:rsidRPr="00F059B6">
        <w:rPr>
          <w:rFonts w:ascii="Calibri" w:hAnsi="Calibri" w:cs="Calibri"/>
          <w:sz w:val="22"/>
          <w:szCs w:val="22"/>
        </w:rPr>
        <w:t xml:space="preserve"> </w:t>
      </w:r>
      <w:r w:rsidR="00D93151" w:rsidRPr="00F059B6">
        <w:rPr>
          <w:rFonts w:ascii="Calibri" w:hAnsi="Calibri" w:cs="Calibri"/>
          <w:bCs/>
          <w:sz w:val="22"/>
          <w:szCs w:val="22"/>
        </w:rPr>
        <w:t xml:space="preserve">the systems assessed including their key strengths and weaknesses </w:t>
      </w:r>
      <w:r w:rsidR="002E7761">
        <w:rPr>
          <w:rFonts w:ascii="Calibri" w:hAnsi="Calibri" w:cs="Calibri"/>
          <w:bCs/>
          <w:sz w:val="22"/>
          <w:szCs w:val="22"/>
        </w:rPr>
        <w:t>to identify</w:t>
      </w:r>
      <w:r w:rsidR="009D7FFB">
        <w:rPr>
          <w:rFonts w:ascii="Calibri" w:hAnsi="Calibri" w:cs="Calibri"/>
          <w:bCs/>
          <w:sz w:val="22"/>
          <w:szCs w:val="22"/>
        </w:rPr>
        <w:t xml:space="preserve"> the systems/system attributes that could have applic</w:t>
      </w:r>
      <w:r w:rsidR="006B66E1">
        <w:rPr>
          <w:rFonts w:ascii="Calibri" w:hAnsi="Calibri" w:cs="Calibri"/>
          <w:bCs/>
          <w:sz w:val="22"/>
          <w:szCs w:val="22"/>
        </w:rPr>
        <w:t>ability for enhancing Australian red meat livestock traceability.</w:t>
      </w:r>
    </w:p>
    <w:p w14:paraId="479F9659" w14:textId="77777777" w:rsidR="00380CD2" w:rsidRDefault="00380CD2" w:rsidP="00D93151">
      <w:pPr>
        <w:spacing w:after="240"/>
        <w:rPr>
          <w:rFonts w:ascii="Calibri" w:hAnsi="Calibri" w:cs="Calibri"/>
          <w:bCs/>
          <w:sz w:val="22"/>
          <w:szCs w:val="22"/>
        </w:rPr>
      </w:pPr>
    </w:p>
    <w:p w14:paraId="55DB055A" w14:textId="702F72D5" w:rsidR="00C72E69" w:rsidRDefault="004E3479" w:rsidP="00F67EA1">
      <w:pPr>
        <w:spacing w:after="240"/>
        <w:rPr>
          <w:rFonts w:ascii="Calibri" w:hAnsi="Calibri" w:cs="Calibri"/>
          <w:b/>
          <w:sz w:val="22"/>
          <w:szCs w:val="22"/>
        </w:rPr>
      </w:pPr>
      <w:r>
        <w:rPr>
          <w:rFonts w:ascii="Calibri" w:hAnsi="Calibri" w:cs="Calibri"/>
          <w:b/>
          <w:sz w:val="22"/>
          <w:szCs w:val="22"/>
        </w:rPr>
        <w:t>R</w:t>
      </w:r>
      <w:r w:rsidR="00B40626">
        <w:rPr>
          <w:rFonts w:ascii="Calibri" w:hAnsi="Calibri" w:cs="Calibri"/>
          <w:b/>
          <w:sz w:val="22"/>
          <w:szCs w:val="22"/>
        </w:rPr>
        <w:t>elevant previous projects</w:t>
      </w:r>
      <w:r w:rsidR="007A4C5B">
        <w:rPr>
          <w:rFonts w:ascii="Calibri" w:hAnsi="Calibri" w:cs="Calibri"/>
          <w:b/>
          <w:sz w:val="22"/>
          <w:szCs w:val="22"/>
        </w:rPr>
        <w:t xml:space="preserve"> </w:t>
      </w:r>
    </w:p>
    <w:p w14:paraId="7DA3F6E6" w14:textId="032FE6D2" w:rsidR="00F53E0D" w:rsidRDefault="00E944F8" w:rsidP="0001365C">
      <w:pPr>
        <w:numPr>
          <w:ilvl w:val="0"/>
          <w:numId w:val="32"/>
        </w:numPr>
        <w:ind w:left="1080" w:hanging="371"/>
        <w:textAlignment w:val="baseline"/>
        <w:rPr>
          <w:rFonts w:ascii="Calibri" w:hAnsi="Calibri" w:cs="Calibri"/>
          <w:sz w:val="22"/>
          <w:szCs w:val="22"/>
          <w:lang w:eastAsia="en-AU"/>
        </w:rPr>
      </w:pPr>
      <w:hyperlink r:id="rId15" w:history="1">
        <w:r w:rsidR="00BC07F1">
          <w:rPr>
            <w:rStyle w:val="Hyperlink"/>
            <w:rFonts w:ascii="Calibri" w:hAnsi="Calibri" w:cs="Calibri"/>
            <w:sz w:val="22"/>
            <w:szCs w:val="22"/>
            <w:lang w:eastAsia="en-AU"/>
          </w:rPr>
          <w:t>V.RDA.2001 Global scan of technologies and systems enabling data capture and transfer across red meat supply chains | Meat &amp; Livestock Australia (mla.com.au)</w:t>
        </w:r>
      </w:hyperlink>
    </w:p>
    <w:p w14:paraId="0C4E5701" w14:textId="63FC5276" w:rsidR="0001365C" w:rsidRDefault="00E944F8" w:rsidP="0001365C">
      <w:pPr>
        <w:numPr>
          <w:ilvl w:val="0"/>
          <w:numId w:val="32"/>
        </w:numPr>
        <w:ind w:left="1080" w:hanging="371"/>
        <w:textAlignment w:val="baseline"/>
        <w:rPr>
          <w:rFonts w:ascii="Calibri" w:hAnsi="Calibri" w:cs="Calibri"/>
          <w:sz w:val="22"/>
          <w:szCs w:val="22"/>
          <w:lang w:eastAsia="en-AU"/>
        </w:rPr>
      </w:pPr>
      <w:hyperlink r:id="rId16" w:history="1">
        <w:r w:rsidR="008018AA">
          <w:rPr>
            <w:rStyle w:val="Hyperlink"/>
            <w:rFonts w:ascii="Calibri" w:hAnsi="Calibri" w:cs="Calibri"/>
            <w:sz w:val="22"/>
            <w:szCs w:val="22"/>
            <w:lang w:eastAsia="en-AU"/>
          </w:rPr>
          <w:t>V.RDA.2005 Assessing real time tracking technologies to integrate with identification methods and national traceability requirements | Meat &amp; Livestock Australia (mla.com.au)</w:t>
        </w:r>
      </w:hyperlink>
    </w:p>
    <w:p w14:paraId="5D60D222" w14:textId="1C22390C" w:rsidR="0001365C" w:rsidRDefault="00E944F8" w:rsidP="0001365C">
      <w:pPr>
        <w:numPr>
          <w:ilvl w:val="0"/>
          <w:numId w:val="32"/>
        </w:numPr>
        <w:ind w:left="1080" w:hanging="371"/>
        <w:textAlignment w:val="baseline"/>
        <w:rPr>
          <w:rFonts w:ascii="Calibri" w:hAnsi="Calibri" w:cs="Calibri"/>
          <w:sz w:val="22"/>
          <w:szCs w:val="22"/>
          <w:lang w:eastAsia="en-AU"/>
        </w:rPr>
      </w:pPr>
      <w:hyperlink r:id="rId17" w:history="1">
        <w:r w:rsidR="008F5A31" w:rsidRPr="008F5A31">
          <w:rPr>
            <w:rStyle w:val="Hyperlink"/>
            <w:rFonts w:ascii="Calibri" w:hAnsi="Calibri" w:cs="Calibri"/>
            <w:sz w:val="22"/>
            <w:szCs w:val="22"/>
            <w:lang w:eastAsia="en-AU"/>
          </w:rPr>
          <w:t>V.RDA.2009 - Technical review and comparison of red meat integrity systems – how does Australia stack up against the world? | Meat &amp; Livestock Australia (mla.com.au)</w:t>
        </w:r>
      </w:hyperlink>
    </w:p>
    <w:p w14:paraId="3B57A7E0" w14:textId="4F58CE9D" w:rsidR="007A4C5B" w:rsidRPr="0001365C" w:rsidRDefault="00E944F8" w:rsidP="0001365C">
      <w:pPr>
        <w:numPr>
          <w:ilvl w:val="0"/>
          <w:numId w:val="32"/>
        </w:numPr>
        <w:ind w:left="1080" w:hanging="371"/>
        <w:textAlignment w:val="baseline"/>
        <w:rPr>
          <w:rFonts w:ascii="Calibri" w:hAnsi="Calibri" w:cs="Calibri"/>
          <w:sz w:val="22"/>
          <w:szCs w:val="22"/>
          <w:lang w:eastAsia="en-AU"/>
        </w:rPr>
      </w:pPr>
      <w:hyperlink r:id="rId18" w:history="1">
        <w:r w:rsidR="004F1793">
          <w:rPr>
            <w:rStyle w:val="Hyperlink"/>
            <w:rFonts w:ascii="Calibri" w:hAnsi="Calibri" w:cs="Calibri"/>
            <w:sz w:val="22"/>
            <w:szCs w:val="22"/>
            <w:lang w:eastAsia="en-AU"/>
          </w:rPr>
          <w:t>V.RDA.2007 Establishing new integrity system approaches &amp; technology - Foundation Work Project 1b | Meat &amp; Livestock Australia (mla.com.au)</w:t>
        </w:r>
      </w:hyperlink>
    </w:p>
    <w:p w14:paraId="5217B8A0" w14:textId="77777777" w:rsidR="00B40626" w:rsidRDefault="00B40626" w:rsidP="00F67EA1">
      <w:pPr>
        <w:spacing w:after="240"/>
        <w:rPr>
          <w:rFonts w:ascii="Calibri" w:hAnsi="Calibri" w:cs="Calibri"/>
          <w:b/>
          <w:sz w:val="22"/>
          <w:szCs w:val="22"/>
        </w:rPr>
      </w:pPr>
    </w:p>
    <w:p w14:paraId="5B8DFDC9" w14:textId="42F7118B" w:rsidR="00C72E69" w:rsidRDefault="00C72E69" w:rsidP="00153C8F">
      <w:pPr>
        <w:spacing w:after="240"/>
        <w:rPr>
          <w:rFonts w:ascii="Calibri" w:hAnsi="Calibri" w:cs="Calibri"/>
          <w:b/>
          <w:sz w:val="22"/>
          <w:szCs w:val="22"/>
        </w:rPr>
      </w:pPr>
      <w:r>
        <w:rPr>
          <w:rFonts w:ascii="Calibri" w:hAnsi="Calibri" w:cs="Calibri"/>
          <w:b/>
          <w:sz w:val="22"/>
          <w:szCs w:val="22"/>
        </w:rPr>
        <w:t>Deliverables</w:t>
      </w:r>
    </w:p>
    <w:p w14:paraId="687A345C" w14:textId="7D6A5AD7" w:rsidR="00DA7C90" w:rsidRDefault="005D05D7" w:rsidP="00DB7890">
      <w:pPr>
        <w:pStyle w:val="ListParagraph"/>
        <w:numPr>
          <w:ilvl w:val="0"/>
          <w:numId w:val="39"/>
        </w:numPr>
        <w:spacing w:after="240"/>
        <w:rPr>
          <w:rFonts w:ascii="Calibri" w:hAnsi="Calibri" w:cs="Calibri"/>
          <w:bCs/>
          <w:sz w:val="22"/>
          <w:szCs w:val="22"/>
        </w:rPr>
      </w:pPr>
      <w:r w:rsidRPr="005D05D7">
        <w:rPr>
          <w:rFonts w:ascii="Calibri" w:hAnsi="Calibri" w:cs="Calibri"/>
          <w:bCs/>
          <w:sz w:val="22"/>
          <w:szCs w:val="22"/>
        </w:rPr>
        <w:t>A</w:t>
      </w:r>
      <w:r w:rsidR="00357CF2">
        <w:rPr>
          <w:rFonts w:ascii="Calibri" w:hAnsi="Calibri" w:cs="Calibri"/>
          <w:bCs/>
          <w:sz w:val="22"/>
          <w:szCs w:val="22"/>
        </w:rPr>
        <w:t xml:space="preserve"> scoping document</w:t>
      </w:r>
      <w:r w:rsidRPr="005D05D7">
        <w:rPr>
          <w:rFonts w:ascii="Calibri" w:hAnsi="Calibri" w:cs="Calibri"/>
          <w:bCs/>
          <w:sz w:val="22"/>
          <w:szCs w:val="22"/>
        </w:rPr>
        <w:t xml:space="preserve"> </w:t>
      </w:r>
      <w:r w:rsidR="003C7EF7">
        <w:rPr>
          <w:rFonts w:ascii="Calibri" w:hAnsi="Calibri" w:cs="Calibri"/>
          <w:bCs/>
          <w:sz w:val="22"/>
          <w:szCs w:val="22"/>
        </w:rPr>
        <w:t xml:space="preserve">that </w:t>
      </w:r>
      <w:r>
        <w:rPr>
          <w:rFonts w:ascii="Calibri" w:hAnsi="Calibri" w:cs="Calibri"/>
          <w:bCs/>
          <w:sz w:val="22"/>
          <w:szCs w:val="22"/>
        </w:rPr>
        <w:t xml:space="preserve">details initial investigations into </w:t>
      </w:r>
      <w:r w:rsidR="00C94936">
        <w:rPr>
          <w:rFonts w:ascii="Calibri" w:hAnsi="Calibri" w:cs="Calibri"/>
          <w:bCs/>
          <w:sz w:val="22"/>
          <w:szCs w:val="22"/>
        </w:rPr>
        <w:t>traceability systems that are required to fulfil similar requirements as the red meat integrity system</w:t>
      </w:r>
      <w:r w:rsidR="009A174E">
        <w:rPr>
          <w:rFonts w:ascii="Calibri" w:hAnsi="Calibri" w:cs="Calibri"/>
          <w:bCs/>
          <w:sz w:val="22"/>
          <w:szCs w:val="22"/>
        </w:rPr>
        <w:t xml:space="preserve">. This </w:t>
      </w:r>
      <w:r w:rsidR="00357CF2">
        <w:rPr>
          <w:rFonts w:ascii="Calibri" w:hAnsi="Calibri" w:cs="Calibri"/>
          <w:bCs/>
          <w:sz w:val="22"/>
          <w:szCs w:val="22"/>
        </w:rPr>
        <w:t>scoping document</w:t>
      </w:r>
      <w:r w:rsidR="009A174E">
        <w:rPr>
          <w:rFonts w:ascii="Calibri" w:hAnsi="Calibri" w:cs="Calibri"/>
          <w:bCs/>
          <w:sz w:val="22"/>
          <w:szCs w:val="22"/>
        </w:rPr>
        <w:t xml:space="preserve"> should</w:t>
      </w:r>
      <w:r w:rsidR="003C7EF7">
        <w:rPr>
          <w:rFonts w:ascii="Calibri" w:hAnsi="Calibri" w:cs="Calibri"/>
          <w:bCs/>
          <w:sz w:val="22"/>
          <w:szCs w:val="22"/>
        </w:rPr>
        <w:t xml:space="preserve"> summarise </w:t>
      </w:r>
      <w:r w:rsidR="007F4F58">
        <w:rPr>
          <w:rFonts w:ascii="Calibri" w:hAnsi="Calibri" w:cs="Calibri"/>
          <w:bCs/>
          <w:sz w:val="22"/>
          <w:szCs w:val="22"/>
        </w:rPr>
        <w:t>a range of traceability systems and</w:t>
      </w:r>
      <w:r w:rsidR="003C7EF7">
        <w:rPr>
          <w:rFonts w:ascii="Calibri" w:hAnsi="Calibri" w:cs="Calibri"/>
          <w:bCs/>
          <w:sz w:val="22"/>
          <w:szCs w:val="22"/>
        </w:rPr>
        <w:t xml:space="preserve"> identify</w:t>
      </w:r>
      <w:r w:rsidR="007F4F58">
        <w:rPr>
          <w:rFonts w:ascii="Calibri" w:hAnsi="Calibri" w:cs="Calibri"/>
          <w:bCs/>
          <w:sz w:val="22"/>
          <w:szCs w:val="22"/>
        </w:rPr>
        <w:t xml:space="preserve"> those of key interest to be investigated more thoroughly in the global scan report.</w:t>
      </w:r>
    </w:p>
    <w:p w14:paraId="741C64AE" w14:textId="1AA833BE" w:rsidR="00C94936" w:rsidRDefault="009A174E" w:rsidP="00DB7890">
      <w:pPr>
        <w:pStyle w:val="ListParagraph"/>
        <w:numPr>
          <w:ilvl w:val="0"/>
          <w:numId w:val="39"/>
        </w:numPr>
        <w:spacing w:after="240"/>
        <w:rPr>
          <w:rFonts w:ascii="Calibri" w:hAnsi="Calibri" w:cs="Calibri"/>
          <w:bCs/>
          <w:sz w:val="22"/>
          <w:szCs w:val="22"/>
        </w:rPr>
      </w:pPr>
      <w:r>
        <w:rPr>
          <w:rFonts w:ascii="Calibri" w:hAnsi="Calibri" w:cs="Calibri"/>
          <w:bCs/>
          <w:sz w:val="22"/>
          <w:szCs w:val="22"/>
        </w:rPr>
        <w:t>A global scan report tha</w:t>
      </w:r>
      <w:r w:rsidR="00B52F03">
        <w:rPr>
          <w:rFonts w:ascii="Calibri" w:hAnsi="Calibri" w:cs="Calibri"/>
          <w:bCs/>
          <w:sz w:val="22"/>
          <w:szCs w:val="22"/>
        </w:rPr>
        <w:t xml:space="preserve">t provides extensive details on the </w:t>
      </w:r>
      <w:r w:rsidR="006478E0">
        <w:rPr>
          <w:rFonts w:ascii="Calibri" w:hAnsi="Calibri" w:cs="Calibri"/>
          <w:bCs/>
          <w:sz w:val="22"/>
          <w:szCs w:val="22"/>
        </w:rPr>
        <w:t>traceability systems identified for investigation</w:t>
      </w:r>
      <w:r w:rsidR="00774D6F">
        <w:rPr>
          <w:rFonts w:ascii="Calibri" w:hAnsi="Calibri" w:cs="Calibri"/>
          <w:bCs/>
          <w:sz w:val="22"/>
          <w:szCs w:val="22"/>
        </w:rPr>
        <w:t xml:space="preserve">. This report should </w:t>
      </w:r>
      <w:r w:rsidR="00D516D7">
        <w:rPr>
          <w:rFonts w:ascii="Calibri" w:hAnsi="Calibri" w:cs="Calibri"/>
          <w:bCs/>
          <w:sz w:val="22"/>
          <w:szCs w:val="22"/>
        </w:rPr>
        <w:t>include a comprehensive assessment of the traceability systems</w:t>
      </w:r>
      <w:r w:rsidR="004B05A8">
        <w:rPr>
          <w:rFonts w:ascii="Calibri" w:hAnsi="Calibri" w:cs="Calibri"/>
          <w:bCs/>
          <w:sz w:val="22"/>
          <w:szCs w:val="22"/>
        </w:rPr>
        <w:t xml:space="preserve"> to meet the objectives outlined above.</w:t>
      </w:r>
    </w:p>
    <w:p w14:paraId="366889CD" w14:textId="77777777" w:rsidR="00E07292" w:rsidRPr="005D05D7" w:rsidRDefault="00E07292" w:rsidP="00E07292">
      <w:pPr>
        <w:pStyle w:val="ListParagraph"/>
        <w:spacing w:after="240"/>
        <w:rPr>
          <w:rFonts w:ascii="Calibri" w:hAnsi="Calibri" w:cs="Calibri"/>
          <w:bCs/>
          <w:sz w:val="22"/>
          <w:szCs w:val="22"/>
        </w:rPr>
      </w:pPr>
    </w:p>
    <w:p w14:paraId="389FD0DA" w14:textId="77777777" w:rsidR="002468F6" w:rsidRDefault="002468F6" w:rsidP="009A5768">
      <w:pPr>
        <w:spacing w:after="240"/>
        <w:rPr>
          <w:rFonts w:ascii="Calibri" w:hAnsi="Calibri" w:cs="Calibri"/>
          <w:b/>
          <w:sz w:val="22"/>
          <w:szCs w:val="22"/>
        </w:rPr>
      </w:pPr>
      <w:r w:rsidRPr="007E5884">
        <w:rPr>
          <w:rFonts w:ascii="Calibri" w:hAnsi="Calibri" w:cs="Calibri"/>
          <w:b/>
          <w:sz w:val="22"/>
          <w:szCs w:val="22"/>
        </w:rPr>
        <w:lastRenderedPageBreak/>
        <w:t>Requirements for the tender</w:t>
      </w:r>
    </w:p>
    <w:p w14:paraId="1F7E6AEA" w14:textId="77777777" w:rsidR="009A5768" w:rsidRPr="009A5768" w:rsidRDefault="009A5768" w:rsidP="009A5768">
      <w:pPr>
        <w:textAlignment w:val="baseline"/>
        <w:rPr>
          <w:rFonts w:ascii="Calibri" w:hAnsi="Calibri" w:cs="Calibri"/>
          <w:sz w:val="22"/>
          <w:szCs w:val="22"/>
          <w:lang w:eastAsia="en-AU"/>
        </w:rPr>
      </w:pPr>
      <w:r w:rsidRPr="009A5768">
        <w:rPr>
          <w:rFonts w:ascii="Calibri" w:hAnsi="Calibri" w:cs="Calibri"/>
          <w:color w:val="000000"/>
          <w:sz w:val="22"/>
          <w:szCs w:val="22"/>
          <w:shd w:val="clear" w:color="auto" w:fill="FFFFFF"/>
          <w:lang w:eastAsia="en-AU"/>
        </w:rPr>
        <w:t>Tender applications must provide the following within a written response: </w:t>
      </w:r>
      <w:r w:rsidRPr="009A5768">
        <w:rPr>
          <w:rFonts w:ascii="Calibri" w:hAnsi="Calibri" w:cs="Calibri"/>
          <w:color w:val="000000"/>
          <w:sz w:val="22"/>
          <w:szCs w:val="22"/>
          <w:lang w:eastAsia="en-AU"/>
        </w:rPr>
        <w:t>  </w:t>
      </w:r>
    </w:p>
    <w:p w14:paraId="4FD8467C" w14:textId="77777777"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Understanding of the key deliverables of the project.  </w:t>
      </w:r>
    </w:p>
    <w:p w14:paraId="3714D4B8" w14:textId="2FBCCC1A"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Understanding of Australian red meat livestock</w:t>
      </w:r>
      <w:r>
        <w:rPr>
          <w:rFonts w:ascii="Calibri" w:hAnsi="Calibri" w:cs="Calibri"/>
          <w:sz w:val="22"/>
          <w:szCs w:val="22"/>
          <w:lang w:eastAsia="en-AU"/>
        </w:rPr>
        <w:t xml:space="preserve"> </w:t>
      </w:r>
      <w:r w:rsidRPr="009A5768">
        <w:rPr>
          <w:rFonts w:ascii="Calibri" w:hAnsi="Calibri" w:cs="Calibri"/>
          <w:sz w:val="22"/>
          <w:szCs w:val="22"/>
          <w:lang w:eastAsia="en-AU"/>
        </w:rPr>
        <w:t xml:space="preserve">traceability </w:t>
      </w:r>
      <w:r w:rsidR="00A32255">
        <w:rPr>
          <w:rFonts w:ascii="Calibri" w:hAnsi="Calibri" w:cs="Calibri"/>
          <w:sz w:val="22"/>
          <w:szCs w:val="22"/>
          <w:lang w:eastAsia="en-AU"/>
        </w:rPr>
        <w:t>systems</w:t>
      </w:r>
      <w:r w:rsidR="008A4B6A">
        <w:rPr>
          <w:rFonts w:ascii="Calibri" w:hAnsi="Calibri" w:cs="Calibri"/>
          <w:sz w:val="22"/>
          <w:szCs w:val="22"/>
          <w:lang w:eastAsia="en-AU"/>
        </w:rPr>
        <w:t>, or other traceability systems</w:t>
      </w:r>
      <w:r w:rsidR="00A32255">
        <w:rPr>
          <w:rFonts w:ascii="Calibri" w:hAnsi="Calibri" w:cs="Calibri"/>
          <w:sz w:val="22"/>
          <w:szCs w:val="22"/>
          <w:lang w:eastAsia="en-AU"/>
        </w:rPr>
        <w:t>.</w:t>
      </w:r>
    </w:p>
    <w:p w14:paraId="3531703C" w14:textId="77777777"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Proposed methodology including the approach to be undertaken and timetable of activities and milestones.   </w:t>
      </w:r>
    </w:p>
    <w:p w14:paraId="44AB7C06" w14:textId="77777777"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Consultant and team capability, including relevant skills and experience:  </w:t>
      </w:r>
    </w:p>
    <w:p w14:paraId="01C1BDF0" w14:textId="3F0000F4" w:rsidR="009A5768" w:rsidRPr="009A5768" w:rsidRDefault="009A5768" w:rsidP="00994FA5">
      <w:pPr>
        <w:numPr>
          <w:ilvl w:val="0"/>
          <w:numId w:val="33"/>
        </w:numPr>
        <w:ind w:left="1800" w:hanging="382"/>
        <w:textAlignment w:val="baseline"/>
        <w:rPr>
          <w:rFonts w:ascii="Calibri" w:hAnsi="Calibri" w:cs="Calibri"/>
          <w:sz w:val="22"/>
          <w:szCs w:val="22"/>
          <w:lang w:eastAsia="en-AU"/>
        </w:rPr>
      </w:pPr>
      <w:r w:rsidRPr="009A5768">
        <w:rPr>
          <w:rFonts w:ascii="Calibri" w:hAnsi="Calibri" w:cs="Calibri"/>
          <w:sz w:val="22"/>
          <w:szCs w:val="22"/>
          <w:lang w:eastAsia="en-AU"/>
        </w:rPr>
        <w:t xml:space="preserve">Relevant industry experience and relationships including experience in </w:t>
      </w:r>
      <w:r w:rsidR="00A32255">
        <w:rPr>
          <w:rFonts w:ascii="Calibri" w:hAnsi="Calibri" w:cs="Calibri"/>
          <w:sz w:val="22"/>
          <w:szCs w:val="22"/>
          <w:lang w:eastAsia="en-AU"/>
        </w:rPr>
        <w:t xml:space="preserve">conducting international </w:t>
      </w:r>
      <w:r w:rsidR="00970911">
        <w:rPr>
          <w:rFonts w:ascii="Calibri" w:hAnsi="Calibri" w:cs="Calibri"/>
          <w:sz w:val="22"/>
          <w:szCs w:val="22"/>
          <w:lang w:eastAsia="en-AU"/>
        </w:rPr>
        <w:t xml:space="preserve">system or technology </w:t>
      </w:r>
      <w:r w:rsidR="00A32255">
        <w:rPr>
          <w:rFonts w:ascii="Calibri" w:hAnsi="Calibri" w:cs="Calibri"/>
          <w:sz w:val="22"/>
          <w:szCs w:val="22"/>
          <w:lang w:eastAsia="en-AU"/>
        </w:rPr>
        <w:t>reviews.</w:t>
      </w:r>
    </w:p>
    <w:p w14:paraId="00A045CE" w14:textId="77777777" w:rsidR="009A5768" w:rsidRPr="009A5768" w:rsidRDefault="009A5768" w:rsidP="00994FA5">
      <w:pPr>
        <w:numPr>
          <w:ilvl w:val="0"/>
          <w:numId w:val="33"/>
        </w:numPr>
        <w:ind w:left="1800" w:hanging="382"/>
        <w:textAlignment w:val="baseline"/>
        <w:rPr>
          <w:rFonts w:ascii="Calibri" w:hAnsi="Calibri" w:cs="Calibri"/>
          <w:sz w:val="22"/>
          <w:szCs w:val="22"/>
          <w:lang w:eastAsia="en-AU"/>
        </w:rPr>
      </w:pPr>
      <w:r w:rsidRPr="009A5768">
        <w:rPr>
          <w:rFonts w:ascii="Calibri" w:hAnsi="Calibri" w:cs="Calibri"/>
          <w:sz w:val="22"/>
          <w:szCs w:val="22"/>
          <w:lang w:eastAsia="en-AU"/>
        </w:rPr>
        <w:t>Proven ability of all team members to complete contracts on time and budget and meet client needs.  </w:t>
      </w:r>
    </w:p>
    <w:p w14:paraId="1FA2AA5C" w14:textId="77777777" w:rsidR="009A5768" w:rsidRPr="009A5768" w:rsidRDefault="009A5768" w:rsidP="00994FA5">
      <w:pPr>
        <w:numPr>
          <w:ilvl w:val="0"/>
          <w:numId w:val="33"/>
        </w:numPr>
        <w:ind w:left="1800" w:hanging="382"/>
        <w:textAlignment w:val="baseline"/>
        <w:rPr>
          <w:rFonts w:ascii="Calibri" w:hAnsi="Calibri" w:cs="Calibri"/>
          <w:sz w:val="22"/>
          <w:szCs w:val="22"/>
          <w:lang w:eastAsia="en-AU"/>
        </w:rPr>
      </w:pPr>
      <w:r w:rsidRPr="009A5768">
        <w:rPr>
          <w:rFonts w:ascii="Calibri" w:hAnsi="Calibri" w:cs="Calibri"/>
          <w:sz w:val="22"/>
          <w:szCs w:val="22"/>
          <w:lang w:eastAsia="en-AU"/>
        </w:rPr>
        <w:t>Provide details of personnel who will be undertaking the work and their qualifications to complete the project.  </w:t>
      </w:r>
    </w:p>
    <w:p w14:paraId="3E6E5093" w14:textId="77777777" w:rsidR="009A5768" w:rsidRPr="009A5768" w:rsidRDefault="009A5768" w:rsidP="00994FA5">
      <w:pPr>
        <w:numPr>
          <w:ilvl w:val="0"/>
          <w:numId w:val="34"/>
        </w:numPr>
        <w:ind w:left="1800" w:hanging="382"/>
        <w:textAlignment w:val="baseline"/>
        <w:rPr>
          <w:rFonts w:ascii="Calibri" w:hAnsi="Calibri" w:cs="Calibri"/>
          <w:sz w:val="22"/>
          <w:szCs w:val="22"/>
          <w:lang w:eastAsia="en-AU"/>
        </w:rPr>
      </w:pPr>
      <w:r w:rsidRPr="009A5768">
        <w:rPr>
          <w:rFonts w:ascii="Calibri" w:hAnsi="Calibri" w:cs="Calibri"/>
          <w:sz w:val="22"/>
          <w:szCs w:val="22"/>
          <w:lang w:eastAsia="en-AU"/>
        </w:rPr>
        <w:t>Provide details of similar completed projects and clients.  </w:t>
      </w:r>
    </w:p>
    <w:p w14:paraId="2915F733" w14:textId="77777777"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A detailed budget, including the costings of the services for each stage of the project, including the professional fees, travel, and administrative costs.   </w:t>
      </w:r>
    </w:p>
    <w:p w14:paraId="4AB92EF3" w14:textId="77777777" w:rsidR="009A5768" w:rsidRPr="009A5768" w:rsidRDefault="009A5768" w:rsidP="00994FA5">
      <w:pPr>
        <w:numPr>
          <w:ilvl w:val="0"/>
          <w:numId w:val="32"/>
        </w:numPr>
        <w:ind w:left="1080" w:hanging="371"/>
        <w:textAlignment w:val="baseline"/>
        <w:rPr>
          <w:rFonts w:ascii="Calibri" w:hAnsi="Calibri" w:cs="Calibri"/>
          <w:sz w:val="22"/>
          <w:szCs w:val="22"/>
          <w:lang w:eastAsia="en-AU"/>
        </w:rPr>
      </w:pPr>
      <w:r w:rsidRPr="009A5768">
        <w:rPr>
          <w:rFonts w:ascii="Calibri" w:hAnsi="Calibri" w:cs="Calibri"/>
          <w:sz w:val="22"/>
          <w:szCs w:val="22"/>
          <w:lang w:eastAsia="en-AU"/>
        </w:rPr>
        <w:t>Details of reporting and invoicing.   </w:t>
      </w:r>
    </w:p>
    <w:p w14:paraId="5B84B301" w14:textId="0C4F3EC8" w:rsidR="00F22808" w:rsidRPr="009A5768" w:rsidRDefault="00F22808" w:rsidP="00994FA5">
      <w:pPr>
        <w:numPr>
          <w:ilvl w:val="0"/>
          <w:numId w:val="32"/>
        </w:numPr>
        <w:ind w:left="1080" w:hanging="371"/>
        <w:textAlignment w:val="baseline"/>
        <w:rPr>
          <w:rFonts w:ascii="Calibri" w:hAnsi="Calibri" w:cs="Calibri"/>
          <w:sz w:val="22"/>
          <w:szCs w:val="22"/>
          <w:lang w:eastAsia="en-AU"/>
        </w:rPr>
      </w:pPr>
      <w:r>
        <w:rPr>
          <w:rFonts w:ascii="Calibri" w:hAnsi="Calibri" w:cs="Calibri"/>
          <w:sz w:val="22"/>
          <w:szCs w:val="22"/>
          <w:lang w:eastAsia="en-AU"/>
        </w:rPr>
        <w:t>Pro</w:t>
      </w:r>
      <w:r w:rsidR="00ED17C1">
        <w:rPr>
          <w:rFonts w:ascii="Calibri" w:hAnsi="Calibri" w:cs="Calibri"/>
          <w:sz w:val="22"/>
          <w:szCs w:val="22"/>
          <w:lang w:eastAsia="en-AU"/>
        </w:rPr>
        <w:t>ject p</w:t>
      </w:r>
      <w:r w:rsidR="00F856CA">
        <w:rPr>
          <w:rFonts w:ascii="Calibri" w:hAnsi="Calibri" w:cs="Calibri"/>
          <w:sz w:val="22"/>
          <w:szCs w:val="22"/>
          <w:lang w:eastAsia="en-AU"/>
        </w:rPr>
        <w:t xml:space="preserve">roposals which have completion dates </w:t>
      </w:r>
      <w:r w:rsidR="00826349">
        <w:rPr>
          <w:rFonts w:ascii="Calibri" w:hAnsi="Calibri" w:cs="Calibri"/>
          <w:sz w:val="22"/>
          <w:szCs w:val="22"/>
          <w:lang w:eastAsia="en-AU"/>
        </w:rPr>
        <w:t xml:space="preserve">prior to August 2024 will be </w:t>
      </w:r>
      <w:r w:rsidR="002F600F">
        <w:rPr>
          <w:rFonts w:ascii="Calibri" w:hAnsi="Calibri" w:cs="Calibri"/>
          <w:sz w:val="22"/>
          <w:szCs w:val="22"/>
          <w:lang w:eastAsia="en-AU"/>
        </w:rPr>
        <w:t>preferred.</w:t>
      </w:r>
    </w:p>
    <w:p w14:paraId="4F1ADCCB" w14:textId="669DC15A" w:rsidR="0095096A" w:rsidRDefault="0095096A">
      <w:pPr>
        <w:rPr>
          <w:rFonts w:ascii="Calibri" w:hAnsi="Calibri" w:cs="Calibri"/>
          <w:bCs/>
          <w:sz w:val="22"/>
          <w:szCs w:val="22"/>
        </w:rPr>
      </w:pPr>
      <w:r>
        <w:rPr>
          <w:rFonts w:ascii="Calibri" w:hAnsi="Calibri" w:cs="Calibri"/>
          <w:bCs/>
          <w:sz w:val="22"/>
          <w:szCs w:val="22"/>
        </w:rPr>
        <w:br w:type="page"/>
      </w:r>
    </w:p>
    <w:p w14:paraId="451F173F" w14:textId="21DA86DD" w:rsidR="002468F6" w:rsidRPr="00A918FA" w:rsidRDefault="002468F6" w:rsidP="002468F6">
      <w:pPr>
        <w:pStyle w:val="Level1Legal"/>
        <w:numPr>
          <w:ilvl w:val="0"/>
          <w:numId w:val="0"/>
        </w:numPr>
        <w:ind w:left="992" w:hanging="992"/>
        <w:jc w:val="center"/>
        <w:rPr>
          <w:rFonts w:ascii="Calibri" w:hAnsi="Calibri" w:cs="Arial"/>
          <w:szCs w:val="22"/>
        </w:rPr>
      </w:pPr>
      <w:bookmarkStart w:id="351" w:name="_Toc144831883"/>
      <w:r w:rsidRPr="00A918FA">
        <w:rPr>
          <w:rFonts w:ascii="Calibri" w:hAnsi="Calibri" w:cs="Arial"/>
          <w:szCs w:val="22"/>
        </w:rPr>
        <w:lastRenderedPageBreak/>
        <w:t>SECTION 4</w:t>
      </w:r>
      <w:r w:rsidR="00612B82">
        <w:rPr>
          <w:rFonts w:ascii="Calibri" w:hAnsi="Calibri" w:cs="Arial"/>
          <w:szCs w:val="22"/>
        </w:rPr>
        <w:t xml:space="preserve"> – MLA TERMS</w:t>
      </w:r>
      <w:bookmarkEnd w:id="351"/>
    </w:p>
    <w:p w14:paraId="125BAF0B" w14:textId="4BFACD90" w:rsidR="00EA35E8" w:rsidRDefault="0077387D" w:rsidP="0005287B">
      <w:pPr>
        <w:pStyle w:val="RequestIndent"/>
        <w:ind w:left="737"/>
      </w:pPr>
      <w:bookmarkStart w:id="352" w:name="_Toc9429619"/>
      <w:bookmarkStart w:id="353" w:name="_Toc16685872"/>
      <w:r w:rsidRPr="009F4F8D">
        <w:t>A c</w:t>
      </w:r>
      <w:r w:rsidR="00EA35E8" w:rsidRPr="009F4F8D">
        <w:t>op</w:t>
      </w:r>
      <w:r w:rsidRPr="009F4F8D">
        <w:t>y</w:t>
      </w:r>
      <w:r w:rsidR="00EA35E8" w:rsidRPr="009F4F8D">
        <w:t xml:space="preserve"> of MLA’s </w:t>
      </w:r>
      <w:r w:rsidR="005156C5" w:rsidRPr="009F4F8D">
        <w:t xml:space="preserve">umbrella </w:t>
      </w:r>
      <w:r w:rsidR="009F4F8D" w:rsidRPr="008018AA">
        <w:t>consultancy agreement</w:t>
      </w:r>
      <w:r w:rsidR="00EA35E8" w:rsidRPr="009F4F8D">
        <w:t xml:space="preserve"> </w:t>
      </w:r>
      <w:r w:rsidRPr="009F4F8D">
        <w:t>is</w:t>
      </w:r>
      <w:r w:rsidR="00EA35E8" w:rsidRPr="009F4F8D">
        <w:t xml:space="preserve"> available on MLA’s website</w:t>
      </w:r>
      <w:r w:rsidR="00402AE5" w:rsidRPr="009F4F8D">
        <w:t xml:space="preserve"> at </w:t>
      </w:r>
      <w:hyperlink r:id="rId19" w:history="1">
        <w:r w:rsidR="005156C5" w:rsidRPr="009F4F8D">
          <w:rPr>
            <w:rStyle w:val="Hyperlink"/>
          </w:rPr>
          <w:t>https://www.mla.com.au/about-mla/mla-agreements/</w:t>
        </w:r>
      </w:hyperlink>
      <w:hyperlink r:id="rId20" w:history="1">
        <w:r>
          <w:rPr>
            <w:rStyle w:val="Hyperlink"/>
          </w:rPr>
          <w:t>http://www.mla.com.au/mla-agreements</w:t>
        </w:r>
      </w:hyperlink>
    </w:p>
    <w:bookmarkEnd w:id="352"/>
    <w:bookmarkEnd w:id="353"/>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23066F">
          <w:headerReference w:type="even" r:id="rId21"/>
          <w:headerReference w:type="default" r:id="rId22"/>
          <w:footerReference w:type="even" r:id="rId23"/>
          <w:footerReference w:type="default" r:id="rId24"/>
          <w:headerReference w:type="first" r:id="rId25"/>
          <w:footerReference w:type="first" r:id="rId26"/>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4" w:name="_Toc9407860"/>
      <w:bookmarkStart w:id="355" w:name="_Toc9408148"/>
      <w:bookmarkStart w:id="356" w:name="_Toc9410943"/>
      <w:bookmarkStart w:id="357" w:name="_Toc9411087"/>
      <w:bookmarkStart w:id="358" w:name="_Toc144831884"/>
      <w:bookmarkEnd w:id="0"/>
      <w:r w:rsidRPr="00A918FA">
        <w:rPr>
          <w:rFonts w:ascii="Calibri" w:hAnsi="Calibri" w:cs="Arial"/>
          <w:szCs w:val="22"/>
        </w:rPr>
        <w:lastRenderedPageBreak/>
        <w:t>SECTION 5</w:t>
      </w:r>
      <w:bookmarkEnd w:id="354"/>
      <w:bookmarkEnd w:id="355"/>
      <w:bookmarkEnd w:id="356"/>
      <w:bookmarkEnd w:id="357"/>
      <w:r w:rsidR="00612B82">
        <w:rPr>
          <w:rFonts w:ascii="Calibri" w:hAnsi="Calibri" w:cs="Arial"/>
          <w:szCs w:val="22"/>
        </w:rPr>
        <w:t xml:space="preserve"> - DECLARATION</w:t>
      </w:r>
      <w:bookmarkEnd w:id="358"/>
    </w:p>
    <w:p w14:paraId="01AD43AD" w14:textId="5A1607CF" w:rsidR="00A91397" w:rsidRPr="00612B82" w:rsidRDefault="00A91397" w:rsidP="00994FA5">
      <w:pPr>
        <w:pStyle w:val="Level2Legal"/>
        <w:numPr>
          <w:ilvl w:val="2"/>
          <w:numId w:val="27"/>
        </w:numPr>
        <w:tabs>
          <w:tab w:val="clear" w:pos="992"/>
          <w:tab w:val="clear" w:pos="1701"/>
          <w:tab w:val="left" w:pos="993"/>
        </w:tabs>
        <w:rPr>
          <w:rFonts w:ascii="Calibri" w:hAnsi="Calibri" w:cs="Arial"/>
          <w:szCs w:val="22"/>
        </w:rPr>
      </w:pPr>
      <w:bookmarkStart w:id="359" w:name="_Toc9408150"/>
      <w:bookmarkStart w:id="360" w:name="_Toc9410945"/>
      <w:bookmarkStart w:id="361" w:name="_Toc9411089"/>
      <w:bookmarkStart w:id="362" w:name="_Toc9411241"/>
      <w:bookmarkStart w:id="363" w:name="_Toc9429624"/>
      <w:bookmarkStart w:id="364" w:name="_Toc9407783"/>
      <w:bookmarkStart w:id="365" w:name="_Toc9407863"/>
      <w:bookmarkStart w:id="366" w:name="_Toc9408151"/>
      <w:bookmarkStart w:id="367" w:name="_Toc9410946"/>
      <w:bookmarkStart w:id="368" w:name="_Toc9411090"/>
      <w:bookmarkStart w:id="369" w:name="_Toc9411242"/>
      <w:bookmarkStart w:id="370" w:name="_Toc9429625"/>
      <w:bookmarkStart w:id="371" w:name="_Toc9407784"/>
      <w:bookmarkStart w:id="372" w:name="_Toc9407864"/>
      <w:bookmarkStart w:id="373" w:name="_Toc9408152"/>
      <w:bookmarkStart w:id="374" w:name="_Toc9410947"/>
      <w:bookmarkStart w:id="375" w:name="_Toc9411091"/>
      <w:bookmarkStart w:id="376" w:name="_Toc9411243"/>
      <w:bookmarkStart w:id="377" w:name="_Toc9429626"/>
      <w:bookmarkStart w:id="378" w:name="_Toc9407785"/>
      <w:bookmarkStart w:id="379" w:name="_Toc9407865"/>
      <w:bookmarkStart w:id="380" w:name="_Toc9408153"/>
      <w:bookmarkStart w:id="381" w:name="_Toc9410948"/>
      <w:bookmarkStart w:id="382" w:name="_Toc9411092"/>
      <w:bookmarkStart w:id="383" w:name="_Toc9411244"/>
      <w:bookmarkStart w:id="384" w:name="_Toc9429627"/>
      <w:bookmarkStart w:id="385" w:name="_Toc9407787"/>
      <w:bookmarkStart w:id="386" w:name="_Toc9407867"/>
      <w:bookmarkStart w:id="387" w:name="_Toc9408155"/>
      <w:bookmarkStart w:id="388" w:name="_Toc9410950"/>
      <w:bookmarkStart w:id="389" w:name="_Toc9411094"/>
      <w:bookmarkStart w:id="390" w:name="_Toc9411246"/>
      <w:bookmarkStart w:id="391" w:name="_Toc9429629"/>
      <w:bookmarkStart w:id="392" w:name="_Toc297542994"/>
      <w:bookmarkStart w:id="393" w:name="_Toc14483188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12B82">
        <w:rPr>
          <w:rFonts w:ascii="Calibri" w:hAnsi="Calibri" w:cs="Arial"/>
          <w:szCs w:val="22"/>
        </w:rPr>
        <w:t>For corporate tenderers</w:t>
      </w:r>
      <w:bookmarkEnd w:id="392"/>
      <w:bookmarkEnd w:id="393"/>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6D11DE2C"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E944F8">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4"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5" w:name="_Toc144831886"/>
      <w:r w:rsidRPr="00652509">
        <w:rPr>
          <w:rFonts w:ascii="Calibri" w:hAnsi="Calibri" w:cs="Arial"/>
          <w:szCs w:val="22"/>
        </w:rPr>
        <w:lastRenderedPageBreak/>
        <w:t>For individual tenderers</w:t>
      </w:r>
      <w:bookmarkEnd w:id="394"/>
      <w:bookmarkEnd w:id="395"/>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0F3BD60A"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E944F8">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6"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6"/>
    </w:p>
    <w:p w14:paraId="7B226DBB" w14:textId="0DDC0419" w:rsidR="00E370B4" w:rsidRDefault="00E370B4" w:rsidP="00994FA5">
      <w:pPr>
        <w:pStyle w:val="Level2Legal"/>
        <w:numPr>
          <w:ilvl w:val="2"/>
          <w:numId w:val="28"/>
        </w:numPr>
        <w:tabs>
          <w:tab w:val="clear" w:pos="992"/>
          <w:tab w:val="left" w:pos="993"/>
        </w:tabs>
        <w:rPr>
          <w:rFonts w:asciiTheme="minorHAnsi" w:hAnsiTheme="minorHAnsi" w:cstheme="minorHAnsi"/>
        </w:rPr>
      </w:pPr>
      <w:bookmarkStart w:id="397" w:name="_Toc144831888"/>
      <w:r w:rsidRPr="00E370B4">
        <w:rPr>
          <w:rFonts w:asciiTheme="minorHAnsi" w:hAnsiTheme="minorHAnsi" w:cstheme="minorHAnsi"/>
        </w:rPr>
        <w:t>Conflicts of interest</w:t>
      </w:r>
      <w:bookmarkEnd w:id="397"/>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pPr>
              <w:rPr>
                <w:rFonts w:asciiTheme="minorHAnsi" w:hAnsiTheme="minorHAnsi" w:cstheme="minorHAnsi"/>
                <w:b/>
                <w:color w:val="FFFFFF" w:themeColor="background1"/>
                <w:sz w:val="22"/>
                <w:szCs w:val="22"/>
              </w:rPr>
            </w:pPr>
            <w:bookmarkStart w:id="398"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w:t>
            </w:r>
            <w:proofErr w:type="gramStart"/>
            <w:r w:rsidRPr="00E3309E">
              <w:rPr>
                <w:rFonts w:asciiTheme="minorHAnsi" w:hAnsiTheme="minorHAnsi" w:cstheme="minorHAnsi"/>
                <w:b/>
                <w:color w:val="FFFFFF" w:themeColor="background1"/>
                <w:sz w:val="22"/>
                <w:szCs w:val="22"/>
              </w:rPr>
              <w:t>potential</w:t>
            </w:r>
            <w:proofErr w:type="gramEnd"/>
            <w:r w:rsidRPr="00E3309E">
              <w:rPr>
                <w:rFonts w:asciiTheme="minorHAnsi" w:hAnsiTheme="minorHAnsi" w:cstheme="minorHAnsi"/>
                <w:b/>
                <w:color w:val="FFFFFF" w:themeColor="background1"/>
                <w:sz w:val="22"/>
                <w:szCs w:val="22"/>
              </w:rPr>
              <w:t xml:space="preserve"> or perceived conflict </w:t>
            </w:r>
          </w:p>
        </w:tc>
        <w:tc>
          <w:tcPr>
            <w:tcW w:w="1843" w:type="dxa"/>
            <w:shd w:val="clear" w:color="auto" w:fill="006D46"/>
          </w:tcPr>
          <w:p w14:paraId="0D64E349"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pPr>
              <w:rPr>
                <w:rFonts w:asciiTheme="minorHAnsi" w:hAnsiTheme="minorHAnsi" w:cstheme="minorHAnsi"/>
                <w:sz w:val="22"/>
                <w:szCs w:val="22"/>
              </w:rPr>
            </w:pPr>
          </w:p>
        </w:tc>
        <w:tc>
          <w:tcPr>
            <w:tcW w:w="1134" w:type="dxa"/>
          </w:tcPr>
          <w:p w14:paraId="2B415E90"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pPr>
              <w:rPr>
                <w:rFonts w:asciiTheme="minorHAnsi" w:hAnsiTheme="minorHAnsi" w:cstheme="minorHAnsi"/>
                <w:sz w:val="22"/>
                <w:szCs w:val="22"/>
              </w:rPr>
            </w:pPr>
          </w:p>
        </w:tc>
        <w:tc>
          <w:tcPr>
            <w:tcW w:w="2126" w:type="dxa"/>
          </w:tcPr>
          <w:p w14:paraId="6D3FB23C" w14:textId="77777777" w:rsidR="00E3309E" w:rsidRPr="00E3309E" w:rsidRDefault="00E3309E">
            <w:pPr>
              <w:rPr>
                <w:rFonts w:asciiTheme="minorHAnsi" w:hAnsiTheme="minorHAnsi" w:cstheme="minorHAnsi"/>
                <w:sz w:val="22"/>
                <w:szCs w:val="22"/>
              </w:rPr>
            </w:pPr>
          </w:p>
        </w:tc>
        <w:tc>
          <w:tcPr>
            <w:tcW w:w="1843" w:type="dxa"/>
          </w:tcPr>
          <w:p w14:paraId="3FA59A36" w14:textId="77777777" w:rsidR="00E3309E" w:rsidRPr="00E3309E" w:rsidRDefault="00E3309E">
            <w:pPr>
              <w:rPr>
                <w:rFonts w:asciiTheme="minorHAnsi" w:hAnsiTheme="minorHAnsi" w:cstheme="minorHAnsi"/>
                <w:sz w:val="22"/>
                <w:szCs w:val="22"/>
              </w:rPr>
            </w:pPr>
          </w:p>
        </w:tc>
        <w:tc>
          <w:tcPr>
            <w:tcW w:w="1275" w:type="dxa"/>
          </w:tcPr>
          <w:p w14:paraId="4F19F18B"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pPr>
              <w:rPr>
                <w:rFonts w:asciiTheme="minorHAnsi" w:hAnsiTheme="minorHAnsi" w:cstheme="minorHAnsi"/>
                <w:sz w:val="22"/>
                <w:szCs w:val="22"/>
              </w:rPr>
            </w:pPr>
          </w:p>
        </w:tc>
        <w:tc>
          <w:tcPr>
            <w:tcW w:w="1134" w:type="dxa"/>
          </w:tcPr>
          <w:p w14:paraId="7CDBFB01"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pPr>
              <w:rPr>
                <w:rFonts w:asciiTheme="minorHAnsi" w:hAnsiTheme="minorHAnsi" w:cstheme="minorHAnsi"/>
                <w:sz w:val="22"/>
                <w:szCs w:val="22"/>
              </w:rPr>
            </w:pPr>
          </w:p>
        </w:tc>
        <w:tc>
          <w:tcPr>
            <w:tcW w:w="2126" w:type="dxa"/>
          </w:tcPr>
          <w:p w14:paraId="14FC96CF" w14:textId="77777777" w:rsidR="00E3309E" w:rsidRPr="00E3309E" w:rsidRDefault="00E3309E">
            <w:pPr>
              <w:rPr>
                <w:rFonts w:asciiTheme="minorHAnsi" w:hAnsiTheme="minorHAnsi" w:cstheme="minorHAnsi"/>
                <w:sz w:val="22"/>
                <w:szCs w:val="22"/>
              </w:rPr>
            </w:pPr>
          </w:p>
        </w:tc>
        <w:tc>
          <w:tcPr>
            <w:tcW w:w="1843" w:type="dxa"/>
          </w:tcPr>
          <w:p w14:paraId="39324B95" w14:textId="77777777" w:rsidR="00E3309E" w:rsidRPr="00E3309E" w:rsidRDefault="00E3309E">
            <w:pPr>
              <w:rPr>
                <w:rFonts w:asciiTheme="minorHAnsi" w:hAnsiTheme="minorHAnsi" w:cstheme="minorHAnsi"/>
                <w:sz w:val="22"/>
                <w:szCs w:val="22"/>
              </w:rPr>
            </w:pPr>
          </w:p>
        </w:tc>
        <w:tc>
          <w:tcPr>
            <w:tcW w:w="1275" w:type="dxa"/>
          </w:tcPr>
          <w:p w14:paraId="598A5870"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pPr>
              <w:rPr>
                <w:rFonts w:asciiTheme="minorHAnsi" w:hAnsiTheme="minorHAnsi" w:cstheme="minorHAnsi"/>
                <w:sz w:val="22"/>
                <w:szCs w:val="22"/>
              </w:rPr>
            </w:pPr>
          </w:p>
        </w:tc>
        <w:tc>
          <w:tcPr>
            <w:tcW w:w="1134" w:type="dxa"/>
          </w:tcPr>
          <w:p w14:paraId="23BD44E3"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pPr>
              <w:rPr>
                <w:rFonts w:asciiTheme="minorHAnsi" w:hAnsiTheme="minorHAnsi" w:cstheme="minorHAnsi"/>
                <w:sz w:val="22"/>
                <w:szCs w:val="22"/>
              </w:rPr>
            </w:pPr>
          </w:p>
        </w:tc>
        <w:tc>
          <w:tcPr>
            <w:tcW w:w="2126" w:type="dxa"/>
          </w:tcPr>
          <w:p w14:paraId="75AB19F9" w14:textId="77777777" w:rsidR="00E3309E" w:rsidRPr="00E3309E" w:rsidRDefault="00E3309E">
            <w:pPr>
              <w:rPr>
                <w:rFonts w:asciiTheme="minorHAnsi" w:hAnsiTheme="minorHAnsi" w:cstheme="minorHAnsi"/>
                <w:sz w:val="22"/>
                <w:szCs w:val="22"/>
              </w:rPr>
            </w:pPr>
          </w:p>
        </w:tc>
        <w:tc>
          <w:tcPr>
            <w:tcW w:w="1843" w:type="dxa"/>
          </w:tcPr>
          <w:p w14:paraId="401055ED" w14:textId="77777777" w:rsidR="00E3309E" w:rsidRPr="00E3309E" w:rsidRDefault="00E3309E">
            <w:pPr>
              <w:rPr>
                <w:rFonts w:asciiTheme="minorHAnsi" w:hAnsiTheme="minorHAnsi" w:cstheme="minorHAnsi"/>
                <w:sz w:val="22"/>
                <w:szCs w:val="22"/>
              </w:rPr>
            </w:pPr>
          </w:p>
        </w:tc>
        <w:tc>
          <w:tcPr>
            <w:tcW w:w="1275" w:type="dxa"/>
          </w:tcPr>
          <w:p w14:paraId="4DBD314D"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pPr>
              <w:rPr>
                <w:rFonts w:asciiTheme="minorHAnsi" w:hAnsiTheme="minorHAnsi" w:cstheme="minorHAnsi"/>
                <w:sz w:val="22"/>
                <w:szCs w:val="22"/>
              </w:rPr>
            </w:pPr>
          </w:p>
        </w:tc>
        <w:tc>
          <w:tcPr>
            <w:tcW w:w="1134" w:type="dxa"/>
          </w:tcPr>
          <w:p w14:paraId="7B99F175"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pPr>
              <w:rPr>
                <w:rFonts w:asciiTheme="minorHAnsi" w:hAnsiTheme="minorHAnsi" w:cstheme="minorHAnsi"/>
                <w:sz w:val="22"/>
                <w:szCs w:val="22"/>
              </w:rPr>
            </w:pPr>
          </w:p>
        </w:tc>
        <w:tc>
          <w:tcPr>
            <w:tcW w:w="2126" w:type="dxa"/>
          </w:tcPr>
          <w:p w14:paraId="7C7A5242" w14:textId="77777777" w:rsidR="00E3309E" w:rsidRPr="00E3309E" w:rsidRDefault="00E3309E">
            <w:pPr>
              <w:rPr>
                <w:rFonts w:asciiTheme="minorHAnsi" w:hAnsiTheme="minorHAnsi" w:cstheme="minorHAnsi"/>
                <w:sz w:val="22"/>
                <w:szCs w:val="22"/>
              </w:rPr>
            </w:pPr>
          </w:p>
        </w:tc>
        <w:tc>
          <w:tcPr>
            <w:tcW w:w="1843" w:type="dxa"/>
          </w:tcPr>
          <w:p w14:paraId="7BB2A183" w14:textId="77777777" w:rsidR="00E3309E" w:rsidRPr="00E3309E" w:rsidRDefault="00E3309E">
            <w:pPr>
              <w:rPr>
                <w:rFonts w:asciiTheme="minorHAnsi" w:hAnsiTheme="minorHAnsi" w:cstheme="minorHAnsi"/>
                <w:sz w:val="22"/>
                <w:szCs w:val="22"/>
              </w:rPr>
            </w:pPr>
          </w:p>
        </w:tc>
        <w:tc>
          <w:tcPr>
            <w:tcW w:w="1275" w:type="dxa"/>
          </w:tcPr>
          <w:p w14:paraId="0EEB2264"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994FA5">
      <w:pPr>
        <w:pStyle w:val="Level2Legal"/>
        <w:numPr>
          <w:ilvl w:val="2"/>
          <w:numId w:val="28"/>
        </w:numPr>
        <w:tabs>
          <w:tab w:val="clear" w:pos="992"/>
          <w:tab w:val="left" w:pos="993"/>
        </w:tabs>
        <w:rPr>
          <w:rFonts w:asciiTheme="minorHAnsi" w:hAnsiTheme="minorHAnsi" w:cstheme="minorHAnsi"/>
        </w:rPr>
      </w:pPr>
      <w:bookmarkStart w:id="399" w:name="_Toc144831889"/>
      <w:bookmarkEnd w:id="398"/>
      <w:r>
        <w:rPr>
          <w:rFonts w:asciiTheme="minorHAnsi" w:hAnsiTheme="minorHAnsi" w:cstheme="minorHAnsi"/>
        </w:rPr>
        <w:t>Gifts or hospitality</w:t>
      </w:r>
      <w:bookmarkEnd w:id="399"/>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pPr>
              <w:rPr>
                <w:rFonts w:asciiTheme="minorHAnsi" w:hAnsiTheme="minorHAnsi" w:cstheme="minorHAnsi"/>
                <w:sz w:val="22"/>
                <w:szCs w:val="22"/>
              </w:rPr>
            </w:pPr>
          </w:p>
        </w:tc>
        <w:tc>
          <w:tcPr>
            <w:tcW w:w="4677" w:type="dxa"/>
          </w:tcPr>
          <w:p w14:paraId="4FE20424" w14:textId="77777777" w:rsidR="00E161C8" w:rsidRPr="00E161C8" w:rsidRDefault="00E161C8">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pPr>
              <w:rPr>
                <w:rFonts w:asciiTheme="minorHAnsi" w:hAnsiTheme="minorHAnsi" w:cstheme="minorHAnsi"/>
                <w:sz w:val="22"/>
                <w:szCs w:val="22"/>
              </w:rPr>
            </w:pPr>
          </w:p>
        </w:tc>
        <w:tc>
          <w:tcPr>
            <w:tcW w:w="4677" w:type="dxa"/>
          </w:tcPr>
          <w:p w14:paraId="7E6281B3" w14:textId="77777777" w:rsidR="00E161C8" w:rsidRPr="00E161C8" w:rsidRDefault="00E161C8">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pPr>
              <w:rPr>
                <w:rFonts w:asciiTheme="minorHAnsi" w:hAnsiTheme="minorHAnsi" w:cstheme="minorHAnsi"/>
                <w:sz w:val="22"/>
                <w:szCs w:val="22"/>
              </w:rPr>
            </w:pPr>
          </w:p>
        </w:tc>
        <w:tc>
          <w:tcPr>
            <w:tcW w:w="4677" w:type="dxa"/>
          </w:tcPr>
          <w:p w14:paraId="14D77DB7" w14:textId="77777777" w:rsidR="00E161C8" w:rsidRPr="00E161C8" w:rsidRDefault="00E161C8">
            <w:pPr>
              <w:rPr>
                <w:rFonts w:asciiTheme="minorHAnsi" w:hAnsiTheme="minorHAnsi" w:cstheme="minorHAnsi"/>
                <w:sz w:val="22"/>
                <w:szCs w:val="22"/>
              </w:rPr>
            </w:pPr>
          </w:p>
        </w:tc>
      </w:tr>
    </w:tbl>
    <w:p w14:paraId="7559A3CB" w14:textId="0D91BE36" w:rsidR="0095229D" w:rsidRDefault="0021287D" w:rsidP="00994FA5">
      <w:pPr>
        <w:pStyle w:val="Level2Legal"/>
        <w:numPr>
          <w:ilvl w:val="2"/>
          <w:numId w:val="28"/>
        </w:numPr>
        <w:tabs>
          <w:tab w:val="clear" w:pos="992"/>
          <w:tab w:val="left" w:pos="993"/>
        </w:tabs>
        <w:rPr>
          <w:rFonts w:asciiTheme="minorHAnsi" w:hAnsiTheme="minorHAnsi" w:cstheme="minorHAnsi"/>
        </w:rPr>
      </w:pPr>
      <w:bookmarkStart w:id="400" w:name="_Toc144831890"/>
      <w:r>
        <w:rPr>
          <w:rFonts w:asciiTheme="minorHAnsi" w:hAnsiTheme="minorHAnsi" w:cstheme="minorHAnsi"/>
        </w:rPr>
        <w:t>Anti-bribery and corruption</w:t>
      </w:r>
      <w:bookmarkEnd w:id="400"/>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pPr>
              <w:rPr>
                <w:rFonts w:asciiTheme="minorHAnsi" w:hAnsiTheme="minorHAnsi" w:cstheme="minorHAnsi"/>
                <w:sz w:val="22"/>
                <w:szCs w:val="22"/>
              </w:rPr>
            </w:pPr>
          </w:p>
        </w:tc>
        <w:tc>
          <w:tcPr>
            <w:tcW w:w="2835" w:type="dxa"/>
          </w:tcPr>
          <w:p w14:paraId="63E1BEC8" w14:textId="77777777" w:rsidR="00113115" w:rsidRPr="00113115" w:rsidRDefault="00113115">
            <w:pPr>
              <w:rPr>
                <w:rFonts w:asciiTheme="minorHAnsi" w:hAnsiTheme="minorHAnsi" w:cstheme="minorHAnsi"/>
                <w:sz w:val="22"/>
                <w:szCs w:val="22"/>
              </w:rPr>
            </w:pPr>
          </w:p>
        </w:tc>
        <w:tc>
          <w:tcPr>
            <w:tcW w:w="1842" w:type="dxa"/>
          </w:tcPr>
          <w:p w14:paraId="6660DE1D" w14:textId="77777777" w:rsidR="00113115" w:rsidRPr="00113115" w:rsidRDefault="00113115">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pPr>
              <w:rPr>
                <w:rFonts w:asciiTheme="minorHAnsi" w:hAnsiTheme="minorHAnsi" w:cstheme="minorHAnsi"/>
                <w:sz w:val="22"/>
                <w:szCs w:val="22"/>
              </w:rPr>
            </w:pPr>
          </w:p>
        </w:tc>
        <w:tc>
          <w:tcPr>
            <w:tcW w:w="2835" w:type="dxa"/>
          </w:tcPr>
          <w:p w14:paraId="5B3D2D49" w14:textId="77777777" w:rsidR="00113115" w:rsidRPr="00113115" w:rsidRDefault="00113115">
            <w:pPr>
              <w:rPr>
                <w:rFonts w:asciiTheme="minorHAnsi" w:hAnsiTheme="minorHAnsi" w:cstheme="minorHAnsi"/>
                <w:sz w:val="22"/>
                <w:szCs w:val="22"/>
              </w:rPr>
            </w:pPr>
          </w:p>
        </w:tc>
        <w:tc>
          <w:tcPr>
            <w:tcW w:w="1842" w:type="dxa"/>
          </w:tcPr>
          <w:p w14:paraId="54FF400E" w14:textId="77777777" w:rsidR="00113115" w:rsidRPr="00113115" w:rsidRDefault="00113115">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pPr>
              <w:rPr>
                <w:rFonts w:asciiTheme="minorHAnsi" w:hAnsiTheme="minorHAnsi" w:cstheme="minorHAnsi"/>
                <w:sz w:val="22"/>
                <w:szCs w:val="22"/>
              </w:rPr>
            </w:pPr>
          </w:p>
        </w:tc>
        <w:tc>
          <w:tcPr>
            <w:tcW w:w="2835" w:type="dxa"/>
          </w:tcPr>
          <w:p w14:paraId="36C8CA0F" w14:textId="77777777" w:rsidR="00113115" w:rsidRPr="00113115" w:rsidRDefault="00113115">
            <w:pPr>
              <w:rPr>
                <w:rFonts w:asciiTheme="minorHAnsi" w:hAnsiTheme="minorHAnsi" w:cstheme="minorHAnsi"/>
                <w:sz w:val="22"/>
                <w:szCs w:val="22"/>
              </w:rPr>
            </w:pPr>
          </w:p>
        </w:tc>
        <w:tc>
          <w:tcPr>
            <w:tcW w:w="1842" w:type="dxa"/>
          </w:tcPr>
          <w:p w14:paraId="4FFC6722" w14:textId="77777777" w:rsidR="00113115" w:rsidRPr="00113115" w:rsidRDefault="00113115">
            <w:pPr>
              <w:rPr>
                <w:rFonts w:asciiTheme="minorHAnsi" w:hAnsiTheme="minorHAnsi" w:cstheme="minorHAnsi"/>
                <w:sz w:val="22"/>
                <w:szCs w:val="22"/>
              </w:rPr>
            </w:pPr>
          </w:p>
        </w:tc>
      </w:tr>
    </w:tbl>
    <w:p w14:paraId="2E4A9A9D" w14:textId="75BE07C4" w:rsidR="5E579F62" w:rsidRDefault="5E579F62">
      <w:r>
        <w:lastRenderedPageBreak/>
        <w:br w:type="page"/>
      </w:r>
    </w:p>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1" w:name="_Toc144831891"/>
      <w:r w:rsidRPr="00C632FC">
        <w:rPr>
          <w:rFonts w:ascii="Calibri" w:hAnsi="Calibri" w:cs="Arial"/>
          <w:szCs w:val="22"/>
        </w:rPr>
        <w:lastRenderedPageBreak/>
        <w:t>SECTION 7 – MLA MODERN SLAVERY QUESTIONAIRE</w:t>
      </w:r>
      <w:bookmarkEnd w:id="401"/>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27"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tc>
          <w:tcPr>
            <w:tcW w:w="1938" w:type="dxa"/>
          </w:tcPr>
          <w:p w14:paraId="20BBAEBF"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pPr>
              <w:spacing w:before="40" w:after="40"/>
              <w:jc w:val="both"/>
              <w:rPr>
                <w:rFonts w:ascii="Calibri" w:hAnsi="Calibri" w:cs="Calibri"/>
                <w:sz w:val="22"/>
                <w:szCs w:val="22"/>
                <w:lang w:val="en-US"/>
              </w:rPr>
            </w:pPr>
          </w:p>
        </w:tc>
      </w:tr>
      <w:tr w:rsidR="00C60646" w:rsidRPr="00683175" w14:paraId="215B9D87" w14:textId="77777777">
        <w:tc>
          <w:tcPr>
            <w:tcW w:w="1938" w:type="dxa"/>
          </w:tcPr>
          <w:p w14:paraId="7E99D53D"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pPr>
              <w:spacing w:before="40" w:after="40"/>
              <w:jc w:val="both"/>
              <w:rPr>
                <w:rFonts w:ascii="Calibri" w:hAnsi="Calibri" w:cs="Calibri"/>
                <w:sz w:val="22"/>
                <w:szCs w:val="22"/>
                <w:lang w:val="en-US"/>
              </w:rPr>
            </w:pPr>
          </w:p>
        </w:tc>
      </w:tr>
      <w:tr w:rsidR="00C60646" w:rsidRPr="00683175" w14:paraId="3847C611" w14:textId="77777777">
        <w:tc>
          <w:tcPr>
            <w:tcW w:w="1938" w:type="dxa"/>
          </w:tcPr>
          <w:p w14:paraId="52B717E3" w14:textId="77777777" w:rsidR="00C60646" w:rsidRPr="003A45AB" w:rsidRDefault="00C60646">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pPr>
              <w:spacing w:before="40" w:after="40"/>
              <w:jc w:val="both"/>
              <w:rPr>
                <w:rFonts w:ascii="Calibri" w:hAnsi="Calibri" w:cs="Calibri"/>
                <w:sz w:val="22"/>
                <w:szCs w:val="22"/>
                <w:lang w:val="en-US"/>
              </w:rPr>
            </w:pPr>
          </w:p>
        </w:tc>
      </w:tr>
      <w:tr w:rsidR="00C60646" w:rsidRPr="00683175" w14:paraId="7C7BAEB6" w14:textId="77777777">
        <w:tc>
          <w:tcPr>
            <w:tcW w:w="1938" w:type="dxa"/>
          </w:tcPr>
          <w:p w14:paraId="348650CB"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pPr>
              <w:spacing w:before="40" w:after="40"/>
              <w:jc w:val="both"/>
              <w:rPr>
                <w:rFonts w:ascii="Calibri" w:hAnsi="Calibri" w:cs="Calibri"/>
                <w:sz w:val="22"/>
                <w:szCs w:val="22"/>
                <w:lang w:val="en-US"/>
              </w:rPr>
            </w:pPr>
          </w:p>
        </w:tc>
      </w:tr>
      <w:tr w:rsidR="00C60646" w:rsidRPr="00683175" w14:paraId="18F84F9B" w14:textId="77777777">
        <w:tc>
          <w:tcPr>
            <w:tcW w:w="1938" w:type="dxa"/>
          </w:tcPr>
          <w:p w14:paraId="2FEA86F6"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pPr>
              <w:spacing w:before="40" w:after="40"/>
              <w:jc w:val="both"/>
              <w:rPr>
                <w:rFonts w:ascii="Calibri" w:hAnsi="Calibri" w:cs="Calibri"/>
                <w:sz w:val="22"/>
                <w:szCs w:val="22"/>
                <w:lang w:val="en-US"/>
              </w:rPr>
            </w:pPr>
          </w:p>
        </w:tc>
      </w:tr>
      <w:tr w:rsidR="00C60646" w:rsidRPr="00683175" w14:paraId="6DD33900" w14:textId="77777777">
        <w:tc>
          <w:tcPr>
            <w:tcW w:w="1938" w:type="dxa"/>
          </w:tcPr>
          <w:p w14:paraId="09129FE4"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pPr>
              <w:spacing w:before="40" w:after="40"/>
              <w:jc w:val="both"/>
              <w:rPr>
                <w:rFonts w:ascii="Calibri" w:hAnsi="Calibri" w:cs="Calibri"/>
                <w:sz w:val="22"/>
                <w:szCs w:val="22"/>
                <w:lang w:val="en-US"/>
              </w:rPr>
            </w:pPr>
          </w:p>
        </w:tc>
      </w:tr>
      <w:tr w:rsidR="00C60646" w:rsidRPr="00683175" w14:paraId="5E814835" w14:textId="77777777">
        <w:tc>
          <w:tcPr>
            <w:tcW w:w="1938" w:type="dxa"/>
          </w:tcPr>
          <w:p w14:paraId="5B3EA517"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994FA5">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994FA5">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28">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trPr>
          <w:trHeight w:val="1217"/>
        </w:trPr>
        <w:tc>
          <w:tcPr>
            <w:tcW w:w="495" w:type="dxa"/>
            <w:vAlign w:val="center"/>
          </w:tcPr>
          <w:p w14:paraId="2CB4D940" w14:textId="77777777" w:rsidR="00C60646" w:rsidRDefault="00E944F8">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End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trPr>
                <w:trHeight w:val="346"/>
              </w:trPr>
              <w:tc>
                <w:tcPr>
                  <w:tcW w:w="6866" w:type="dxa"/>
                </w:tcPr>
                <w:p w14:paraId="4BC936AF" w14:textId="77777777" w:rsidR="00C60646" w:rsidRPr="008F7F90" w:rsidRDefault="00C60646">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pPr>
              <w:spacing w:before="40" w:after="40"/>
              <w:jc w:val="both"/>
              <w:rPr>
                <w:rFonts w:asciiTheme="minorHAnsi" w:hAnsiTheme="minorHAnsi" w:cstheme="minorHAnsi"/>
                <w:sz w:val="22"/>
                <w:szCs w:val="22"/>
              </w:rPr>
            </w:pPr>
          </w:p>
        </w:tc>
        <w:tc>
          <w:tcPr>
            <w:tcW w:w="1545" w:type="dxa"/>
          </w:tcPr>
          <w:p w14:paraId="5DB17F31" w14:textId="77777777" w:rsidR="00C60646" w:rsidRDefault="00E944F8">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pPr>
              <w:rPr>
                <w:rFonts w:ascii="Calibri" w:eastAsia="MS Gothic" w:hAnsi="Calibri" w:cs="Calibri"/>
                <w:sz w:val="22"/>
                <w:szCs w:val="22"/>
                <w:lang w:val="en-US"/>
              </w:rPr>
            </w:pPr>
          </w:p>
        </w:tc>
      </w:tr>
      <w:tr w:rsidR="00C60646" w:rsidRPr="00683175" w14:paraId="0999D48B" w14:textId="77777777">
        <w:trPr>
          <w:trHeight w:val="1355"/>
        </w:trPr>
        <w:tc>
          <w:tcPr>
            <w:tcW w:w="495" w:type="dxa"/>
            <w:vAlign w:val="center"/>
          </w:tcPr>
          <w:p w14:paraId="7104C357"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trPr>
                <w:trHeight w:val="346"/>
              </w:trPr>
              <w:tc>
                <w:tcPr>
                  <w:tcW w:w="6866" w:type="dxa"/>
                </w:tcPr>
                <w:p w14:paraId="0C806FFC" w14:textId="77777777" w:rsidR="00C60646" w:rsidRPr="008F7F90" w:rsidRDefault="00C60646">
                  <w:pPr>
                    <w:spacing w:before="40" w:after="40"/>
                    <w:jc w:val="both"/>
                    <w:rPr>
                      <w:rFonts w:ascii="Calibri" w:hAnsi="Calibri" w:cs="Calibri"/>
                      <w:sz w:val="22"/>
                      <w:szCs w:val="22"/>
                    </w:rPr>
                  </w:pPr>
                  <w:bookmarkStart w:id="402"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2"/>
          </w:tbl>
          <w:p w14:paraId="6E52B44A" w14:textId="77777777" w:rsidR="00C60646" w:rsidRPr="00EC3DC1" w:rsidRDefault="00C60646"/>
        </w:tc>
        <w:tc>
          <w:tcPr>
            <w:tcW w:w="1545" w:type="dxa"/>
          </w:tcPr>
          <w:p w14:paraId="75DB62E1" w14:textId="77777777" w:rsidR="00C60646" w:rsidRDefault="00E944F8">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pPr>
              <w:rPr>
                <w:rFonts w:ascii="Calibri" w:eastAsia="MS Gothic" w:hAnsi="Calibri" w:cs="Calibri"/>
                <w:sz w:val="22"/>
                <w:szCs w:val="22"/>
                <w:lang w:val="en-US"/>
              </w:rPr>
            </w:pPr>
          </w:p>
        </w:tc>
      </w:tr>
      <w:tr w:rsidR="00C60646" w:rsidRPr="00683175" w14:paraId="08066760" w14:textId="77777777">
        <w:trPr>
          <w:trHeight w:val="1403"/>
        </w:trPr>
        <w:tc>
          <w:tcPr>
            <w:tcW w:w="495" w:type="dxa"/>
            <w:vAlign w:val="center"/>
          </w:tcPr>
          <w:p w14:paraId="6D7B817B" w14:textId="77777777" w:rsidR="00C60646" w:rsidRPr="00683175"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tc>
                <w:tcPr>
                  <w:tcW w:w="6866" w:type="dxa"/>
                </w:tcPr>
                <w:p w14:paraId="47B9D041" w14:textId="77777777" w:rsidR="00C60646" w:rsidRPr="008F7F90"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E944F8">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trPr>
          <w:trHeight w:val="1408"/>
        </w:trPr>
        <w:tc>
          <w:tcPr>
            <w:tcW w:w="495" w:type="dxa"/>
            <w:vAlign w:val="center"/>
          </w:tcPr>
          <w:p w14:paraId="78B8925B"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tc>
                <w:tcPr>
                  <w:tcW w:w="6866" w:type="dxa"/>
                </w:tcPr>
                <w:p w14:paraId="18B21042"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pPr>
              <w:rPr>
                <w:rFonts w:ascii="Calibri" w:hAnsi="Calibri" w:cs="Calibri"/>
                <w:sz w:val="22"/>
                <w:szCs w:val="22"/>
              </w:rPr>
            </w:pPr>
          </w:p>
          <w:p w14:paraId="7E690AA8" w14:textId="77777777" w:rsidR="00C60646" w:rsidRPr="0067399E" w:rsidRDefault="00C60646">
            <w:pPr>
              <w:rPr>
                <w:rFonts w:ascii="Calibri" w:hAnsi="Calibri" w:cs="Calibri"/>
                <w:sz w:val="22"/>
                <w:szCs w:val="22"/>
              </w:rPr>
            </w:pPr>
          </w:p>
          <w:p w14:paraId="1ECAC6C5" w14:textId="77777777" w:rsidR="00C60646" w:rsidRPr="0067399E" w:rsidRDefault="00C60646">
            <w:pPr>
              <w:rPr>
                <w:rFonts w:ascii="Calibri" w:hAnsi="Calibri" w:cs="Calibri"/>
                <w:sz w:val="22"/>
                <w:szCs w:val="22"/>
              </w:rPr>
            </w:pPr>
          </w:p>
        </w:tc>
      </w:tr>
      <w:tr w:rsidR="00C60646" w:rsidRPr="00683175" w14:paraId="30CBB6EC" w14:textId="77777777">
        <w:trPr>
          <w:trHeight w:val="1688"/>
        </w:trPr>
        <w:tc>
          <w:tcPr>
            <w:tcW w:w="495" w:type="dxa"/>
            <w:vAlign w:val="center"/>
          </w:tcPr>
          <w:p w14:paraId="5AC59114"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994FA5">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tc>
                <w:tcPr>
                  <w:tcW w:w="6866" w:type="dxa"/>
                </w:tcPr>
                <w:p w14:paraId="7E3405DC" w14:textId="77777777" w:rsidR="00C60646" w:rsidRDefault="00C60646">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E944F8">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pPr>
              <w:spacing w:before="40" w:after="40"/>
              <w:jc w:val="both"/>
              <w:rPr>
                <w:rFonts w:asciiTheme="minorHAnsi" w:hAnsiTheme="minorHAnsi" w:cstheme="minorBidi"/>
                <w:sz w:val="22"/>
                <w:szCs w:val="22"/>
              </w:rPr>
            </w:pPr>
          </w:p>
          <w:p w14:paraId="70CE2E1B" w14:textId="77777777" w:rsidR="00C60646" w:rsidRPr="0067399E" w:rsidRDefault="00E944F8">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trPr>
          <w:trHeight w:val="1674"/>
        </w:trPr>
        <w:tc>
          <w:tcPr>
            <w:tcW w:w="495" w:type="dxa"/>
            <w:vAlign w:val="center"/>
          </w:tcPr>
          <w:p w14:paraId="123551FB"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tc>
                <w:tcPr>
                  <w:tcW w:w="6913" w:type="dxa"/>
                </w:tcPr>
                <w:p w14:paraId="29ECB5BD" w14:textId="77777777" w:rsidR="00C60646" w:rsidRDefault="00C60646">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E944F8">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pPr>
              <w:spacing w:before="40" w:after="40"/>
              <w:jc w:val="both"/>
              <w:rPr>
                <w:rFonts w:asciiTheme="minorHAnsi" w:hAnsiTheme="minorHAnsi" w:cstheme="minorBidi"/>
                <w:sz w:val="22"/>
                <w:szCs w:val="22"/>
              </w:rPr>
            </w:pPr>
          </w:p>
        </w:tc>
      </w:tr>
      <w:tr w:rsidR="00C60646" w:rsidRPr="00683175" w14:paraId="2647040A" w14:textId="77777777">
        <w:trPr>
          <w:trHeight w:val="1131"/>
        </w:trPr>
        <w:tc>
          <w:tcPr>
            <w:tcW w:w="495" w:type="dxa"/>
            <w:vAlign w:val="center"/>
          </w:tcPr>
          <w:p w14:paraId="20EBAF0B"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tc>
                <w:tcPr>
                  <w:tcW w:w="6913" w:type="dxa"/>
                </w:tcPr>
                <w:p w14:paraId="7AA8312D"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E944F8">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trPr>
          <w:trHeight w:val="1417"/>
        </w:trPr>
        <w:tc>
          <w:tcPr>
            <w:tcW w:w="495" w:type="dxa"/>
            <w:vAlign w:val="center"/>
          </w:tcPr>
          <w:p w14:paraId="0D72BE7D"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tc>
                <w:tcPr>
                  <w:tcW w:w="6913" w:type="dxa"/>
                </w:tcPr>
                <w:p w14:paraId="3D0E1E69"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E944F8">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pPr>
              <w:spacing w:before="40" w:after="40"/>
              <w:jc w:val="both"/>
              <w:rPr>
                <w:rFonts w:asciiTheme="minorHAnsi" w:hAnsiTheme="minorHAnsi" w:cstheme="minorBidi"/>
                <w:sz w:val="22"/>
                <w:szCs w:val="22"/>
                <w:lang w:val="en-US"/>
              </w:rPr>
            </w:pPr>
          </w:p>
        </w:tc>
      </w:tr>
      <w:tr w:rsidR="00C60646" w:rsidRPr="00683175" w14:paraId="425C7650" w14:textId="77777777">
        <w:trPr>
          <w:trHeight w:val="1407"/>
        </w:trPr>
        <w:tc>
          <w:tcPr>
            <w:tcW w:w="495" w:type="dxa"/>
            <w:vAlign w:val="center"/>
          </w:tcPr>
          <w:p w14:paraId="33AE2B91"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tc>
                <w:tcPr>
                  <w:tcW w:w="6866" w:type="dxa"/>
                </w:tcPr>
                <w:p w14:paraId="24D509A0"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E944F8">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23066F">
      <w:headerReference w:type="default" r:id="rId29"/>
      <w:footerReference w:type="default" r:id="rId30"/>
      <w:headerReference w:type="first" r:id="rId31"/>
      <w:footerReference w:type="first" r:id="rId32"/>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9D6C" w14:textId="77777777" w:rsidR="0023066F" w:rsidRDefault="0023066F">
      <w:r>
        <w:separator/>
      </w:r>
    </w:p>
  </w:endnote>
  <w:endnote w:type="continuationSeparator" w:id="0">
    <w:p w14:paraId="6A170B13" w14:textId="77777777" w:rsidR="0023066F" w:rsidRDefault="0023066F">
      <w:r>
        <w:continuationSeparator/>
      </w:r>
    </w:p>
  </w:endnote>
  <w:endnote w:type="continuationNotice" w:id="1">
    <w:p w14:paraId="4C67EAB0" w14:textId="77777777" w:rsidR="0023066F" w:rsidRDefault="00230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F579" w14:textId="22ECE1C3" w:rsidR="00D219E3" w:rsidRDefault="00E944F8" w:rsidP="00D219E3">
    <w:pPr>
      <w:pStyle w:val="Footer"/>
      <w:jc w:val="right"/>
    </w:pPr>
    <w:sdt>
      <w:sdtPr>
        <w:id w:val="-1303924829"/>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E9C" w14:textId="6C1470E4" w:rsidR="00D219E3" w:rsidRDefault="00E944F8" w:rsidP="00D219E3">
    <w:pPr>
      <w:pStyle w:val="Footer"/>
      <w:jc w:val="right"/>
    </w:pPr>
    <w:sdt>
      <w:sdtPr>
        <w:id w:val="592597850"/>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1F6D" w14:textId="77777777" w:rsidR="0023066F" w:rsidRDefault="0023066F">
      <w:r>
        <w:separator/>
      </w:r>
    </w:p>
  </w:footnote>
  <w:footnote w:type="continuationSeparator" w:id="0">
    <w:p w14:paraId="4C912CA7" w14:textId="77777777" w:rsidR="0023066F" w:rsidRDefault="0023066F">
      <w:r>
        <w:continuationSeparator/>
      </w:r>
    </w:p>
  </w:footnote>
  <w:footnote w:type="continuationNotice" w:id="1">
    <w:p w14:paraId="388E6265" w14:textId="77777777" w:rsidR="0023066F" w:rsidRDefault="00230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intelligence2.xml><?xml version="1.0" encoding="utf-8"?>
<int2:intelligence xmlns:int2="http://schemas.microsoft.com/office/intelligence/2020/intelligence" xmlns:oel="http://schemas.microsoft.com/office/2019/extlst">
  <int2:observations>
    <int2:bookmark int2:bookmarkName="_Int_H5Aln0CO" int2:invalidationBookmarkName="" int2:hashCode="DoZ15U8InYruXy" int2:id="9heObz2c">
      <int2:state int2:value="Rejected" int2:type="AugLoop_Text_Critique"/>
    </int2:bookmark>
    <int2:bookmark int2:bookmarkName="_Int_2EOfYRuo" int2:invalidationBookmarkName="" int2:hashCode="oT38JaLfIJu7Vy" int2:id="kowpuHm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4C1353"/>
    <w:multiLevelType w:val="multilevel"/>
    <w:tmpl w:val="03DA18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F97AF9"/>
    <w:multiLevelType w:val="multilevel"/>
    <w:tmpl w:val="C998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E6353"/>
    <w:multiLevelType w:val="multilevel"/>
    <w:tmpl w:val="620265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791F33"/>
    <w:multiLevelType w:val="hybridMultilevel"/>
    <w:tmpl w:val="3172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C73EE"/>
    <w:multiLevelType w:val="multilevel"/>
    <w:tmpl w:val="9F0C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C211AF"/>
    <w:multiLevelType w:val="hybridMultilevel"/>
    <w:tmpl w:val="B57280CE"/>
    <w:lvl w:ilvl="0" w:tplc="6AE2BF2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4410B3"/>
    <w:multiLevelType w:val="hybridMultilevel"/>
    <w:tmpl w:val="06E01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4214C"/>
    <w:multiLevelType w:val="multilevel"/>
    <w:tmpl w:val="51021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0"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B1D5203"/>
    <w:multiLevelType w:val="multilevel"/>
    <w:tmpl w:val="1D0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F42FA"/>
    <w:multiLevelType w:val="hybridMultilevel"/>
    <w:tmpl w:val="62967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361180">
    <w:abstractNumId w:val="10"/>
  </w:num>
  <w:num w:numId="2" w16cid:durableId="732898192">
    <w:abstractNumId w:val="30"/>
  </w:num>
  <w:num w:numId="3" w16cid:durableId="100995051">
    <w:abstractNumId w:val="19"/>
  </w:num>
  <w:num w:numId="4" w16cid:durableId="1012879733">
    <w:abstractNumId w:val="31"/>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3"/>
  </w:num>
  <w:num w:numId="16" w16cid:durableId="1243568689">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4"/>
  </w:num>
  <w:num w:numId="18" w16cid:durableId="545605137">
    <w:abstractNumId w:val="24"/>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6"/>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29"/>
  </w:num>
  <w:num w:numId="30" w16cid:durableId="1785998196">
    <w:abstractNumId w:val="15"/>
  </w:num>
  <w:num w:numId="31" w16cid:durableId="1152670988">
    <w:abstractNumId w:val="21"/>
  </w:num>
  <w:num w:numId="32" w16cid:durableId="1821918441">
    <w:abstractNumId w:val="23"/>
  </w:num>
  <w:num w:numId="33" w16cid:durableId="1996110273">
    <w:abstractNumId w:val="28"/>
  </w:num>
  <w:num w:numId="34" w16cid:durableId="1693991035">
    <w:abstractNumId w:val="20"/>
  </w:num>
  <w:num w:numId="35" w16cid:durableId="486408635">
    <w:abstractNumId w:val="27"/>
  </w:num>
  <w:num w:numId="36" w16cid:durableId="346642970">
    <w:abstractNumId w:val="14"/>
  </w:num>
  <w:num w:numId="37" w16cid:durableId="363989787">
    <w:abstractNumId w:val="12"/>
  </w:num>
  <w:num w:numId="38" w16cid:durableId="1387560744">
    <w:abstractNumId w:val="32"/>
  </w:num>
  <w:num w:numId="39" w16cid:durableId="912199229">
    <w:abstractNumId w:val="33"/>
  </w:num>
  <w:num w:numId="40" w16cid:durableId="1308365212">
    <w:abstractNumId w:val="25"/>
  </w:num>
  <w:num w:numId="41" w16cid:durableId="188799012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5E4C"/>
    <w:rsid w:val="0000729C"/>
    <w:rsid w:val="000079F2"/>
    <w:rsid w:val="00007C18"/>
    <w:rsid w:val="00010645"/>
    <w:rsid w:val="00010DCB"/>
    <w:rsid w:val="00012E28"/>
    <w:rsid w:val="00013061"/>
    <w:rsid w:val="0001365C"/>
    <w:rsid w:val="000139AC"/>
    <w:rsid w:val="00014381"/>
    <w:rsid w:val="00014950"/>
    <w:rsid w:val="00017427"/>
    <w:rsid w:val="00020ADA"/>
    <w:rsid w:val="000210A9"/>
    <w:rsid w:val="00021E50"/>
    <w:rsid w:val="000220D5"/>
    <w:rsid w:val="00023CF0"/>
    <w:rsid w:val="0002479F"/>
    <w:rsid w:val="00024831"/>
    <w:rsid w:val="000259AD"/>
    <w:rsid w:val="00025BC8"/>
    <w:rsid w:val="000261E6"/>
    <w:rsid w:val="0002770B"/>
    <w:rsid w:val="00027F94"/>
    <w:rsid w:val="0003024C"/>
    <w:rsid w:val="00032380"/>
    <w:rsid w:val="0003652B"/>
    <w:rsid w:val="00036F5C"/>
    <w:rsid w:val="0004121B"/>
    <w:rsid w:val="0004239A"/>
    <w:rsid w:val="00043305"/>
    <w:rsid w:val="00043443"/>
    <w:rsid w:val="00044A03"/>
    <w:rsid w:val="00044FCD"/>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29B8"/>
    <w:rsid w:val="000646E1"/>
    <w:rsid w:val="0006654D"/>
    <w:rsid w:val="00066EC9"/>
    <w:rsid w:val="00067B3D"/>
    <w:rsid w:val="00071430"/>
    <w:rsid w:val="00071812"/>
    <w:rsid w:val="0007192F"/>
    <w:rsid w:val="000719C2"/>
    <w:rsid w:val="00072EA7"/>
    <w:rsid w:val="00074BB8"/>
    <w:rsid w:val="00074E41"/>
    <w:rsid w:val="00076E3C"/>
    <w:rsid w:val="00077452"/>
    <w:rsid w:val="00077C84"/>
    <w:rsid w:val="000810FF"/>
    <w:rsid w:val="0008129C"/>
    <w:rsid w:val="0008289E"/>
    <w:rsid w:val="00082987"/>
    <w:rsid w:val="000849EC"/>
    <w:rsid w:val="00084BDA"/>
    <w:rsid w:val="00085005"/>
    <w:rsid w:val="0008565B"/>
    <w:rsid w:val="0008783F"/>
    <w:rsid w:val="000970C8"/>
    <w:rsid w:val="000A1E1E"/>
    <w:rsid w:val="000A248C"/>
    <w:rsid w:val="000A462E"/>
    <w:rsid w:val="000A4E7D"/>
    <w:rsid w:val="000A4FF0"/>
    <w:rsid w:val="000A574A"/>
    <w:rsid w:val="000A6525"/>
    <w:rsid w:val="000A7A43"/>
    <w:rsid w:val="000B1636"/>
    <w:rsid w:val="000B16CF"/>
    <w:rsid w:val="000B219C"/>
    <w:rsid w:val="000B27DD"/>
    <w:rsid w:val="000B283D"/>
    <w:rsid w:val="000B2D88"/>
    <w:rsid w:val="000B4D74"/>
    <w:rsid w:val="000B59E4"/>
    <w:rsid w:val="000B6B1B"/>
    <w:rsid w:val="000B700C"/>
    <w:rsid w:val="000B7F1C"/>
    <w:rsid w:val="000C08C3"/>
    <w:rsid w:val="000C0A45"/>
    <w:rsid w:val="000C1A77"/>
    <w:rsid w:val="000C1BB7"/>
    <w:rsid w:val="000C3EA9"/>
    <w:rsid w:val="000C4079"/>
    <w:rsid w:val="000C4BC6"/>
    <w:rsid w:val="000D16D6"/>
    <w:rsid w:val="000D417A"/>
    <w:rsid w:val="000D4C3E"/>
    <w:rsid w:val="000D5C12"/>
    <w:rsid w:val="000E0EF7"/>
    <w:rsid w:val="000E17CC"/>
    <w:rsid w:val="000E2379"/>
    <w:rsid w:val="000E35AA"/>
    <w:rsid w:val="000E4719"/>
    <w:rsid w:val="000E6DC1"/>
    <w:rsid w:val="000F21CC"/>
    <w:rsid w:val="000F2720"/>
    <w:rsid w:val="000F36AE"/>
    <w:rsid w:val="000F4423"/>
    <w:rsid w:val="000F4691"/>
    <w:rsid w:val="000F55F9"/>
    <w:rsid w:val="000F5A16"/>
    <w:rsid w:val="000F6FDB"/>
    <w:rsid w:val="000F7419"/>
    <w:rsid w:val="000F7458"/>
    <w:rsid w:val="0010135A"/>
    <w:rsid w:val="001016DE"/>
    <w:rsid w:val="00101AC3"/>
    <w:rsid w:val="0010228F"/>
    <w:rsid w:val="0010500B"/>
    <w:rsid w:val="001050DA"/>
    <w:rsid w:val="001056F6"/>
    <w:rsid w:val="0010572A"/>
    <w:rsid w:val="00110EA4"/>
    <w:rsid w:val="0011103C"/>
    <w:rsid w:val="00111E70"/>
    <w:rsid w:val="00112D04"/>
    <w:rsid w:val="00113115"/>
    <w:rsid w:val="0011536B"/>
    <w:rsid w:val="001155AC"/>
    <w:rsid w:val="001161C0"/>
    <w:rsid w:val="00116252"/>
    <w:rsid w:val="001174D0"/>
    <w:rsid w:val="0011777A"/>
    <w:rsid w:val="00123D61"/>
    <w:rsid w:val="001260F2"/>
    <w:rsid w:val="00126369"/>
    <w:rsid w:val="00126F68"/>
    <w:rsid w:val="0013131D"/>
    <w:rsid w:val="0013135F"/>
    <w:rsid w:val="001332FA"/>
    <w:rsid w:val="00134052"/>
    <w:rsid w:val="00134C07"/>
    <w:rsid w:val="00134F95"/>
    <w:rsid w:val="001351D3"/>
    <w:rsid w:val="00135675"/>
    <w:rsid w:val="001361C6"/>
    <w:rsid w:val="001362D2"/>
    <w:rsid w:val="00136D55"/>
    <w:rsid w:val="0013732D"/>
    <w:rsid w:val="00137565"/>
    <w:rsid w:val="00137B60"/>
    <w:rsid w:val="00137E29"/>
    <w:rsid w:val="001403A6"/>
    <w:rsid w:val="00140DF5"/>
    <w:rsid w:val="001411F2"/>
    <w:rsid w:val="00142D29"/>
    <w:rsid w:val="0014322F"/>
    <w:rsid w:val="001438B2"/>
    <w:rsid w:val="00143CE7"/>
    <w:rsid w:val="0014484E"/>
    <w:rsid w:val="0014670C"/>
    <w:rsid w:val="00147209"/>
    <w:rsid w:val="00147297"/>
    <w:rsid w:val="0015010D"/>
    <w:rsid w:val="00150332"/>
    <w:rsid w:val="001509BC"/>
    <w:rsid w:val="00150CDF"/>
    <w:rsid w:val="0015110E"/>
    <w:rsid w:val="00151AE9"/>
    <w:rsid w:val="00152439"/>
    <w:rsid w:val="001531BD"/>
    <w:rsid w:val="00153622"/>
    <w:rsid w:val="00153BDD"/>
    <w:rsid w:val="00153C8F"/>
    <w:rsid w:val="00154617"/>
    <w:rsid w:val="001578CB"/>
    <w:rsid w:val="00157A52"/>
    <w:rsid w:val="00157E68"/>
    <w:rsid w:val="001601DF"/>
    <w:rsid w:val="00160ECB"/>
    <w:rsid w:val="00163BD1"/>
    <w:rsid w:val="00163E1B"/>
    <w:rsid w:val="0016406E"/>
    <w:rsid w:val="0016470F"/>
    <w:rsid w:val="00164CEE"/>
    <w:rsid w:val="00165B4D"/>
    <w:rsid w:val="00166E4B"/>
    <w:rsid w:val="001704AF"/>
    <w:rsid w:val="0017249D"/>
    <w:rsid w:val="00173DAF"/>
    <w:rsid w:val="001743F1"/>
    <w:rsid w:val="00174D64"/>
    <w:rsid w:val="00175CFC"/>
    <w:rsid w:val="00176A0E"/>
    <w:rsid w:val="0017763E"/>
    <w:rsid w:val="0017787D"/>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9D8"/>
    <w:rsid w:val="001C2F0D"/>
    <w:rsid w:val="001C473A"/>
    <w:rsid w:val="001C4ED1"/>
    <w:rsid w:val="001C554C"/>
    <w:rsid w:val="001C71D5"/>
    <w:rsid w:val="001D0DEC"/>
    <w:rsid w:val="001D1025"/>
    <w:rsid w:val="001D328D"/>
    <w:rsid w:val="001D58ED"/>
    <w:rsid w:val="001D6698"/>
    <w:rsid w:val="001D6DDD"/>
    <w:rsid w:val="001E29E7"/>
    <w:rsid w:val="001E2DBE"/>
    <w:rsid w:val="001E65B0"/>
    <w:rsid w:val="001F1F14"/>
    <w:rsid w:val="001F2AE3"/>
    <w:rsid w:val="001F2B33"/>
    <w:rsid w:val="001F36D8"/>
    <w:rsid w:val="001F4A52"/>
    <w:rsid w:val="001F5A5C"/>
    <w:rsid w:val="001F6A92"/>
    <w:rsid w:val="001F7018"/>
    <w:rsid w:val="002009B7"/>
    <w:rsid w:val="00200A3B"/>
    <w:rsid w:val="00201802"/>
    <w:rsid w:val="00201989"/>
    <w:rsid w:val="0020424C"/>
    <w:rsid w:val="00204AD2"/>
    <w:rsid w:val="00204B78"/>
    <w:rsid w:val="00204DD1"/>
    <w:rsid w:val="002051FF"/>
    <w:rsid w:val="00206D25"/>
    <w:rsid w:val="00210407"/>
    <w:rsid w:val="0021220F"/>
    <w:rsid w:val="0021287D"/>
    <w:rsid w:val="002156FE"/>
    <w:rsid w:val="002174DB"/>
    <w:rsid w:val="002219A3"/>
    <w:rsid w:val="00221E45"/>
    <w:rsid w:val="002232F1"/>
    <w:rsid w:val="00223883"/>
    <w:rsid w:val="00223F6B"/>
    <w:rsid w:val="002247C5"/>
    <w:rsid w:val="00230139"/>
    <w:rsid w:val="0023066F"/>
    <w:rsid w:val="00230844"/>
    <w:rsid w:val="00230F05"/>
    <w:rsid w:val="00231942"/>
    <w:rsid w:val="00234004"/>
    <w:rsid w:val="00235D45"/>
    <w:rsid w:val="00241849"/>
    <w:rsid w:val="00244A99"/>
    <w:rsid w:val="00245BBE"/>
    <w:rsid w:val="002468F6"/>
    <w:rsid w:val="00250113"/>
    <w:rsid w:val="002503CB"/>
    <w:rsid w:val="00250E95"/>
    <w:rsid w:val="00255481"/>
    <w:rsid w:val="00255A36"/>
    <w:rsid w:val="00256292"/>
    <w:rsid w:val="00257BD6"/>
    <w:rsid w:val="00261043"/>
    <w:rsid w:val="002613EA"/>
    <w:rsid w:val="00262209"/>
    <w:rsid w:val="00262437"/>
    <w:rsid w:val="00262D00"/>
    <w:rsid w:val="00263ADD"/>
    <w:rsid w:val="00264A1D"/>
    <w:rsid w:val="00266910"/>
    <w:rsid w:val="0027373B"/>
    <w:rsid w:val="00274C71"/>
    <w:rsid w:val="00274CE3"/>
    <w:rsid w:val="00276067"/>
    <w:rsid w:val="00276525"/>
    <w:rsid w:val="00277280"/>
    <w:rsid w:val="00277A7D"/>
    <w:rsid w:val="00280C98"/>
    <w:rsid w:val="00280ECF"/>
    <w:rsid w:val="00281E53"/>
    <w:rsid w:val="002843C9"/>
    <w:rsid w:val="00284D2B"/>
    <w:rsid w:val="00285CD3"/>
    <w:rsid w:val="00286DF8"/>
    <w:rsid w:val="0028712F"/>
    <w:rsid w:val="002875E2"/>
    <w:rsid w:val="002900FE"/>
    <w:rsid w:val="0029038C"/>
    <w:rsid w:val="0029058A"/>
    <w:rsid w:val="00290828"/>
    <w:rsid w:val="00290EB4"/>
    <w:rsid w:val="002946F8"/>
    <w:rsid w:val="00295AB4"/>
    <w:rsid w:val="00297255"/>
    <w:rsid w:val="00297903"/>
    <w:rsid w:val="002A00CC"/>
    <w:rsid w:val="002A01EA"/>
    <w:rsid w:val="002A062B"/>
    <w:rsid w:val="002A22AB"/>
    <w:rsid w:val="002A2B84"/>
    <w:rsid w:val="002A344B"/>
    <w:rsid w:val="002A3B59"/>
    <w:rsid w:val="002A4A8C"/>
    <w:rsid w:val="002A64DB"/>
    <w:rsid w:val="002A75D1"/>
    <w:rsid w:val="002B1CAB"/>
    <w:rsid w:val="002B2B7E"/>
    <w:rsid w:val="002B3BD2"/>
    <w:rsid w:val="002B49FF"/>
    <w:rsid w:val="002C18CD"/>
    <w:rsid w:val="002C3EF4"/>
    <w:rsid w:val="002C5C80"/>
    <w:rsid w:val="002C5F54"/>
    <w:rsid w:val="002C7FB1"/>
    <w:rsid w:val="002D0EA9"/>
    <w:rsid w:val="002D1E59"/>
    <w:rsid w:val="002D2D94"/>
    <w:rsid w:val="002D30FD"/>
    <w:rsid w:val="002D424A"/>
    <w:rsid w:val="002D60D5"/>
    <w:rsid w:val="002D6D95"/>
    <w:rsid w:val="002D71C5"/>
    <w:rsid w:val="002D7487"/>
    <w:rsid w:val="002D7BE2"/>
    <w:rsid w:val="002E0FC0"/>
    <w:rsid w:val="002E12FB"/>
    <w:rsid w:val="002E4130"/>
    <w:rsid w:val="002E6BE1"/>
    <w:rsid w:val="002E7761"/>
    <w:rsid w:val="002F045F"/>
    <w:rsid w:val="002F0E66"/>
    <w:rsid w:val="002F1E3C"/>
    <w:rsid w:val="002F1F0D"/>
    <w:rsid w:val="002F275D"/>
    <w:rsid w:val="002F39C6"/>
    <w:rsid w:val="002F4A15"/>
    <w:rsid w:val="002F600F"/>
    <w:rsid w:val="002F68E2"/>
    <w:rsid w:val="002F78B6"/>
    <w:rsid w:val="0030016D"/>
    <w:rsid w:val="00300353"/>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24A7"/>
    <w:rsid w:val="003240A2"/>
    <w:rsid w:val="003245A1"/>
    <w:rsid w:val="00325C33"/>
    <w:rsid w:val="00326F36"/>
    <w:rsid w:val="0032780B"/>
    <w:rsid w:val="00330FA4"/>
    <w:rsid w:val="00331257"/>
    <w:rsid w:val="00331D32"/>
    <w:rsid w:val="0033278E"/>
    <w:rsid w:val="0033655C"/>
    <w:rsid w:val="00340AC9"/>
    <w:rsid w:val="00341571"/>
    <w:rsid w:val="003435B3"/>
    <w:rsid w:val="003447E1"/>
    <w:rsid w:val="00344D2E"/>
    <w:rsid w:val="00345E22"/>
    <w:rsid w:val="003513A1"/>
    <w:rsid w:val="003517C4"/>
    <w:rsid w:val="00354F4A"/>
    <w:rsid w:val="00355350"/>
    <w:rsid w:val="00355743"/>
    <w:rsid w:val="00357CF2"/>
    <w:rsid w:val="00362BB4"/>
    <w:rsid w:val="00362BB8"/>
    <w:rsid w:val="003638D8"/>
    <w:rsid w:val="0036685F"/>
    <w:rsid w:val="00371568"/>
    <w:rsid w:val="0037223C"/>
    <w:rsid w:val="00372488"/>
    <w:rsid w:val="003739AC"/>
    <w:rsid w:val="003743A8"/>
    <w:rsid w:val="003755AF"/>
    <w:rsid w:val="00376E7F"/>
    <w:rsid w:val="00380CD2"/>
    <w:rsid w:val="00381095"/>
    <w:rsid w:val="00381E98"/>
    <w:rsid w:val="0038674D"/>
    <w:rsid w:val="003915E7"/>
    <w:rsid w:val="00391852"/>
    <w:rsid w:val="00391C69"/>
    <w:rsid w:val="00391DA2"/>
    <w:rsid w:val="003934A7"/>
    <w:rsid w:val="003942D7"/>
    <w:rsid w:val="003965C9"/>
    <w:rsid w:val="00396C5C"/>
    <w:rsid w:val="003A070F"/>
    <w:rsid w:val="003A545D"/>
    <w:rsid w:val="003A55D4"/>
    <w:rsid w:val="003A58FA"/>
    <w:rsid w:val="003A6085"/>
    <w:rsid w:val="003A788A"/>
    <w:rsid w:val="003B1CF5"/>
    <w:rsid w:val="003B349C"/>
    <w:rsid w:val="003B35A9"/>
    <w:rsid w:val="003B4198"/>
    <w:rsid w:val="003B5164"/>
    <w:rsid w:val="003B6357"/>
    <w:rsid w:val="003B710E"/>
    <w:rsid w:val="003B76E0"/>
    <w:rsid w:val="003C07DF"/>
    <w:rsid w:val="003C2155"/>
    <w:rsid w:val="003C2480"/>
    <w:rsid w:val="003C2880"/>
    <w:rsid w:val="003C3945"/>
    <w:rsid w:val="003C7863"/>
    <w:rsid w:val="003C7EBC"/>
    <w:rsid w:val="003C7EF7"/>
    <w:rsid w:val="003D05DF"/>
    <w:rsid w:val="003D0A15"/>
    <w:rsid w:val="003D0B34"/>
    <w:rsid w:val="003D1C1C"/>
    <w:rsid w:val="003D3ACF"/>
    <w:rsid w:val="003D5D28"/>
    <w:rsid w:val="003E0308"/>
    <w:rsid w:val="003E0397"/>
    <w:rsid w:val="003E19AD"/>
    <w:rsid w:val="003E3B24"/>
    <w:rsid w:val="003E5DD4"/>
    <w:rsid w:val="003E6AC4"/>
    <w:rsid w:val="003F45B3"/>
    <w:rsid w:val="003F7067"/>
    <w:rsid w:val="00401157"/>
    <w:rsid w:val="00402AE5"/>
    <w:rsid w:val="00402D3A"/>
    <w:rsid w:val="004073B7"/>
    <w:rsid w:val="00410C97"/>
    <w:rsid w:val="00412B66"/>
    <w:rsid w:val="004130C8"/>
    <w:rsid w:val="004152B9"/>
    <w:rsid w:val="00415782"/>
    <w:rsid w:val="00416662"/>
    <w:rsid w:val="00416DFA"/>
    <w:rsid w:val="0041774D"/>
    <w:rsid w:val="0042342E"/>
    <w:rsid w:val="0042418F"/>
    <w:rsid w:val="00424B08"/>
    <w:rsid w:val="004255FA"/>
    <w:rsid w:val="0042673C"/>
    <w:rsid w:val="00427DA5"/>
    <w:rsid w:val="00433DF4"/>
    <w:rsid w:val="004345FC"/>
    <w:rsid w:val="004359A9"/>
    <w:rsid w:val="004361FC"/>
    <w:rsid w:val="00436499"/>
    <w:rsid w:val="004366C8"/>
    <w:rsid w:val="00436B2F"/>
    <w:rsid w:val="00437ACA"/>
    <w:rsid w:val="004413A4"/>
    <w:rsid w:val="00441C65"/>
    <w:rsid w:val="00442B28"/>
    <w:rsid w:val="00442D98"/>
    <w:rsid w:val="00450C19"/>
    <w:rsid w:val="00451AF3"/>
    <w:rsid w:val="00451FC9"/>
    <w:rsid w:val="004530C8"/>
    <w:rsid w:val="00453F69"/>
    <w:rsid w:val="004553D2"/>
    <w:rsid w:val="0045543E"/>
    <w:rsid w:val="00455D5B"/>
    <w:rsid w:val="00456BB5"/>
    <w:rsid w:val="0046057D"/>
    <w:rsid w:val="004638F7"/>
    <w:rsid w:val="00465198"/>
    <w:rsid w:val="004653C1"/>
    <w:rsid w:val="00465569"/>
    <w:rsid w:val="00465A53"/>
    <w:rsid w:val="004706F6"/>
    <w:rsid w:val="00471538"/>
    <w:rsid w:val="00473B17"/>
    <w:rsid w:val="00474040"/>
    <w:rsid w:val="004746B6"/>
    <w:rsid w:val="00475798"/>
    <w:rsid w:val="00476D5E"/>
    <w:rsid w:val="00476E73"/>
    <w:rsid w:val="00476FC6"/>
    <w:rsid w:val="004775ED"/>
    <w:rsid w:val="00477A02"/>
    <w:rsid w:val="00480207"/>
    <w:rsid w:val="004813B3"/>
    <w:rsid w:val="00482EE2"/>
    <w:rsid w:val="0048405F"/>
    <w:rsid w:val="00484335"/>
    <w:rsid w:val="00486AAB"/>
    <w:rsid w:val="00487483"/>
    <w:rsid w:val="00487685"/>
    <w:rsid w:val="00487EF2"/>
    <w:rsid w:val="00490495"/>
    <w:rsid w:val="00491354"/>
    <w:rsid w:val="00491B5C"/>
    <w:rsid w:val="00492B33"/>
    <w:rsid w:val="00495559"/>
    <w:rsid w:val="004956F6"/>
    <w:rsid w:val="00495EBA"/>
    <w:rsid w:val="0049722D"/>
    <w:rsid w:val="004A5736"/>
    <w:rsid w:val="004A5E30"/>
    <w:rsid w:val="004B05A8"/>
    <w:rsid w:val="004B382D"/>
    <w:rsid w:val="004B4148"/>
    <w:rsid w:val="004B51B9"/>
    <w:rsid w:val="004B5C54"/>
    <w:rsid w:val="004B6AB3"/>
    <w:rsid w:val="004B6DEA"/>
    <w:rsid w:val="004C34E6"/>
    <w:rsid w:val="004C35BE"/>
    <w:rsid w:val="004C564B"/>
    <w:rsid w:val="004C582A"/>
    <w:rsid w:val="004C5BFD"/>
    <w:rsid w:val="004C6796"/>
    <w:rsid w:val="004C7FDC"/>
    <w:rsid w:val="004D1FE4"/>
    <w:rsid w:val="004D4768"/>
    <w:rsid w:val="004D4951"/>
    <w:rsid w:val="004D71F0"/>
    <w:rsid w:val="004D73CD"/>
    <w:rsid w:val="004E1F87"/>
    <w:rsid w:val="004E2962"/>
    <w:rsid w:val="004E3479"/>
    <w:rsid w:val="004E3C62"/>
    <w:rsid w:val="004E4F42"/>
    <w:rsid w:val="004E7C18"/>
    <w:rsid w:val="004F1793"/>
    <w:rsid w:val="004F1BC4"/>
    <w:rsid w:val="004F1E81"/>
    <w:rsid w:val="004F2986"/>
    <w:rsid w:val="004F54E5"/>
    <w:rsid w:val="004F5DE4"/>
    <w:rsid w:val="004F660F"/>
    <w:rsid w:val="005020E8"/>
    <w:rsid w:val="005022FF"/>
    <w:rsid w:val="00503627"/>
    <w:rsid w:val="0050636B"/>
    <w:rsid w:val="005063D7"/>
    <w:rsid w:val="00506500"/>
    <w:rsid w:val="00510804"/>
    <w:rsid w:val="00513A69"/>
    <w:rsid w:val="005156C5"/>
    <w:rsid w:val="00517904"/>
    <w:rsid w:val="00520299"/>
    <w:rsid w:val="00522DA9"/>
    <w:rsid w:val="00522F61"/>
    <w:rsid w:val="0052651A"/>
    <w:rsid w:val="00527136"/>
    <w:rsid w:val="005306D3"/>
    <w:rsid w:val="00534656"/>
    <w:rsid w:val="0053536B"/>
    <w:rsid w:val="00535A83"/>
    <w:rsid w:val="0053660C"/>
    <w:rsid w:val="005410B7"/>
    <w:rsid w:val="00541D53"/>
    <w:rsid w:val="005422DD"/>
    <w:rsid w:val="00542566"/>
    <w:rsid w:val="00542BA2"/>
    <w:rsid w:val="00543076"/>
    <w:rsid w:val="0054370B"/>
    <w:rsid w:val="00547ACD"/>
    <w:rsid w:val="005522FF"/>
    <w:rsid w:val="0055298A"/>
    <w:rsid w:val="00552BDB"/>
    <w:rsid w:val="0055555C"/>
    <w:rsid w:val="00555748"/>
    <w:rsid w:val="00556FF2"/>
    <w:rsid w:val="00557201"/>
    <w:rsid w:val="005579B1"/>
    <w:rsid w:val="00561600"/>
    <w:rsid w:val="005616A4"/>
    <w:rsid w:val="0056222A"/>
    <w:rsid w:val="00564172"/>
    <w:rsid w:val="00566BC0"/>
    <w:rsid w:val="00567D64"/>
    <w:rsid w:val="0057048B"/>
    <w:rsid w:val="00571531"/>
    <w:rsid w:val="00572FAB"/>
    <w:rsid w:val="0057353F"/>
    <w:rsid w:val="00573E81"/>
    <w:rsid w:val="00574FDA"/>
    <w:rsid w:val="0057544B"/>
    <w:rsid w:val="005772C6"/>
    <w:rsid w:val="0057791A"/>
    <w:rsid w:val="00577983"/>
    <w:rsid w:val="00577E79"/>
    <w:rsid w:val="00580B16"/>
    <w:rsid w:val="00580D03"/>
    <w:rsid w:val="00580E0B"/>
    <w:rsid w:val="0058111A"/>
    <w:rsid w:val="005835E1"/>
    <w:rsid w:val="00584AF6"/>
    <w:rsid w:val="005850DB"/>
    <w:rsid w:val="00585B81"/>
    <w:rsid w:val="0058739D"/>
    <w:rsid w:val="00587770"/>
    <w:rsid w:val="00587CCE"/>
    <w:rsid w:val="00590E95"/>
    <w:rsid w:val="005924EA"/>
    <w:rsid w:val="005926FC"/>
    <w:rsid w:val="00593CE2"/>
    <w:rsid w:val="00594FBD"/>
    <w:rsid w:val="00595D8C"/>
    <w:rsid w:val="00597ABB"/>
    <w:rsid w:val="005A014C"/>
    <w:rsid w:val="005A1CBE"/>
    <w:rsid w:val="005A1D56"/>
    <w:rsid w:val="005A2569"/>
    <w:rsid w:val="005A2ABF"/>
    <w:rsid w:val="005A3E13"/>
    <w:rsid w:val="005A4BAA"/>
    <w:rsid w:val="005A75BB"/>
    <w:rsid w:val="005A7E13"/>
    <w:rsid w:val="005B0588"/>
    <w:rsid w:val="005B3B83"/>
    <w:rsid w:val="005B48E3"/>
    <w:rsid w:val="005B5A12"/>
    <w:rsid w:val="005B5ED7"/>
    <w:rsid w:val="005B6C96"/>
    <w:rsid w:val="005B76C7"/>
    <w:rsid w:val="005B7C99"/>
    <w:rsid w:val="005B7E3B"/>
    <w:rsid w:val="005C170A"/>
    <w:rsid w:val="005C40D5"/>
    <w:rsid w:val="005C4B3F"/>
    <w:rsid w:val="005C637C"/>
    <w:rsid w:val="005C7120"/>
    <w:rsid w:val="005C7FC3"/>
    <w:rsid w:val="005D03A7"/>
    <w:rsid w:val="005D05D7"/>
    <w:rsid w:val="005D3187"/>
    <w:rsid w:val="005D319D"/>
    <w:rsid w:val="005D679D"/>
    <w:rsid w:val="005E11ED"/>
    <w:rsid w:val="005E29C7"/>
    <w:rsid w:val="005E2C3D"/>
    <w:rsid w:val="005E6306"/>
    <w:rsid w:val="005E732B"/>
    <w:rsid w:val="005F0E1B"/>
    <w:rsid w:val="005F12A5"/>
    <w:rsid w:val="005F20F8"/>
    <w:rsid w:val="005F2CF4"/>
    <w:rsid w:val="005F449F"/>
    <w:rsid w:val="005F549D"/>
    <w:rsid w:val="005F5AB0"/>
    <w:rsid w:val="005F635E"/>
    <w:rsid w:val="0060140E"/>
    <w:rsid w:val="0060225A"/>
    <w:rsid w:val="00602566"/>
    <w:rsid w:val="006034EF"/>
    <w:rsid w:val="006035AB"/>
    <w:rsid w:val="006045FE"/>
    <w:rsid w:val="00605478"/>
    <w:rsid w:val="006074B8"/>
    <w:rsid w:val="00607CBF"/>
    <w:rsid w:val="00610897"/>
    <w:rsid w:val="00610F92"/>
    <w:rsid w:val="00612B82"/>
    <w:rsid w:val="006135C9"/>
    <w:rsid w:val="00615792"/>
    <w:rsid w:val="00617ADC"/>
    <w:rsid w:val="0062260E"/>
    <w:rsid w:val="0062416C"/>
    <w:rsid w:val="00624233"/>
    <w:rsid w:val="006248B1"/>
    <w:rsid w:val="0062505E"/>
    <w:rsid w:val="006258E3"/>
    <w:rsid w:val="00625A5F"/>
    <w:rsid w:val="00626092"/>
    <w:rsid w:val="00626136"/>
    <w:rsid w:val="00632570"/>
    <w:rsid w:val="006344EC"/>
    <w:rsid w:val="00637474"/>
    <w:rsid w:val="00640378"/>
    <w:rsid w:val="00641554"/>
    <w:rsid w:val="00644A12"/>
    <w:rsid w:val="0064681B"/>
    <w:rsid w:val="00646E13"/>
    <w:rsid w:val="006478E0"/>
    <w:rsid w:val="006507BF"/>
    <w:rsid w:val="00650BD6"/>
    <w:rsid w:val="00650D5D"/>
    <w:rsid w:val="00653A9E"/>
    <w:rsid w:val="00654942"/>
    <w:rsid w:val="0065497C"/>
    <w:rsid w:val="00654ECB"/>
    <w:rsid w:val="00655947"/>
    <w:rsid w:val="00663BA7"/>
    <w:rsid w:val="00664928"/>
    <w:rsid w:val="00670B08"/>
    <w:rsid w:val="00670E16"/>
    <w:rsid w:val="00671AA0"/>
    <w:rsid w:val="00672DF4"/>
    <w:rsid w:val="00673BF1"/>
    <w:rsid w:val="00673E83"/>
    <w:rsid w:val="00674F1F"/>
    <w:rsid w:val="00675108"/>
    <w:rsid w:val="00676AAA"/>
    <w:rsid w:val="00676D21"/>
    <w:rsid w:val="00677E0F"/>
    <w:rsid w:val="00680BAB"/>
    <w:rsid w:val="00680EBE"/>
    <w:rsid w:val="00681A03"/>
    <w:rsid w:val="006827A0"/>
    <w:rsid w:val="00685134"/>
    <w:rsid w:val="006870C7"/>
    <w:rsid w:val="00687D80"/>
    <w:rsid w:val="00687E95"/>
    <w:rsid w:val="006925FA"/>
    <w:rsid w:val="00693867"/>
    <w:rsid w:val="00694704"/>
    <w:rsid w:val="00696283"/>
    <w:rsid w:val="00696E29"/>
    <w:rsid w:val="006A23AE"/>
    <w:rsid w:val="006A3477"/>
    <w:rsid w:val="006B0008"/>
    <w:rsid w:val="006B0BDE"/>
    <w:rsid w:val="006B187D"/>
    <w:rsid w:val="006B3A01"/>
    <w:rsid w:val="006B3F92"/>
    <w:rsid w:val="006B66E1"/>
    <w:rsid w:val="006C04E1"/>
    <w:rsid w:val="006C0800"/>
    <w:rsid w:val="006C08E4"/>
    <w:rsid w:val="006C19C0"/>
    <w:rsid w:val="006C26BA"/>
    <w:rsid w:val="006C27E4"/>
    <w:rsid w:val="006C498D"/>
    <w:rsid w:val="006C53BB"/>
    <w:rsid w:val="006C6F4C"/>
    <w:rsid w:val="006C7F4E"/>
    <w:rsid w:val="006D06E5"/>
    <w:rsid w:val="006D08AB"/>
    <w:rsid w:val="006D205D"/>
    <w:rsid w:val="006D655E"/>
    <w:rsid w:val="006E021A"/>
    <w:rsid w:val="006E1A3E"/>
    <w:rsid w:val="006E1B9D"/>
    <w:rsid w:val="006E21ED"/>
    <w:rsid w:val="006E28B3"/>
    <w:rsid w:val="006E4CC3"/>
    <w:rsid w:val="006E51A9"/>
    <w:rsid w:val="006E5544"/>
    <w:rsid w:val="006E570E"/>
    <w:rsid w:val="006E7272"/>
    <w:rsid w:val="006F0370"/>
    <w:rsid w:val="006F173F"/>
    <w:rsid w:val="006F291C"/>
    <w:rsid w:val="006F29C9"/>
    <w:rsid w:val="006F358C"/>
    <w:rsid w:val="006F3F6F"/>
    <w:rsid w:val="006F47CD"/>
    <w:rsid w:val="006F5268"/>
    <w:rsid w:val="006F5538"/>
    <w:rsid w:val="006F62B6"/>
    <w:rsid w:val="00702AFC"/>
    <w:rsid w:val="0070344A"/>
    <w:rsid w:val="00703594"/>
    <w:rsid w:val="00703AEF"/>
    <w:rsid w:val="00706FBC"/>
    <w:rsid w:val="00713062"/>
    <w:rsid w:val="0071382C"/>
    <w:rsid w:val="0071714A"/>
    <w:rsid w:val="00720664"/>
    <w:rsid w:val="00721567"/>
    <w:rsid w:val="00721C09"/>
    <w:rsid w:val="00724963"/>
    <w:rsid w:val="00724B0A"/>
    <w:rsid w:val="0072553A"/>
    <w:rsid w:val="00726A02"/>
    <w:rsid w:val="007307E7"/>
    <w:rsid w:val="007315E1"/>
    <w:rsid w:val="007325AD"/>
    <w:rsid w:val="00732B43"/>
    <w:rsid w:val="0073512D"/>
    <w:rsid w:val="007376D0"/>
    <w:rsid w:val="00737B50"/>
    <w:rsid w:val="00741B90"/>
    <w:rsid w:val="00741E09"/>
    <w:rsid w:val="00742791"/>
    <w:rsid w:val="0074282B"/>
    <w:rsid w:val="00742B6B"/>
    <w:rsid w:val="00744DB1"/>
    <w:rsid w:val="00745CF2"/>
    <w:rsid w:val="00745D6A"/>
    <w:rsid w:val="007503F1"/>
    <w:rsid w:val="007524C3"/>
    <w:rsid w:val="007527B2"/>
    <w:rsid w:val="00753A35"/>
    <w:rsid w:val="00753C89"/>
    <w:rsid w:val="007543E4"/>
    <w:rsid w:val="0075763F"/>
    <w:rsid w:val="007600A5"/>
    <w:rsid w:val="007602EC"/>
    <w:rsid w:val="0076034D"/>
    <w:rsid w:val="0076087F"/>
    <w:rsid w:val="00761730"/>
    <w:rsid w:val="00761946"/>
    <w:rsid w:val="00763897"/>
    <w:rsid w:val="00767458"/>
    <w:rsid w:val="00767CD0"/>
    <w:rsid w:val="0077383F"/>
    <w:rsid w:val="0077387D"/>
    <w:rsid w:val="00774088"/>
    <w:rsid w:val="00774D6F"/>
    <w:rsid w:val="0077554F"/>
    <w:rsid w:val="00776FAE"/>
    <w:rsid w:val="00780598"/>
    <w:rsid w:val="00780A38"/>
    <w:rsid w:val="00781798"/>
    <w:rsid w:val="00781B32"/>
    <w:rsid w:val="0078260F"/>
    <w:rsid w:val="00783FAC"/>
    <w:rsid w:val="00786609"/>
    <w:rsid w:val="007866BD"/>
    <w:rsid w:val="00791648"/>
    <w:rsid w:val="00792966"/>
    <w:rsid w:val="0079303A"/>
    <w:rsid w:val="007946CB"/>
    <w:rsid w:val="00796129"/>
    <w:rsid w:val="00796BE3"/>
    <w:rsid w:val="007A05AB"/>
    <w:rsid w:val="007A0894"/>
    <w:rsid w:val="007A0911"/>
    <w:rsid w:val="007A1FEC"/>
    <w:rsid w:val="007A294A"/>
    <w:rsid w:val="007A3618"/>
    <w:rsid w:val="007A38AE"/>
    <w:rsid w:val="007A4C5B"/>
    <w:rsid w:val="007A6C6A"/>
    <w:rsid w:val="007A71B9"/>
    <w:rsid w:val="007A7B20"/>
    <w:rsid w:val="007A7C02"/>
    <w:rsid w:val="007B2812"/>
    <w:rsid w:val="007B3C16"/>
    <w:rsid w:val="007B4009"/>
    <w:rsid w:val="007B40BE"/>
    <w:rsid w:val="007B4311"/>
    <w:rsid w:val="007B7392"/>
    <w:rsid w:val="007C04A8"/>
    <w:rsid w:val="007C27D4"/>
    <w:rsid w:val="007C4855"/>
    <w:rsid w:val="007C4D23"/>
    <w:rsid w:val="007C4D88"/>
    <w:rsid w:val="007C4E54"/>
    <w:rsid w:val="007C7702"/>
    <w:rsid w:val="007D0B99"/>
    <w:rsid w:val="007D248F"/>
    <w:rsid w:val="007D3002"/>
    <w:rsid w:val="007D30C9"/>
    <w:rsid w:val="007D6311"/>
    <w:rsid w:val="007D7442"/>
    <w:rsid w:val="007E06C8"/>
    <w:rsid w:val="007E0DBD"/>
    <w:rsid w:val="007E14A3"/>
    <w:rsid w:val="007E1594"/>
    <w:rsid w:val="007E15F4"/>
    <w:rsid w:val="007E19EB"/>
    <w:rsid w:val="007E2F48"/>
    <w:rsid w:val="007E3A4A"/>
    <w:rsid w:val="007E4CA5"/>
    <w:rsid w:val="007E5787"/>
    <w:rsid w:val="007E5D54"/>
    <w:rsid w:val="007E68D0"/>
    <w:rsid w:val="007E7ACD"/>
    <w:rsid w:val="007F18F4"/>
    <w:rsid w:val="007F36DE"/>
    <w:rsid w:val="007F4F58"/>
    <w:rsid w:val="007F6225"/>
    <w:rsid w:val="007F6E31"/>
    <w:rsid w:val="007F7960"/>
    <w:rsid w:val="008015FB"/>
    <w:rsid w:val="008018AA"/>
    <w:rsid w:val="00802AE6"/>
    <w:rsid w:val="00803EEF"/>
    <w:rsid w:val="00804026"/>
    <w:rsid w:val="0080456E"/>
    <w:rsid w:val="00806F63"/>
    <w:rsid w:val="008074DA"/>
    <w:rsid w:val="00807E60"/>
    <w:rsid w:val="00810496"/>
    <w:rsid w:val="00810DF0"/>
    <w:rsid w:val="0081387E"/>
    <w:rsid w:val="0081692D"/>
    <w:rsid w:val="008169F3"/>
    <w:rsid w:val="00820C7B"/>
    <w:rsid w:val="00823EF1"/>
    <w:rsid w:val="00825233"/>
    <w:rsid w:val="00826349"/>
    <w:rsid w:val="00826A38"/>
    <w:rsid w:val="00826EC4"/>
    <w:rsid w:val="00830023"/>
    <w:rsid w:val="0083099D"/>
    <w:rsid w:val="0083187D"/>
    <w:rsid w:val="00841824"/>
    <w:rsid w:val="00841F70"/>
    <w:rsid w:val="00843DF8"/>
    <w:rsid w:val="00843E1B"/>
    <w:rsid w:val="0084465B"/>
    <w:rsid w:val="00844B6E"/>
    <w:rsid w:val="0084593C"/>
    <w:rsid w:val="008477F3"/>
    <w:rsid w:val="00850781"/>
    <w:rsid w:val="00851767"/>
    <w:rsid w:val="00852EDF"/>
    <w:rsid w:val="00852F05"/>
    <w:rsid w:val="0085304D"/>
    <w:rsid w:val="0085347D"/>
    <w:rsid w:val="008554B1"/>
    <w:rsid w:val="00856097"/>
    <w:rsid w:val="00860E80"/>
    <w:rsid w:val="008622F0"/>
    <w:rsid w:val="008624F5"/>
    <w:rsid w:val="00862E68"/>
    <w:rsid w:val="00862EC2"/>
    <w:rsid w:val="00863031"/>
    <w:rsid w:val="00864B32"/>
    <w:rsid w:val="00865075"/>
    <w:rsid w:val="00865DAA"/>
    <w:rsid w:val="008709BC"/>
    <w:rsid w:val="00870B4F"/>
    <w:rsid w:val="008728D2"/>
    <w:rsid w:val="00874EA9"/>
    <w:rsid w:val="00875123"/>
    <w:rsid w:val="0087665B"/>
    <w:rsid w:val="00877BDA"/>
    <w:rsid w:val="0088112A"/>
    <w:rsid w:val="00881893"/>
    <w:rsid w:val="00881B5E"/>
    <w:rsid w:val="008820CD"/>
    <w:rsid w:val="00882556"/>
    <w:rsid w:val="008829B0"/>
    <w:rsid w:val="00883687"/>
    <w:rsid w:val="00885058"/>
    <w:rsid w:val="00891E48"/>
    <w:rsid w:val="00892E64"/>
    <w:rsid w:val="0089540A"/>
    <w:rsid w:val="00895747"/>
    <w:rsid w:val="00895976"/>
    <w:rsid w:val="00896D77"/>
    <w:rsid w:val="008978E2"/>
    <w:rsid w:val="008A180C"/>
    <w:rsid w:val="008A25B8"/>
    <w:rsid w:val="008A2991"/>
    <w:rsid w:val="008A38E4"/>
    <w:rsid w:val="008A4780"/>
    <w:rsid w:val="008A4B6A"/>
    <w:rsid w:val="008A562C"/>
    <w:rsid w:val="008A5DE6"/>
    <w:rsid w:val="008B0DC8"/>
    <w:rsid w:val="008B4B9C"/>
    <w:rsid w:val="008B5935"/>
    <w:rsid w:val="008B5DEC"/>
    <w:rsid w:val="008C06D4"/>
    <w:rsid w:val="008C0E90"/>
    <w:rsid w:val="008C1467"/>
    <w:rsid w:val="008C29C2"/>
    <w:rsid w:val="008C40AE"/>
    <w:rsid w:val="008C4D35"/>
    <w:rsid w:val="008C5F79"/>
    <w:rsid w:val="008D17FA"/>
    <w:rsid w:val="008D1BEB"/>
    <w:rsid w:val="008D1E67"/>
    <w:rsid w:val="008D212D"/>
    <w:rsid w:val="008D389C"/>
    <w:rsid w:val="008D54F0"/>
    <w:rsid w:val="008D54F2"/>
    <w:rsid w:val="008D5D75"/>
    <w:rsid w:val="008D6D2E"/>
    <w:rsid w:val="008D74E2"/>
    <w:rsid w:val="008E0191"/>
    <w:rsid w:val="008E0511"/>
    <w:rsid w:val="008E30CF"/>
    <w:rsid w:val="008E3141"/>
    <w:rsid w:val="008E607C"/>
    <w:rsid w:val="008E7E23"/>
    <w:rsid w:val="008F3120"/>
    <w:rsid w:val="008F3775"/>
    <w:rsid w:val="008F38F4"/>
    <w:rsid w:val="008F39E8"/>
    <w:rsid w:val="008F53B8"/>
    <w:rsid w:val="008F5A31"/>
    <w:rsid w:val="008F5D69"/>
    <w:rsid w:val="008F6090"/>
    <w:rsid w:val="008F7F2D"/>
    <w:rsid w:val="009012EB"/>
    <w:rsid w:val="00901A91"/>
    <w:rsid w:val="00901E06"/>
    <w:rsid w:val="00903774"/>
    <w:rsid w:val="009047CF"/>
    <w:rsid w:val="00906292"/>
    <w:rsid w:val="009070D2"/>
    <w:rsid w:val="0090761B"/>
    <w:rsid w:val="00910C47"/>
    <w:rsid w:val="009127EC"/>
    <w:rsid w:val="00915076"/>
    <w:rsid w:val="00915C73"/>
    <w:rsid w:val="00915EAE"/>
    <w:rsid w:val="00922956"/>
    <w:rsid w:val="00923CBF"/>
    <w:rsid w:val="009253F3"/>
    <w:rsid w:val="00926570"/>
    <w:rsid w:val="00930746"/>
    <w:rsid w:val="009308FC"/>
    <w:rsid w:val="00931412"/>
    <w:rsid w:val="00931D10"/>
    <w:rsid w:val="00931F1A"/>
    <w:rsid w:val="00936464"/>
    <w:rsid w:val="00940007"/>
    <w:rsid w:val="0094017F"/>
    <w:rsid w:val="0094079F"/>
    <w:rsid w:val="00942A5A"/>
    <w:rsid w:val="00943760"/>
    <w:rsid w:val="0094563A"/>
    <w:rsid w:val="00945BCE"/>
    <w:rsid w:val="00946491"/>
    <w:rsid w:val="0094754D"/>
    <w:rsid w:val="0095096A"/>
    <w:rsid w:val="00950C02"/>
    <w:rsid w:val="00951571"/>
    <w:rsid w:val="0095229D"/>
    <w:rsid w:val="00952983"/>
    <w:rsid w:val="00952A0F"/>
    <w:rsid w:val="00953103"/>
    <w:rsid w:val="009543B3"/>
    <w:rsid w:val="009557BD"/>
    <w:rsid w:val="00956EAD"/>
    <w:rsid w:val="00961060"/>
    <w:rsid w:val="00961C49"/>
    <w:rsid w:val="00962AF1"/>
    <w:rsid w:val="0096430F"/>
    <w:rsid w:val="009645DE"/>
    <w:rsid w:val="00964C01"/>
    <w:rsid w:val="00967220"/>
    <w:rsid w:val="00967B88"/>
    <w:rsid w:val="00970911"/>
    <w:rsid w:val="00973914"/>
    <w:rsid w:val="00975638"/>
    <w:rsid w:val="00976605"/>
    <w:rsid w:val="00977960"/>
    <w:rsid w:val="00977CEF"/>
    <w:rsid w:val="009813C7"/>
    <w:rsid w:val="00982DEB"/>
    <w:rsid w:val="00983669"/>
    <w:rsid w:val="009840D6"/>
    <w:rsid w:val="00984644"/>
    <w:rsid w:val="00991175"/>
    <w:rsid w:val="009921DC"/>
    <w:rsid w:val="00994FA5"/>
    <w:rsid w:val="009A0354"/>
    <w:rsid w:val="009A0AE6"/>
    <w:rsid w:val="009A0FEC"/>
    <w:rsid w:val="009A1577"/>
    <w:rsid w:val="009A174E"/>
    <w:rsid w:val="009A1BCB"/>
    <w:rsid w:val="009A3B26"/>
    <w:rsid w:val="009A5768"/>
    <w:rsid w:val="009A578E"/>
    <w:rsid w:val="009A5F46"/>
    <w:rsid w:val="009A68E3"/>
    <w:rsid w:val="009B0E9F"/>
    <w:rsid w:val="009B228F"/>
    <w:rsid w:val="009B2331"/>
    <w:rsid w:val="009B3037"/>
    <w:rsid w:val="009B3292"/>
    <w:rsid w:val="009B3440"/>
    <w:rsid w:val="009B51DC"/>
    <w:rsid w:val="009B5EF6"/>
    <w:rsid w:val="009C0E20"/>
    <w:rsid w:val="009C0F01"/>
    <w:rsid w:val="009C18E4"/>
    <w:rsid w:val="009C23CF"/>
    <w:rsid w:val="009C28A6"/>
    <w:rsid w:val="009C2BDF"/>
    <w:rsid w:val="009C5215"/>
    <w:rsid w:val="009C52C7"/>
    <w:rsid w:val="009C5925"/>
    <w:rsid w:val="009C5BD9"/>
    <w:rsid w:val="009C5E84"/>
    <w:rsid w:val="009C718A"/>
    <w:rsid w:val="009C7F9C"/>
    <w:rsid w:val="009D063A"/>
    <w:rsid w:val="009D0758"/>
    <w:rsid w:val="009D5D78"/>
    <w:rsid w:val="009D721F"/>
    <w:rsid w:val="009D778E"/>
    <w:rsid w:val="009D7FFB"/>
    <w:rsid w:val="009E2AAC"/>
    <w:rsid w:val="009E32FF"/>
    <w:rsid w:val="009E3E16"/>
    <w:rsid w:val="009E5937"/>
    <w:rsid w:val="009E5B2D"/>
    <w:rsid w:val="009E60E1"/>
    <w:rsid w:val="009E6EFC"/>
    <w:rsid w:val="009E70A3"/>
    <w:rsid w:val="009E77BE"/>
    <w:rsid w:val="009F029B"/>
    <w:rsid w:val="009F05F7"/>
    <w:rsid w:val="009F13FE"/>
    <w:rsid w:val="009F452A"/>
    <w:rsid w:val="009F4B8E"/>
    <w:rsid w:val="009F4D00"/>
    <w:rsid w:val="009F4F8D"/>
    <w:rsid w:val="00A02E26"/>
    <w:rsid w:val="00A05BC9"/>
    <w:rsid w:val="00A13294"/>
    <w:rsid w:val="00A13F75"/>
    <w:rsid w:val="00A145DC"/>
    <w:rsid w:val="00A14875"/>
    <w:rsid w:val="00A148CA"/>
    <w:rsid w:val="00A14AC9"/>
    <w:rsid w:val="00A14DE4"/>
    <w:rsid w:val="00A15356"/>
    <w:rsid w:val="00A15A96"/>
    <w:rsid w:val="00A207AD"/>
    <w:rsid w:val="00A22F56"/>
    <w:rsid w:val="00A24408"/>
    <w:rsid w:val="00A24C2B"/>
    <w:rsid w:val="00A25FC5"/>
    <w:rsid w:val="00A310CC"/>
    <w:rsid w:val="00A31ABD"/>
    <w:rsid w:val="00A31DA3"/>
    <w:rsid w:val="00A32255"/>
    <w:rsid w:val="00A32275"/>
    <w:rsid w:val="00A322EA"/>
    <w:rsid w:val="00A325C7"/>
    <w:rsid w:val="00A34B78"/>
    <w:rsid w:val="00A37501"/>
    <w:rsid w:val="00A41AE1"/>
    <w:rsid w:val="00A41DAB"/>
    <w:rsid w:val="00A42B54"/>
    <w:rsid w:val="00A42F89"/>
    <w:rsid w:val="00A457B0"/>
    <w:rsid w:val="00A45F51"/>
    <w:rsid w:val="00A47856"/>
    <w:rsid w:val="00A50275"/>
    <w:rsid w:val="00A523E3"/>
    <w:rsid w:val="00A5430F"/>
    <w:rsid w:val="00A55901"/>
    <w:rsid w:val="00A5661A"/>
    <w:rsid w:val="00A567F6"/>
    <w:rsid w:val="00A57B8F"/>
    <w:rsid w:val="00A607F2"/>
    <w:rsid w:val="00A61943"/>
    <w:rsid w:val="00A6221E"/>
    <w:rsid w:val="00A63BFB"/>
    <w:rsid w:val="00A640BB"/>
    <w:rsid w:val="00A6683A"/>
    <w:rsid w:val="00A668F0"/>
    <w:rsid w:val="00A66CB4"/>
    <w:rsid w:val="00A6783F"/>
    <w:rsid w:val="00A7000A"/>
    <w:rsid w:val="00A73210"/>
    <w:rsid w:val="00A74419"/>
    <w:rsid w:val="00A752E5"/>
    <w:rsid w:val="00A75A0D"/>
    <w:rsid w:val="00A7632B"/>
    <w:rsid w:val="00A76B6F"/>
    <w:rsid w:val="00A778D9"/>
    <w:rsid w:val="00A85934"/>
    <w:rsid w:val="00A870F6"/>
    <w:rsid w:val="00A91397"/>
    <w:rsid w:val="00A93094"/>
    <w:rsid w:val="00AA265B"/>
    <w:rsid w:val="00AA3862"/>
    <w:rsid w:val="00AA3CDB"/>
    <w:rsid w:val="00AB1437"/>
    <w:rsid w:val="00AB3CBD"/>
    <w:rsid w:val="00AB573F"/>
    <w:rsid w:val="00AB5A7A"/>
    <w:rsid w:val="00AB605A"/>
    <w:rsid w:val="00AB63F8"/>
    <w:rsid w:val="00AC178F"/>
    <w:rsid w:val="00AC3A99"/>
    <w:rsid w:val="00AC3FA9"/>
    <w:rsid w:val="00AC473E"/>
    <w:rsid w:val="00AC53E3"/>
    <w:rsid w:val="00AD0095"/>
    <w:rsid w:val="00AD28A3"/>
    <w:rsid w:val="00AD322C"/>
    <w:rsid w:val="00AD3D89"/>
    <w:rsid w:val="00AD5C8E"/>
    <w:rsid w:val="00AD64AA"/>
    <w:rsid w:val="00AD7095"/>
    <w:rsid w:val="00AD7C75"/>
    <w:rsid w:val="00AE05F0"/>
    <w:rsid w:val="00AE077E"/>
    <w:rsid w:val="00AE1C77"/>
    <w:rsid w:val="00AE2D2C"/>
    <w:rsid w:val="00AE33EE"/>
    <w:rsid w:val="00AE6799"/>
    <w:rsid w:val="00AE6BE0"/>
    <w:rsid w:val="00AF0307"/>
    <w:rsid w:val="00AF1FB9"/>
    <w:rsid w:val="00AF3A23"/>
    <w:rsid w:val="00AF3E9F"/>
    <w:rsid w:val="00B00188"/>
    <w:rsid w:val="00B019E9"/>
    <w:rsid w:val="00B01D3B"/>
    <w:rsid w:val="00B0555D"/>
    <w:rsid w:val="00B065B1"/>
    <w:rsid w:val="00B068F1"/>
    <w:rsid w:val="00B06EE0"/>
    <w:rsid w:val="00B11E73"/>
    <w:rsid w:val="00B133FA"/>
    <w:rsid w:val="00B13FF6"/>
    <w:rsid w:val="00B16DF6"/>
    <w:rsid w:val="00B23826"/>
    <w:rsid w:val="00B23A01"/>
    <w:rsid w:val="00B23C05"/>
    <w:rsid w:val="00B23CB5"/>
    <w:rsid w:val="00B2462E"/>
    <w:rsid w:val="00B24BE9"/>
    <w:rsid w:val="00B263F2"/>
    <w:rsid w:val="00B271EE"/>
    <w:rsid w:val="00B27432"/>
    <w:rsid w:val="00B3042D"/>
    <w:rsid w:val="00B30621"/>
    <w:rsid w:val="00B32A9B"/>
    <w:rsid w:val="00B32C60"/>
    <w:rsid w:val="00B337E8"/>
    <w:rsid w:val="00B34658"/>
    <w:rsid w:val="00B3646D"/>
    <w:rsid w:val="00B366E1"/>
    <w:rsid w:val="00B36BDC"/>
    <w:rsid w:val="00B403B5"/>
    <w:rsid w:val="00B40626"/>
    <w:rsid w:val="00B41A26"/>
    <w:rsid w:val="00B42845"/>
    <w:rsid w:val="00B43022"/>
    <w:rsid w:val="00B432F4"/>
    <w:rsid w:val="00B448BF"/>
    <w:rsid w:val="00B44902"/>
    <w:rsid w:val="00B44E18"/>
    <w:rsid w:val="00B45B52"/>
    <w:rsid w:val="00B4725E"/>
    <w:rsid w:val="00B52F03"/>
    <w:rsid w:val="00B53A9F"/>
    <w:rsid w:val="00B5615E"/>
    <w:rsid w:val="00B60053"/>
    <w:rsid w:val="00B64DF7"/>
    <w:rsid w:val="00B73459"/>
    <w:rsid w:val="00B7398D"/>
    <w:rsid w:val="00B73C20"/>
    <w:rsid w:val="00B754AD"/>
    <w:rsid w:val="00B75BED"/>
    <w:rsid w:val="00B75F31"/>
    <w:rsid w:val="00B76E4B"/>
    <w:rsid w:val="00B773F3"/>
    <w:rsid w:val="00B80B6F"/>
    <w:rsid w:val="00B836E1"/>
    <w:rsid w:val="00B85FFC"/>
    <w:rsid w:val="00B903FC"/>
    <w:rsid w:val="00B9142A"/>
    <w:rsid w:val="00B92A9D"/>
    <w:rsid w:val="00B937B4"/>
    <w:rsid w:val="00B948A1"/>
    <w:rsid w:val="00B95000"/>
    <w:rsid w:val="00B96F72"/>
    <w:rsid w:val="00B97ABE"/>
    <w:rsid w:val="00BA07A4"/>
    <w:rsid w:val="00BA217E"/>
    <w:rsid w:val="00BA386C"/>
    <w:rsid w:val="00BA56D0"/>
    <w:rsid w:val="00BA64E5"/>
    <w:rsid w:val="00BA6941"/>
    <w:rsid w:val="00BA6BFB"/>
    <w:rsid w:val="00BA6CBD"/>
    <w:rsid w:val="00BA7149"/>
    <w:rsid w:val="00BA7595"/>
    <w:rsid w:val="00BA7D3B"/>
    <w:rsid w:val="00BB2E45"/>
    <w:rsid w:val="00BB3109"/>
    <w:rsid w:val="00BB6116"/>
    <w:rsid w:val="00BB6715"/>
    <w:rsid w:val="00BB76C9"/>
    <w:rsid w:val="00BB7BE3"/>
    <w:rsid w:val="00BC07F1"/>
    <w:rsid w:val="00BC100F"/>
    <w:rsid w:val="00BC1317"/>
    <w:rsid w:val="00BC1A6B"/>
    <w:rsid w:val="00BC3731"/>
    <w:rsid w:val="00BC40BF"/>
    <w:rsid w:val="00BC575C"/>
    <w:rsid w:val="00BC6181"/>
    <w:rsid w:val="00BC6761"/>
    <w:rsid w:val="00BD168B"/>
    <w:rsid w:val="00BD26A8"/>
    <w:rsid w:val="00BD41C5"/>
    <w:rsid w:val="00BD5158"/>
    <w:rsid w:val="00BD5691"/>
    <w:rsid w:val="00BD5F87"/>
    <w:rsid w:val="00BD696E"/>
    <w:rsid w:val="00BD69FD"/>
    <w:rsid w:val="00BE0DB1"/>
    <w:rsid w:val="00BE55F9"/>
    <w:rsid w:val="00BE5A07"/>
    <w:rsid w:val="00BE5E61"/>
    <w:rsid w:val="00BE6BFE"/>
    <w:rsid w:val="00BE70C8"/>
    <w:rsid w:val="00BF0985"/>
    <w:rsid w:val="00BF201D"/>
    <w:rsid w:val="00BF29A7"/>
    <w:rsid w:val="00BF3C87"/>
    <w:rsid w:val="00BF3D6B"/>
    <w:rsid w:val="00BF446A"/>
    <w:rsid w:val="00BF5033"/>
    <w:rsid w:val="00BF542B"/>
    <w:rsid w:val="00BF6B17"/>
    <w:rsid w:val="00BF6D85"/>
    <w:rsid w:val="00BF71F1"/>
    <w:rsid w:val="00BF76A2"/>
    <w:rsid w:val="00C00A4F"/>
    <w:rsid w:val="00C00ABA"/>
    <w:rsid w:val="00C00D26"/>
    <w:rsid w:val="00C01E94"/>
    <w:rsid w:val="00C02517"/>
    <w:rsid w:val="00C076DB"/>
    <w:rsid w:val="00C10522"/>
    <w:rsid w:val="00C11C3C"/>
    <w:rsid w:val="00C11D52"/>
    <w:rsid w:val="00C122D8"/>
    <w:rsid w:val="00C12C19"/>
    <w:rsid w:val="00C14161"/>
    <w:rsid w:val="00C150CC"/>
    <w:rsid w:val="00C152F1"/>
    <w:rsid w:val="00C154C3"/>
    <w:rsid w:val="00C15593"/>
    <w:rsid w:val="00C15B3C"/>
    <w:rsid w:val="00C1F906"/>
    <w:rsid w:val="00C220A5"/>
    <w:rsid w:val="00C23AFD"/>
    <w:rsid w:val="00C23EF2"/>
    <w:rsid w:val="00C24DE8"/>
    <w:rsid w:val="00C253ED"/>
    <w:rsid w:val="00C27977"/>
    <w:rsid w:val="00C27E1D"/>
    <w:rsid w:val="00C304B7"/>
    <w:rsid w:val="00C3294D"/>
    <w:rsid w:val="00C33887"/>
    <w:rsid w:val="00C343CD"/>
    <w:rsid w:val="00C3472C"/>
    <w:rsid w:val="00C34D42"/>
    <w:rsid w:val="00C3560F"/>
    <w:rsid w:val="00C35709"/>
    <w:rsid w:val="00C36A37"/>
    <w:rsid w:val="00C409AD"/>
    <w:rsid w:val="00C4148C"/>
    <w:rsid w:val="00C43834"/>
    <w:rsid w:val="00C443AC"/>
    <w:rsid w:val="00C44469"/>
    <w:rsid w:val="00C4537C"/>
    <w:rsid w:val="00C56C95"/>
    <w:rsid w:val="00C57509"/>
    <w:rsid w:val="00C60646"/>
    <w:rsid w:val="00C60B01"/>
    <w:rsid w:val="00C614FE"/>
    <w:rsid w:val="00C619A9"/>
    <w:rsid w:val="00C61F0D"/>
    <w:rsid w:val="00C62101"/>
    <w:rsid w:val="00C632FC"/>
    <w:rsid w:val="00C63FDF"/>
    <w:rsid w:val="00C64F06"/>
    <w:rsid w:val="00C70324"/>
    <w:rsid w:val="00C7091D"/>
    <w:rsid w:val="00C71641"/>
    <w:rsid w:val="00C72351"/>
    <w:rsid w:val="00C72E69"/>
    <w:rsid w:val="00C74A83"/>
    <w:rsid w:val="00C75ADE"/>
    <w:rsid w:val="00C765BA"/>
    <w:rsid w:val="00C81619"/>
    <w:rsid w:val="00C81E59"/>
    <w:rsid w:val="00C81F96"/>
    <w:rsid w:val="00C81FBD"/>
    <w:rsid w:val="00C82887"/>
    <w:rsid w:val="00C82B12"/>
    <w:rsid w:val="00C83960"/>
    <w:rsid w:val="00C857F3"/>
    <w:rsid w:val="00C86680"/>
    <w:rsid w:val="00C8704E"/>
    <w:rsid w:val="00C91FB0"/>
    <w:rsid w:val="00C9250E"/>
    <w:rsid w:val="00C92CB5"/>
    <w:rsid w:val="00C94616"/>
    <w:rsid w:val="00C94936"/>
    <w:rsid w:val="00C94E96"/>
    <w:rsid w:val="00C9562C"/>
    <w:rsid w:val="00CA13C0"/>
    <w:rsid w:val="00CA2192"/>
    <w:rsid w:val="00CA21D1"/>
    <w:rsid w:val="00CA27FF"/>
    <w:rsid w:val="00CA32B3"/>
    <w:rsid w:val="00CA33FC"/>
    <w:rsid w:val="00CA355A"/>
    <w:rsid w:val="00CA3CD3"/>
    <w:rsid w:val="00CA4B4C"/>
    <w:rsid w:val="00CA54CE"/>
    <w:rsid w:val="00CA5F10"/>
    <w:rsid w:val="00CA6E26"/>
    <w:rsid w:val="00CA6F8E"/>
    <w:rsid w:val="00CB0644"/>
    <w:rsid w:val="00CB08D0"/>
    <w:rsid w:val="00CB1863"/>
    <w:rsid w:val="00CB57EC"/>
    <w:rsid w:val="00CB5866"/>
    <w:rsid w:val="00CB5C97"/>
    <w:rsid w:val="00CB78A6"/>
    <w:rsid w:val="00CC0369"/>
    <w:rsid w:val="00CC21C1"/>
    <w:rsid w:val="00CC2375"/>
    <w:rsid w:val="00CC2378"/>
    <w:rsid w:val="00CC2661"/>
    <w:rsid w:val="00CC2715"/>
    <w:rsid w:val="00CC2A0C"/>
    <w:rsid w:val="00CC2BDE"/>
    <w:rsid w:val="00CC2F73"/>
    <w:rsid w:val="00CC395F"/>
    <w:rsid w:val="00CC3F39"/>
    <w:rsid w:val="00CD14AA"/>
    <w:rsid w:val="00CD1A64"/>
    <w:rsid w:val="00CD368B"/>
    <w:rsid w:val="00CD5BE5"/>
    <w:rsid w:val="00CE226A"/>
    <w:rsid w:val="00CE41E3"/>
    <w:rsid w:val="00CE51F8"/>
    <w:rsid w:val="00CF0C9D"/>
    <w:rsid w:val="00CF1677"/>
    <w:rsid w:val="00CF54C5"/>
    <w:rsid w:val="00CF5A9A"/>
    <w:rsid w:val="00CF5F4F"/>
    <w:rsid w:val="00D00544"/>
    <w:rsid w:val="00D02168"/>
    <w:rsid w:val="00D02A6E"/>
    <w:rsid w:val="00D0309E"/>
    <w:rsid w:val="00D058D3"/>
    <w:rsid w:val="00D06452"/>
    <w:rsid w:val="00D06980"/>
    <w:rsid w:val="00D10020"/>
    <w:rsid w:val="00D1085E"/>
    <w:rsid w:val="00D13BEA"/>
    <w:rsid w:val="00D1451F"/>
    <w:rsid w:val="00D15BBB"/>
    <w:rsid w:val="00D176A5"/>
    <w:rsid w:val="00D219E3"/>
    <w:rsid w:val="00D21DB2"/>
    <w:rsid w:val="00D241F3"/>
    <w:rsid w:val="00D247ED"/>
    <w:rsid w:val="00D26D44"/>
    <w:rsid w:val="00D34537"/>
    <w:rsid w:val="00D34E66"/>
    <w:rsid w:val="00D35336"/>
    <w:rsid w:val="00D4029D"/>
    <w:rsid w:val="00D405F5"/>
    <w:rsid w:val="00D40C74"/>
    <w:rsid w:val="00D42405"/>
    <w:rsid w:val="00D45BCC"/>
    <w:rsid w:val="00D45D6A"/>
    <w:rsid w:val="00D46589"/>
    <w:rsid w:val="00D516D7"/>
    <w:rsid w:val="00D51860"/>
    <w:rsid w:val="00D555EC"/>
    <w:rsid w:val="00D56883"/>
    <w:rsid w:val="00D57586"/>
    <w:rsid w:val="00D57BA4"/>
    <w:rsid w:val="00D6177C"/>
    <w:rsid w:val="00D61D09"/>
    <w:rsid w:val="00D62C44"/>
    <w:rsid w:val="00D6531D"/>
    <w:rsid w:val="00D709C3"/>
    <w:rsid w:val="00D734E9"/>
    <w:rsid w:val="00D74074"/>
    <w:rsid w:val="00D74C8F"/>
    <w:rsid w:val="00D755AE"/>
    <w:rsid w:val="00D765C4"/>
    <w:rsid w:val="00D76639"/>
    <w:rsid w:val="00D773AB"/>
    <w:rsid w:val="00D815FA"/>
    <w:rsid w:val="00D83138"/>
    <w:rsid w:val="00D83FA4"/>
    <w:rsid w:val="00D8409F"/>
    <w:rsid w:val="00D84782"/>
    <w:rsid w:val="00D84B2F"/>
    <w:rsid w:val="00D85615"/>
    <w:rsid w:val="00D85923"/>
    <w:rsid w:val="00D867A5"/>
    <w:rsid w:val="00D86B2F"/>
    <w:rsid w:val="00D86BF6"/>
    <w:rsid w:val="00D86CD4"/>
    <w:rsid w:val="00D86D4C"/>
    <w:rsid w:val="00D90FA0"/>
    <w:rsid w:val="00D93151"/>
    <w:rsid w:val="00D96A69"/>
    <w:rsid w:val="00D97FDE"/>
    <w:rsid w:val="00DA0654"/>
    <w:rsid w:val="00DA065D"/>
    <w:rsid w:val="00DA0C02"/>
    <w:rsid w:val="00DA1700"/>
    <w:rsid w:val="00DA28FB"/>
    <w:rsid w:val="00DA4633"/>
    <w:rsid w:val="00DA4721"/>
    <w:rsid w:val="00DA4E4E"/>
    <w:rsid w:val="00DA6E06"/>
    <w:rsid w:val="00DA7AED"/>
    <w:rsid w:val="00DA7C90"/>
    <w:rsid w:val="00DB04BE"/>
    <w:rsid w:val="00DB4E73"/>
    <w:rsid w:val="00DB5E7B"/>
    <w:rsid w:val="00DB7182"/>
    <w:rsid w:val="00DB7890"/>
    <w:rsid w:val="00DC019D"/>
    <w:rsid w:val="00DC058B"/>
    <w:rsid w:val="00DC0EA2"/>
    <w:rsid w:val="00DC2492"/>
    <w:rsid w:val="00DC341C"/>
    <w:rsid w:val="00DC39C7"/>
    <w:rsid w:val="00DC4FB0"/>
    <w:rsid w:val="00DC4FB9"/>
    <w:rsid w:val="00DC51B0"/>
    <w:rsid w:val="00DC6636"/>
    <w:rsid w:val="00DC667F"/>
    <w:rsid w:val="00DD0F53"/>
    <w:rsid w:val="00DD154F"/>
    <w:rsid w:val="00DD1C0A"/>
    <w:rsid w:val="00DD416A"/>
    <w:rsid w:val="00DD41B1"/>
    <w:rsid w:val="00DD4737"/>
    <w:rsid w:val="00DD4B63"/>
    <w:rsid w:val="00DD5121"/>
    <w:rsid w:val="00DE24CA"/>
    <w:rsid w:val="00DE2685"/>
    <w:rsid w:val="00DE38B0"/>
    <w:rsid w:val="00DE58F0"/>
    <w:rsid w:val="00DE5AEA"/>
    <w:rsid w:val="00DE652F"/>
    <w:rsid w:val="00DE73E6"/>
    <w:rsid w:val="00DF190B"/>
    <w:rsid w:val="00DF2684"/>
    <w:rsid w:val="00DF2778"/>
    <w:rsid w:val="00DF4E59"/>
    <w:rsid w:val="00DF54B7"/>
    <w:rsid w:val="00DF6C28"/>
    <w:rsid w:val="00E01C3E"/>
    <w:rsid w:val="00E02001"/>
    <w:rsid w:val="00E024A4"/>
    <w:rsid w:val="00E0356A"/>
    <w:rsid w:val="00E059D4"/>
    <w:rsid w:val="00E064F1"/>
    <w:rsid w:val="00E0653A"/>
    <w:rsid w:val="00E067CD"/>
    <w:rsid w:val="00E07292"/>
    <w:rsid w:val="00E1010C"/>
    <w:rsid w:val="00E10366"/>
    <w:rsid w:val="00E10C61"/>
    <w:rsid w:val="00E10DC0"/>
    <w:rsid w:val="00E1117B"/>
    <w:rsid w:val="00E13558"/>
    <w:rsid w:val="00E15E55"/>
    <w:rsid w:val="00E161C8"/>
    <w:rsid w:val="00E17997"/>
    <w:rsid w:val="00E20C33"/>
    <w:rsid w:val="00E22C78"/>
    <w:rsid w:val="00E22D69"/>
    <w:rsid w:val="00E236F5"/>
    <w:rsid w:val="00E24B51"/>
    <w:rsid w:val="00E269DA"/>
    <w:rsid w:val="00E31EA2"/>
    <w:rsid w:val="00E3255C"/>
    <w:rsid w:val="00E3261B"/>
    <w:rsid w:val="00E3299D"/>
    <w:rsid w:val="00E3309E"/>
    <w:rsid w:val="00E349AF"/>
    <w:rsid w:val="00E359A8"/>
    <w:rsid w:val="00E370B4"/>
    <w:rsid w:val="00E37993"/>
    <w:rsid w:val="00E40AEB"/>
    <w:rsid w:val="00E4283B"/>
    <w:rsid w:val="00E43D95"/>
    <w:rsid w:val="00E4465B"/>
    <w:rsid w:val="00E51415"/>
    <w:rsid w:val="00E52B6C"/>
    <w:rsid w:val="00E52DD9"/>
    <w:rsid w:val="00E578EE"/>
    <w:rsid w:val="00E62407"/>
    <w:rsid w:val="00E62623"/>
    <w:rsid w:val="00E640FB"/>
    <w:rsid w:val="00E65AEB"/>
    <w:rsid w:val="00E6626B"/>
    <w:rsid w:val="00E703DE"/>
    <w:rsid w:val="00E710CA"/>
    <w:rsid w:val="00E73535"/>
    <w:rsid w:val="00E73C19"/>
    <w:rsid w:val="00E74317"/>
    <w:rsid w:val="00E75D36"/>
    <w:rsid w:val="00E7693D"/>
    <w:rsid w:val="00E77948"/>
    <w:rsid w:val="00E77FE4"/>
    <w:rsid w:val="00E803E2"/>
    <w:rsid w:val="00E8284F"/>
    <w:rsid w:val="00E83C9C"/>
    <w:rsid w:val="00E84FB3"/>
    <w:rsid w:val="00E87A8D"/>
    <w:rsid w:val="00E87DAE"/>
    <w:rsid w:val="00E90714"/>
    <w:rsid w:val="00E921F4"/>
    <w:rsid w:val="00E930BE"/>
    <w:rsid w:val="00E93CB3"/>
    <w:rsid w:val="00E9423F"/>
    <w:rsid w:val="00E944F8"/>
    <w:rsid w:val="00E964CE"/>
    <w:rsid w:val="00EA0AE9"/>
    <w:rsid w:val="00EA2607"/>
    <w:rsid w:val="00EA35E8"/>
    <w:rsid w:val="00EA3C2B"/>
    <w:rsid w:val="00EA40B4"/>
    <w:rsid w:val="00EA4BD9"/>
    <w:rsid w:val="00EA50EA"/>
    <w:rsid w:val="00EA55C2"/>
    <w:rsid w:val="00EA5907"/>
    <w:rsid w:val="00EA6D32"/>
    <w:rsid w:val="00EA6FEA"/>
    <w:rsid w:val="00EB0030"/>
    <w:rsid w:val="00EB01A4"/>
    <w:rsid w:val="00EB0BD6"/>
    <w:rsid w:val="00EB21D9"/>
    <w:rsid w:val="00EB22C7"/>
    <w:rsid w:val="00EB26AC"/>
    <w:rsid w:val="00EB2A5C"/>
    <w:rsid w:val="00EB2E31"/>
    <w:rsid w:val="00EB363B"/>
    <w:rsid w:val="00EB409C"/>
    <w:rsid w:val="00EB48CF"/>
    <w:rsid w:val="00EB7958"/>
    <w:rsid w:val="00EC0BB5"/>
    <w:rsid w:val="00EC0F40"/>
    <w:rsid w:val="00EC18D3"/>
    <w:rsid w:val="00EC3A69"/>
    <w:rsid w:val="00EC4271"/>
    <w:rsid w:val="00EC69A1"/>
    <w:rsid w:val="00ED05D1"/>
    <w:rsid w:val="00ED17C1"/>
    <w:rsid w:val="00ED54D9"/>
    <w:rsid w:val="00ED6603"/>
    <w:rsid w:val="00EE0E0A"/>
    <w:rsid w:val="00EE33F8"/>
    <w:rsid w:val="00EE4AC2"/>
    <w:rsid w:val="00EE4E9E"/>
    <w:rsid w:val="00EE51E9"/>
    <w:rsid w:val="00EE6FBE"/>
    <w:rsid w:val="00EF0A65"/>
    <w:rsid w:val="00EF1D3E"/>
    <w:rsid w:val="00EF2C0E"/>
    <w:rsid w:val="00EF2E0E"/>
    <w:rsid w:val="00EF533E"/>
    <w:rsid w:val="00EF7F16"/>
    <w:rsid w:val="00F0185C"/>
    <w:rsid w:val="00F02565"/>
    <w:rsid w:val="00F02CD3"/>
    <w:rsid w:val="00F059B6"/>
    <w:rsid w:val="00F05CE1"/>
    <w:rsid w:val="00F06884"/>
    <w:rsid w:val="00F07C21"/>
    <w:rsid w:val="00F11031"/>
    <w:rsid w:val="00F12924"/>
    <w:rsid w:val="00F15C28"/>
    <w:rsid w:val="00F161DF"/>
    <w:rsid w:val="00F16D96"/>
    <w:rsid w:val="00F20FF0"/>
    <w:rsid w:val="00F215E7"/>
    <w:rsid w:val="00F220FE"/>
    <w:rsid w:val="00F22808"/>
    <w:rsid w:val="00F2411D"/>
    <w:rsid w:val="00F244B1"/>
    <w:rsid w:val="00F26A84"/>
    <w:rsid w:val="00F27020"/>
    <w:rsid w:val="00F312E1"/>
    <w:rsid w:val="00F31561"/>
    <w:rsid w:val="00F3231C"/>
    <w:rsid w:val="00F325A9"/>
    <w:rsid w:val="00F325E7"/>
    <w:rsid w:val="00F33671"/>
    <w:rsid w:val="00F34758"/>
    <w:rsid w:val="00F348F1"/>
    <w:rsid w:val="00F34987"/>
    <w:rsid w:val="00F36F97"/>
    <w:rsid w:val="00F37E30"/>
    <w:rsid w:val="00F41B91"/>
    <w:rsid w:val="00F41F49"/>
    <w:rsid w:val="00F43D62"/>
    <w:rsid w:val="00F440EA"/>
    <w:rsid w:val="00F44B53"/>
    <w:rsid w:val="00F44FD3"/>
    <w:rsid w:val="00F45082"/>
    <w:rsid w:val="00F46CA5"/>
    <w:rsid w:val="00F52745"/>
    <w:rsid w:val="00F52B05"/>
    <w:rsid w:val="00F52D65"/>
    <w:rsid w:val="00F536A0"/>
    <w:rsid w:val="00F53E0D"/>
    <w:rsid w:val="00F53E70"/>
    <w:rsid w:val="00F5626D"/>
    <w:rsid w:val="00F5674E"/>
    <w:rsid w:val="00F56E97"/>
    <w:rsid w:val="00F57FD3"/>
    <w:rsid w:val="00F61976"/>
    <w:rsid w:val="00F61FC2"/>
    <w:rsid w:val="00F62759"/>
    <w:rsid w:val="00F63227"/>
    <w:rsid w:val="00F66AFA"/>
    <w:rsid w:val="00F67A5C"/>
    <w:rsid w:val="00F67E4F"/>
    <w:rsid w:val="00F67EA1"/>
    <w:rsid w:val="00F71CCD"/>
    <w:rsid w:val="00F72595"/>
    <w:rsid w:val="00F730F7"/>
    <w:rsid w:val="00F75414"/>
    <w:rsid w:val="00F754D2"/>
    <w:rsid w:val="00F75EF0"/>
    <w:rsid w:val="00F76478"/>
    <w:rsid w:val="00F77158"/>
    <w:rsid w:val="00F7772A"/>
    <w:rsid w:val="00F80315"/>
    <w:rsid w:val="00F80733"/>
    <w:rsid w:val="00F848A8"/>
    <w:rsid w:val="00F856CA"/>
    <w:rsid w:val="00F86CD1"/>
    <w:rsid w:val="00F874B4"/>
    <w:rsid w:val="00F87EC1"/>
    <w:rsid w:val="00F922B8"/>
    <w:rsid w:val="00F92456"/>
    <w:rsid w:val="00F92B07"/>
    <w:rsid w:val="00F94B2F"/>
    <w:rsid w:val="00F96B38"/>
    <w:rsid w:val="00F96C8A"/>
    <w:rsid w:val="00F9773B"/>
    <w:rsid w:val="00FA13B7"/>
    <w:rsid w:val="00FA2110"/>
    <w:rsid w:val="00FA2748"/>
    <w:rsid w:val="00FA29B5"/>
    <w:rsid w:val="00FA316D"/>
    <w:rsid w:val="00FB22E2"/>
    <w:rsid w:val="00FB4EAD"/>
    <w:rsid w:val="00FB59F4"/>
    <w:rsid w:val="00FB6EE2"/>
    <w:rsid w:val="00FB7211"/>
    <w:rsid w:val="00FC0046"/>
    <w:rsid w:val="00FC1241"/>
    <w:rsid w:val="00FC1C38"/>
    <w:rsid w:val="00FC2E0C"/>
    <w:rsid w:val="00FC493B"/>
    <w:rsid w:val="00FC5E61"/>
    <w:rsid w:val="00FC6DC3"/>
    <w:rsid w:val="00FC7376"/>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125"/>
    <w:rsid w:val="00FE4CE6"/>
    <w:rsid w:val="00FE504E"/>
    <w:rsid w:val="00FE7FF0"/>
    <w:rsid w:val="00FF03B0"/>
    <w:rsid w:val="00FF1416"/>
    <w:rsid w:val="00FF2994"/>
    <w:rsid w:val="00FF40E4"/>
    <w:rsid w:val="00FF48B7"/>
    <w:rsid w:val="00FF6D4F"/>
    <w:rsid w:val="01B8691B"/>
    <w:rsid w:val="028B6499"/>
    <w:rsid w:val="048377F6"/>
    <w:rsid w:val="04E497C0"/>
    <w:rsid w:val="06138418"/>
    <w:rsid w:val="0878E4C6"/>
    <w:rsid w:val="08B53D51"/>
    <w:rsid w:val="0A2EA49F"/>
    <w:rsid w:val="0A415F9B"/>
    <w:rsid w:val="0C39877F"/>
    <w:rsid w:val="0DA86994"/>
    <w:rsid w:val="0DC885DE"/>
    <w:rsid w:val="0E33E0DF"/>
    <w:rsid w:val="0F3FA66E"/>
    <w:rsid w:val="1056DFC9"/>
    <w:rsid w:val="10E8094D"/>
    <w:rsid w:val="124BA911"/>
    <w:rsid w:val="1282BB73"/>
    <w:rsid w:val="141CEF67"/>
    <w:rsid w:val="15565380"/>
    <w:rsid w:val="175E6507"/>
    <w:rsid w:val="19870E3E"/>
    <w:rsid w:val="198C50F2"/>
    <w:rsid w:val="19993A12"/>
    <w:rsid w:val="19A05B7E"/>
    <w:rsid w:val="19D0013C"/>
    <w:rsid w:val="1A19694E"/>
    <w:rsid w:val="1DA56501"/>
    <w:rsid w:val="1FFF818C"/>
    <w:rsid w:val="2181E16B"/>
    <w:rsid w:val="2302B452"/>
    <w:rsid w:val="2423BFB2"/>
    <w:rsid w:val="24CB981D"/>
    <w:rsid w:val="28F7A67B"/>
    <w:rsid w:val="2A9E6694"/>
    <w:rsid w:val="2ADC3206"/>
    <w:rsid w:val="2BDB4B1E"/>
    <w:rsid w:val="2C009C9E"/>
    <w:rsid w:val="2F0775C2"/>
    <w:rsid w:val="2F370E8D"/>
    <w:rsid w:val="305139F5"/>
    <w:rsid w:val="31509E45"/>
    <w:rsid w:val="3189C605"/>
    <w:rsid w:val="31DB1FCD"/>
    <w:rsid w:val="31E8C733"/>
    <w:rsid w:val="342C207D"/>
    <w:rsid w:val="3491556A"/>
    <w:rsid w:val="368CCD95"/>
    <w:rsid w:val="381EFA32"/>
    <w:rsid w:val="38DA2E63"/>
    <w:rsid w:val="39E68065"/>
    <w:rsid w:val="3AB7303F"/>
    <w:rsid w:val="3B9A116F"/>
    <w:rsid w:val="3DA0F0EB"/>
    <w:rsid w:val="3DD23638"/>
    <w:rsid w:val="3FE394B4"/>
    <w:rsid w:val="417B64F7"/>
    <w:rsid w:val="43A8C6D0"/>
    <w:rsid w:val="468A9661"/>
    <w:rsid w:val="47365E0D"/>
    <w:rsid w:val="49F6E758"/>
    <w:rsid w:val="49FC2BA7"/>
    <w:rsid w:val="4C05810B"/>
    <w:rsid w:val="4DB64AE9"/>
    <w:rsid w:val="4ED971A8"/>
    <w:rsid w:val="51246E3B"/>
    <w:rsid w:val="51DABDE4"/>
    <w:rsid w:val="5289BC0C"/>
    <w:rsid w:val="5336E8E6"/>
    <w:rsid w:val="55CFC749"/>
    <w:rsid w:val="5662142E"/>
    <w:rsid w:val="56CB5B30"/>
    <w:rsid w:val="58672B91"/>
    <w:rsid w:val="58CC8799"/>
    <w:rsid w:val="5DABF305"/>
    <w:rsid w:val="5DCBAAA2"/>
    <w:rsid w:val="5E579F62"/>
    <w:rsid w:val="5E5E4C9D"/>
    <w:rsid w:val="5F72BCC1"/>
    <w:rsid w:val="60785B2F"/>
    <w:rsid w:val="607DA2D4"/>
    <w:rsid w:val="60999745"/>
    <w:rsid w:val="627895FB"/>
    <w:rsid w:val="62805E85"/>
    <w:rsid w:val="62EE2416"/>
    <w:rsid w:val="641ACCEE"/>
    <w:rsid w:val="648836E7"/>
    <w:rsid w:val="6489F477"/>
    <w:rsid w:val="667BFB87"/>
    <w:rsid w:val="685FCB72"/>
    <w:rsid w:val="6961F921"/>
    <w:rsid w:val="69E9BBF0"/>
    <w:rsid w:val="6DAB4B7B"/>
    <w:rsid w:val="6E19CC95"/>
    <w:rsid w:val="6E34418C"/>
    <w:rsid w:val="6EC661D6"/>
    <w:rsid w:val="703FD517"/>
    <w:rsid w:val="70EC6B74"/>
    <w:rsid w:val="7421DA29"/>
    <w:rsid w:val="7441430A"/>
    <w:rsid w:val="7454C85E"/>
    <w:rsid w:val="74A805C7"/>
    <w:rsid w:val="759DB30A"/>
    <w:rsid w:val="77DDA2B8"/>
    <w:rsid w:val="79708977"/>
    <w:rsid w:val="7A52B781"/>
    <w:rsid w:val="7AAE26AE"/>
    <w:rsid w:val="7EB71BB6"/>
    <w:rsid w:val="7F2628A4"/>
    <w:rsid w:val="7F5F9CE1"/>
    <w:rsid w:val="7F7DEE01"/>
    <w:rsid w:val="7FFD83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1FDFA470-E9CD-4942-86C5-6A0463FD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5FE"/>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5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od1">
    <w:name w:val="SectionBod1"/>
    <w:basedOn w:val="Normal"/>
    <w:link w:val="SectionBod1Char"/>
    <w:qFormat/>
    <w:rsid w:val="00355350"/>
    <w:pPr>
      <w:spacing w:line="288" w:lineRule="auto"/>
      <w:jc w:val="both"/>
    </w:pPr>
    <w:rPr>
      <w:rFonts w:asciiTheme="minorHAnsi" w:hAnsiTheme="minorHAnsi"/>
      <w:sz w:val="22"/>
    </w:rPr>
  </w:style>
  <w:style w:type="character" w:customStyle="1" w:styleId="SectionBod1Char">
    <w:name w:val="SectionBod1 Char"/>
    <w:basedOn w:val="DefaultParagraphFont"/>
    <w:link w:val="SectionBod1"/>
    <w:rsid w:val="00355350"/>
    <w:rPr>
      <w:rFonts w:asciiTheme="minorHAnsi" w:hAnsiTheme="minorHAns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235474935">
      <w:bodyDiv w:val="1"/>
      <w:marLeft w:val="0"/>
      <w:marRight w:val="0"/>
      <w:marTop w:val="0"/>
      <w:marBottom w:val="0"/>
      <w:divBdr>
        <w:top w:val="none" w:sz="0" w:space="0" w:color="auto"/>
        <w:left w:val="none" w:sz="0" w:space="0" w:color="auto"/>
        <w:bottom w:val="none" w:sz="0" w:space="0" w:color="auto"/>
        <w:right w:val="none" w:sz="0" w:space="0" w:color="auto"/>
      </w:divBdr>
      <w:divsChild>
        <w:div w:id="458451679">
          <w:marLeft w:val="0"/>
          <w:marRight w:val="0"/>
          <w:marTop w:val="0"/>
          <w:marBottom w:val="0"/>
          <w:divBdr>
            <w:top w:val="none" w:sz="0" w:space="0" w:color="auto"/>
            <w:left w:val="none" w:sz="0" w:space="0" w:color="auto"/>
            <w:bottom w:val="none" w:sz="0" w:space="0" w:color="auto"/>
            <w:right w:val="none" w:sz="0" w:space="0" w:color="auto"/>
          </w:divBdr>
          <w:divsChild>
            <w:div w:id="904755161">
              <w:marLeft w:val="0"/>
              <w:marRight w:val="0"/>
              <w:marTop w:val="0"/>
              <w:marBottom w:val="0"/>
              <w:divBdr>
                <w:top w:val="none" w:sz="0" w:space="0" w:color="auto"/>
                <w:left w:val="none" w:sz="0" w:space="0" w:color="auto"/>
                <w:bottom w:val="none" w:sz="0" w:space="0" w:color="auto"/>
                <w:right w:val="none" w:sz="0" w:space="0" w:color="auto"/>
              </w:divBdr>
            </w:div>
            <w:div w:id="1806701302">
              <w:marLeft w:val="0"/>
              <w:marRight w:val="0"/>
              <w:marTop w:val="0"/>
              <w:marBottom w:val="0"/>
              <w:divBdr>
                <w:top w:val="none" w:sz="0" w:space="0" w:color="auto"/>
                <w:left w:val="none" w:sz="0" w:space="0" w:color="auto"/>
                <w:bottom w:val="none" w:sz="0" w:space="0" w:color="auto"/>
                <w:right w:val="none" w:sz="0" w:space="0" w:color="auto"/>
              </w:divBdr>
            </w:div>
            <w:div w:id="1840653078">
              <w:marLeft w:val="0"/>
              <w:marRight w:val="0"/>
              <w:marTop w:val="0"/>
              <w:marBottom w:val="0"/>
              <w:divBdr>
                <w:top w:val="none" w:sz="0" w:space="0" w:color="auto"/>
                <w:left w:val="none" w:sz="0" w:space="0" w:color="auto"/>
                <w:bottom w:val="none" w:sz="0" w:space="0" w:color="auto"/>
                <w:right w:val="none" w:sz="0" w:space="0" w:color="auto"/>
              </w:divBdr>
            </w:div>
          </w:divsChild>
        </w:div>
        <w:div w:id="700596579">
          <w:marLeft w:val="0"/>
          <w:marRight w:val="0"/>
          <w:marTop w:val="0"/>
          <w:marBottom w:val="0"/>
          <w:divBdr>
            <w:top w:val="none" w:sz="0" w:space="0" w:color="auto"/>
            <w:left w:val="none" w:sz="0" w:space="0" w:color="auto"/>
            <w:bottom w:val="none" w:sz="0" w:space="0" w:color="auto"/>
            <w:right w:val="none" w:sz="0" w:space="0" w:color="auto"/>
          </w:divBdr>
        </w:div>
      </w:divsChild>
    </w:div>
    <w:div w:id="482505062">
      <w:bodyDiv w:val="1"/>
      <w:marLeft w:val="0"/>
      <w:marRight w:val="0"/>
      <w:marTop w:val="0"/>
      <w:marBottom w:val="0"/>
      <w:divBdr>
        <w:top w:val="none" w:sz="0" w:space="0" w:color="auto"/>
        <w:left w:val="none" w:sz="0" w:space="0" w:color="auto"/>
        <w:bottom w:val="none" w:sz="0" w:space="0" w:color="auto"/>
        <w:right w:val="none" w:sz="0" w:space="0" w:color="auto"/>
      </w:divBdr>
      <w:divsChild>
        <w:div w:id="21832465">
          <w:marLeft w:val="0"/>
          <w:marRight w:val="0"/>
          <w:marTop w:val="0"/>
          <w:marBottom w:val="0"/>
          <w:divBdr>
            <w:top w:val="none" w:sz="0" w:space="0" w:color="auto"/>
            <w:left w:val="none" w:sz="0" w:space="0" w:color="auto"/>
            <w:bottom w:val="none" w:sz="0" w:space="0" w:color="auto"/>
            <w:right w:val="none" w:sz="0" w:space="0" w:color="auto"/>
          </w:divBdr>
        </w:div>
        <w:div w:id="1381517074">
          <w:marLeft w:val="0"/>
          <w:marRight w:val="0"/>
          <w:marTop w:val="0"/>
          <w:marBottom w:val="0"/>
          <w:divBdr>
            <w:top w:val="none" w:sz="0" w:space="0" w:color="auto"/>
            <w:left w:val="none" w:sz="0" w:space="0" w:color="auto"/>
            <w:bottom w:val="none" w:sz="0" w:space="0" w:color="auto"/>
            <w:right w:val="none" w:sz="0" w:space="0" w:color="auto"/>
          </w:divBdr>
          <w:divsChild>
            <w:div w:id="242883481">
              <w:marLeft w:val="0"/>
              <w:marRight w:val="0"/>
              <w:marTop w:val="0"/>
              <w:marBottom w:val="0"/>
              <w:divBdr>
                <w:top w:val="none" w:sz="0" w:space="0" w:color="auto"/>
                <w:left w:val="none" w:sz="0" w:space="0" w:color="auto"/>
                <w:bottom w:val="none" w:sz="0" w:space="0" w:color="auto"/>
                <w:right w:val="none" w:sz="0" w:space="0" w:color="auto"/>
              </w:divBdr>
            </w:div>
            <w:div w:id="598178789">
              <w:marLeft w:val="0"/>
              <w:marRight w:val="0"/>
              <w:marTop w:val="0"/>
              <w:marBottom w:val="0"/>
              <w:divBdr>
                <w:top w:val="none" w:sz="0" w:space="0" w:color="auto"/>
                <w:left w:val="none" w:sz="0" w:space="0" w:color="auto"/>
                <w:bottom w:val="none" w:sz="0" w:space="0" w:color="auto"/>
                <w:right w:val="none" w:sz="0" w:space="0" w:color="auto"/>
              </w:divBdr>
            </w:div>
            <w:div w:id="148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543">
      <w:bodyDiv w:val="1"/>
      <w:marLeft w:val="0"/>
      <w:marRight w:val="0"/>
      <w:marTop w:val="0"/>
      <w:marBottom w:val="0"/>
      <w:divBdr>
        <w:top w:val="none" w:sz="0" w:space="0" w:color="auto"/>
        <w:left w:val="none" w:sz="0" w:space="0" w:color="auto"/>
        <w:bottom w:val="none" w:sz="0" w:space="0" w:color="auto"/>
        <w:right w:val="none" w:sz="0" w:space="0" w:color="auto"/>
      </w:divBdr>
      <w:divsChild>
        <w:div w:id="10031641">
          <w:marLeft w:val="0"/>
          <w:marRight w:val="0"/>
          <w:marTop w:val="0"/>
          <w:marBottom w:val="0"/>
          <w:divBdr>
            <w:top w:val="none" w:sz="0" w:space="0" w:color="auto"/>
            <w:left w:val="none" w:sz="0" w:space="0" w:color="auto"/>
            <w:bottom w:val="none" w:sz="0" w:space="0" w:color="auto"/>
            <w:right w:val="none" w:sz="0" w:space="0" w:color="auto"/>
          </w:divBdr>
        </w:div>
        <w:div w:id="102697665">
          <w:marLeft w:val="0"/>
          <w:marRight w:val="0"/>
          <w:marTop w:val="0"/>
          <w:marBottom w:val="0"/>
          <w:divBdr>
            <w:top w:val="none" w:sz="0" w:space="0" w:color="auto"/>
            <w:left w:val="none" w:sz="0" w:space="0" w:color="auto"/>
            <w:bottom w:val="none" w:sz="0" w:space="0" w:color="auto"/>
            <w:right w:val="none" w:sz="0" w:space="0" w:color="auto"/>
          </w:divBdr>
        </w:div>
        <w:div w:id="166600719">
          <w:marLeft w:val="0"/>
          <w:marRight w:val="0"/>
          <w:marTop w:val="0"/>
          <w:marBottom w:val="0"/>
          <w:divBdr>
            <w:top w:val="none" w:sz="0" w:space="0" w:color="auto"/>
            <w:left w:val="none" w:sz="0" w:space="0" w:color="auto"/>
            <w:bottom w:val="none" w:sz="0" w:space="0" w:color="auto"/>
            <w:right w:val="none" w:sz="0" w:space="0" w:color="auto"/>
          </w:divBdr>
        </w:div>
        <w:div w:id="1627350445">
          <w:marLeft w:val="0"/>
          <w:marRight w:val="0"/>
          <w:marTop w:val="0"/>
          <w:marBottom w:val="0"/>
          <w:divBdr>
            <w:top w:val="none" w:sz="0" w:space="0" w:color="auto"/>
            <w:left w:val="none" w:sz="0" w:space="0" w:color="auto"/>
            <w:bottom w:val="none" w:sz="0" w:space="0" w:color="auto"/>
            <w:right w:val="none" w:sz="0" w:space="0" w:color="auto"/>
          </w:divBdr>
        </w:div>
        <w:div w:id="1794134448">
          <w:marLeft w:val="0"/>
          <w:marRight w:val="0"/>
          <w:marTop w:val="0"/>
          <w:marBottom w:val="0"/>
          <w:divBdr>
            <w:top w:val="none" w:sz="0" w:space="0" w:color="auto"/>
            <w:left w:val="none" w:sz="0" w:space="0" w:color="auto"/>
            <w:bottom w:val="none" w:sz="0" w:space="0" w:color="auto"/>
            <w:right w:val="none" w:sz="0" w:space="0" w:color="auto"/>
          </w:divBdr>
        </w:div>
      </w:divsChild>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06452832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42">
          <w:marLeft w:val="0"/>
          <w:marRight w:val="0"/>
          <w:marTop w:val="0"/>
          <w:marBottom w:val="0"/>
          <w:divBdr>
            <w:top w:val="none" w:sz="0" w:space="0" w:color="auto"/>
            <w:left w:val="none" w:sz="0" w:space="0" w:color="auto"/>
            <w:bottom w:val="none" w:sz="0" w:space="0" w:color="auto"/>
            <w:right w:val="none" w:sz="0" w:space="0" w:color="auto"/>
          </w:divBdr>
          <w:divsChild>
            <w:div w:id="441147842">
              <w:marLeft w:val="0"/>
              <w:marRight w:val="0"/>
              <w:marTop w:val="0"/>
              <w:marBottom w:val="0"/>
              <w:divBdr>
                <w:top w:val="none" w:sz="0" w:space="0" w:color="auto"/>
                <w:left w:val="none" w:sz="0" w:space="0" w:color="auto"/>
                <w:bottom w:val="none" w:sz="0" w:space="0" w:color="auto"/>
                <w:right w:val="none" w:sz="0" w:space="0" w:color="auto"/>
              </w:divBdr>
            </w:div>
            <w:div w:id="1581594220">
              <w:marLeft w:val="0"/>
              <w:marRight w:val="0"/>
              <w:marTop w:val="0"/>
              <w:marBottom w:val="0"/>
              <w:divBdr>
                <w:top w:val="none" w:sz="0" w:space="0" w:color="auto"/>
                <w:left w:val="none" w:sz="0" w:space="0" w:color="auto"/>
                <w:bottom w:val="none" w:sz="0" w:space="0" w:color="auto"/>
                <w:right w:val="none" w:sz="0" w:space="0" w:color="auto"/>
              </w:divBdr>
            </w:div>
            <w:div w:id="2006474649">
              <w:marLeft w:val="0"/>
              <w:marRight w:val="0"/>
              <w:marTop w:val="0"/>
              <w:marBottom w:val="0"/>
              <w:divBdr>
                <w:top w:val="none" w:sz="0" w:space="0" w:color="auto"/>
                <w:left w:val="none" w:sz="0" w:space="0" w:color="auto"/>
                <w:bottom w:val="none" w:sz="0" w:space="0" w:color="auto"/>
                <w:right w:val="none" w:sz="0" w:space="0" w:color="auto"/>
              </w:divBdr>
            </w:div>
          </w:divsChild>
        </w:div>
        <w:div w:id="2062555428">
          <w:marLeft w:val="0"/>
          <w:marRight w:val="0"/>
          <w:marTop w:val="0"/>
          <w:marBottom w:val="0"/>
          <w:divBdr>
            <w:top w:val="none" w:sz="0" w:space="0" w:color="auto"/>
            <w:left w:val="none" w:sz="0" w:space="0" w:color="auto"/>
            <w:bottom w:val="none" w:sz="0" w:space="0" w:color="auto"/>
            <w:right w:val="none" w:sz="0" w:space="0" w:color="auto"/>
          </w:divBdr>
        </w:div>
      </w:divsChild>
    </w:div>
    <w:div w:id="1497455618">
      <w:bodyDiv w:val="1"/>
      <w:marLeft w:val="0"/>
      <w:marRight w:val="0"/>
      <w:marTop w:val="0"/>
      <w:marBottom w:val="0"/>
      <w:divBdr>
        <w:top w:val="none" w:sz="0" w:space="0" w:color="auto"/>
        <w:left w:val="none" w:sz="0" w:space="0" w:color="auto"/>
        <w:bottom w:val="none" w:sz="0" w:space="0" w:color="auto"/>
        <w:right w:val="none" w:sz="0" w:space="0" w:color="auto"/>
      </w:divBdr>
      <w:divsChild>
        <w:div w:id="48069402">
          <w:marLeft w:val="0"/>
          <w:marRight w:val="0"/>
          <w:marTop w:val="0"/>
          <w:marBottom w:val="0"/>
          <w:divBdr>
            <w:top w:val="none" w:sz="0" w:space="0" w:color="auto"/>
            <w:left w:val="none" w:sz="0" w:space="0" w:color="auto"/>
            <w:bottom w:val="none" w:sz="0" w:space="0" w:color="auto"/>
            <w:right w:val="none" w:sz="0" w:space="0" w:color="auto"/>
          </w:divBdr>
        </w:div>
        <w:div w:id="1565869501">
          <w:marLeft w:val="0"/>
          <w:marRight w:val="0"/>
          <w:marTop w:val="0"/>
          <w:marBottom w:val="0"/>
          <w:divBdr>
            <w:top w:val="none" w:sz="0" w:space="0" w:color="auto"/>
            <w:left w:val="none" w:sz="0" w:space="0" w:color="auto"/>
            <w:bottom w:val="none" w:sz="0" w:space="0" w:color="auto"/>
            <w:right w:val="none" w:sz="0" w:space="0" w:color="auto"/>
          </w:divBdr>
        </w:div>
        <w:div w:id="1764571623">
          <w:marLeft w:val="0"/>
          <w:marRight w:val="0"/>
          <w:marTop w:val="0"/>
          <w:marBottom w:val="0"/>
          <w:divBdr>
            <w:top w:val="none" w:sz="0" w:space="0" w:color="auto"/>
            <w:left w:val="none" w:sz="0" w:space="0" w:color="auto"/>
            <w:bottom w:val="none" w:sz="0" w:space="0" w:color="auto"/>
            <w:right w:val="none" w:sz="0" w:space="0" w:color="auto"/>
          </w:divBdr>
        </w:div>
        <w:div w:id="1775326942">
          <w:marLeft w:val="0"/>
          <w:marRight w:val="0"/>
          <w:marTop w:val="0"/>
          <w:marBottom w:val="0"/>
          <w:divBdr>
            <w:top w:val="none" w:sz="0" w:space="0" w:color="auto"/>
            <w:left w:val="none" w:sz="0" w:space="0" w:color="auto"/>
            <w:bottom w:val="none" w:sz="0" w:space="0" w:color="auto"/>
            <w:right w:val="none" w:sz="0" w:space="0" w:color="auto"/>
          </w:divBdr>
        </w:div>
        <w:div w:id="2052606719">
          <w:marLeft w:val="0"/>
          <w:marRight w:val="0"/>
          <w:marTop w:val="0"/>
          <w:marBottom w:val="0"/>
          <w:divBdr>
            <w:top w:val="none" w:sz="0" w:space="0" w:color="auto"/>
            <w:left w:val="none" w:sz="0" w:space="0" w:color="auto"/>
            <w:bottom w:val="none" w:sz="0" w:space="0" w:color="auto"/>
            <w:right w:val="none" w:sz="0" w:space="0" w:color="auto"/>
          </w:divBdr>
        </w:div>
      </w:divsChild>
    </w:div>
    <w:div w:id="1704357953">
      <w:bodyDiv w:val="1"/>
      <w:marLeft w:val="0"/>
      <w:marRight w:val="0"/>
      <w:marTop w:val="0"/>
      <w:marBottom w:val="0"/>
      <w:divBdr>
        <w:top w:val="none" w:sz="0" w:space="0" w:color="auto"/>
        <w:left w:val="none" w:sz="0" w:space="0" w:color="auto"/>
        <w:bottom w:val="none" w:sz="0" w:space="0" w:color="auto"/>
        <w:right w:val="none" w:sz="0" w:space="0" w:color="auto"/>
      </w:divBdr>
      <w:divsChild>
        <w:div w:id="1688601089">
          <w:marLeft w:val="0"/>
          <w:marRight w:val="0"/>
          <w:marTop w:val="0"/>
          <w:marBottom w:val="0"/>
          <w:divBdr>
            <w:top w:val="none" w:sz="0" w:space="0" w:color="auto"/>
            <w:left w:val="none" w:sz="0" w:space="0" w:color="auto"/>
            <w:bottom w:val="none" w:sz="0" w:space="0" w:color="auto"/>
            <w:right w:val="none" w:sz="0" w:space="0" w:color="auto"/>
          </w:divBdr>
        </w:div>
        <w:div w:id="2137723060">
          <w:marLeft w:val="0"/>
          <w:marRight w:val="0"/>
          <w:marTop w:val="0"/>
          <w:marBottom w:val="0"/>
          <w:divBdr>
            <w:top w:val="none" w:sz="0" w:space="0" w:color="auto"/>
            <w:left w:val="none" w:sz="0" w:space="0" w:color="auto"/>
            <w:bottom w:val="none" w:sz="0" w:space="0" w:color="auto"/>
            <w:right w:val="none" w:sz="0" w:space="0" w:color="auto"/>
          </w:divBdr>
          <w:divsChild>
            <w:div w:id="1052079313">
              <w:marLeft w:val="0"/>
              <w:marRight w:val="0"/>
              <w:marTop w:val="0"/>
              <w:marBottom w:val="0"/>
              <w:divBdr>
                <w:top w:val="none" w:sz="0" w:space="0" w:color="auto"/>
                <w:left w:val="none" w:sz="0" w:space="0" w:color="auto"/>
                <w:bottom w:val="none" w:sz="0" w:space="0" w:color="auto"/>
                <w:right w:val="none" w:sz="0" w:space="0" w:color="auto"/>
              </w:divBdr>
            </w:div>
            <w:div w:id="1773893824">
              <w:marLeft w:val="0"/>
              <w:marRight w:val="0"/>
              <w:marTop w:val="0"/>
              <w:marBottom w:val="0"/>
              <w:divBdr>
                <w:top w:val="none" w:sz="0" w:space="0" w:color="auto"/>
                <w:left w:val="none" w:sz="0" w:space="0" w:color="auto"/>
                <w:bottom w:val="none" w:sz="0" w:space="0" w:color="auto"/>
                <w:right w:val="none" w:sz="0" w:space="0" w:color="auto"/>
              </w:divBdr>
            </w:div>
            <w:div w:id="20493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009">
      <w:bodyDiv w:val="1"/>
      <w:marLeft w:val="0"/>
      <w:marRight w:val="0"/>
      <w:marTop w:val="0"/>
      <w:marBottom w:val="0"/>
      <w:divBdr>
        <w:top w:val="none" w:sz="0" w:space="0" w:color="auto"/>
        <w:left w:val="none" w:sz="0" w:space="0" w:color="auto"/>
        <w:bottom w:val="none" w:sz="0" w:space="0" w:color="auto"/>
        <w:right w:val="none" w:sz="0" w:space="0" w:color="auto"/>
      </w:divBdr>
      <w:divsChild>
        <w:div w:id="196545299">
          <w:marLeft w:val="0"/>
          <w:marRight w:val="0"/>
          <w:marTop w:val="0"/>
          <w:marBottom w:val="0"/>
          <w:divBdr>
            <w:top w:val="none" w:sz="0" w:space="0" w:color="auto"/>
            <w:left w:val="none" w:sz="0" w:space="0" w:color="auto"/>
            <w:bottom w:val="none" w:sz="0" w:space="0" w:color="auto"/>
            <w:right w:val="none" w:sz="0" w:space="0" w:color="auto"/>
          </w:divBdr>
        </w:div>
        <w:div w:id="606088068">
          <w:marLeft w:val="0"/>
          <w:marRight w:val="0"/>
          <w:marTop w:val="0"/>
          <w:marBottom w:val="0"/>
          <w:divBdr>
            <w:top w:val="none" w:sz="0" w:space="0" w:color="auto"/>
            <w:left w:val="none" w:sz="0" w:space="0" w:color="auto"/>
            <w:bottom w:val="none" w:sz="0" w:space="0" w:color="auto"/>
            <w:right w:val="none" w:sz="0" w:space="0" w:color="auto"/>
          </w:divBdr>
          <w:divsChild>
            <w:div w:id="1183589574">
              <w:marLeft w:val="0"/>
              <w:marRight w:val="0"/>
              <w:marTop w:val="0"/>
              <w:marBottom w:val="0"/>
              <w:divBdr>
                <w:top w:val="none" w:sz="0" w:space="0" w:color="auto"/>
                <w:left w:val="none" w:sz="0" w:space="0" w:color="auto"/>
                <w:bottom w:val="none" w:sz="0" w:space="0" w:color="auto"/>
                <w:right w:val="none" w:sz="0" w:space="0" w:color="auto"/>
              </w:divBdr>
            </w:div>
            <w:div w:id="1672025966">
              <w:marLeft w:val="0"/>
              <w:marRight w:val="0"/>
              <w:marTop w:val="0"/>
              <w:marBottom w:val="0"/>
              <w:divBdr>
                <w:top w:val="none" w:sz="0" w:space="0" w:color="auto"/>
                <w:left w:val="none" w:sz="0" w:space="0" w:color="auto"/>
                <w:bottom w:val="none" w:sz="0" w:space="0" w:color="auto"/>
                <w:right w:val="none" w:sz="0" w:space="0" w:color="auto"/>
              </w:divBdr>
            </w:div>
            <w:div w:id="2138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345">
      <w:bodyDiv w:val="1"/>
      <w:marLeft w:val="0"/>
      <w:marRight w:val="0"/>
      <w:marTop w:val="0"/>
      <w:marBottom w:val="0"/>
      <w:divBdr>
        <w:top w:val="none" w:sz="0" w:space="0" w:color="auto"/>
        <w:left w:val="none" w:sz="0" w:space="0" w:color="auto"/>
        <w:bottom w:val="none" w:sz="0" w:space="0" w:color="auto"/>
        <w:right w:val="none" w:sz="0" w:space="0" w:color="auto"/>
      </w:divBdr>
      <w:divsChild>
        <w:div w:id="819422086">
          <w:marLeft w:val="0"/>
          <w:marRight w:val="0"/>
          <w:marTop w:val="0"/>
          <w:marBottom w:val="0"/>
          <w:divBdr>
            <w:top w:val="none" w:sz="0" w:space="0" w:color="auto"/>
            <w:left w:val="none" w:sz="0" w:space="0" w:color="auto"/>
            <w:bottom w:val="none" w:sz="0" w:space="0" w:color="auto"/>
            <w:right w:val="none" w:sz="0" w:space="0" w:color="auto"/>
          </w:divBdr>
        </w:div>
        <w:div w:id="899291708">
          <w:marLeft w:val="0"/>
          <w:marRight w:val="0"/>
          <w:marTop w:val="0"/>
          <w:marBottom w:val="0"/>
          <w:divBdr>
            <w:top w:val="none" w:sz="0" w:space="0" w:color="auto"/>
            <w:left w:val="none" w:sz="0" w:space="0" w:color="auto"/>
            <w:bottom w:val="none" w:sz="0" w:space="0" w:color="auto"/>
            <w:right w:val="none" w:sz="0" w:space="0" w:color="auto"/>
          </w:divBdr>
        </w:div>
        <w:div w:id="1396314653">
          <w:marLeft w:val="0"/>
          <w:marRight w:val="0"/>
          <w:marTop w:val="0"/>
          <w:marBottom w:val="0"/>
          <w:divBdr>
            <w:top w:val="none" w:sz="0" w:space="0" w:color="auto"/>
            <w:left w:val="none" w:sz="0" w:space="0" w:color="auto"/>
            <w:bottom w:val="none" w:sz="0" w:space="0" w:color="auto"/>
            <w:right w:val="none" w:sz="0" w:space="0" w:color="auto"/>
          </w:divBdr>
        </w:div>
        <w:div w:id="1454863091">
          <w:marLeft w:val="0"/>
          <w:marRight w:val="0"/>
          <w:marTop w:val="0"/>
          <w:marBottom w:val="0"/>
          <w:divBdr>
            <w:top w:val="none" w:sz="0" w:space="0" w:color="auto"/>
            <w:left w:val="none" w:sz="0" w:space="0" w:color="auto"/>
            <w:bottom w:val="none" w:sz="0" w:space="0" w:color="auto"/>
            <w:right w:val="none" w:sz="0" w:space="0" w:color="auto"/>
          </w:divBdr>
        </w:div>
        <w:div w:id="19282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la.com.au/general/privacy/" TargetMode="External"/><Relationship Id="rId18" Type="http://schemas.openxmlformats.org/officeDocument/2006/relationships/hyperlink" Target="https://www.mla.com.au/research-and-development/reports/2023/establishing-new-integrity-system-approaches--technology---foundation-work-project-1b/"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research-and-development/reports/2022/v.rda.2009---technical-review-and-comparison-of-red-meat-integrity-systems--how-does-australia-stack-up-against-the-world/"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la.com.au/research-and-development/reports/2023/assessing-real-time-tracking-technologies-to-integrate-with-identification-methods-and-national-traceability-requirements/" TargetMode="External"/><Relationship Id="rId20" Type="http://schemas.openxmlformats.org/officeDocument/2006/relationships/hyperlink" Target="http://www.mla.com.au/mla-agreemen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mla.com.au/research-and-development/reports/2020/global-scan-of-technologies-and-systems-enabling-data-capture-and-transfer-across-red-meat-supply-chains/" TargetMode="External"/><Relationship Id="rId23" Type="http://schemas.openxmlformats.org/officeDocument/2006/relationships/footer" Target="footer1.xml"/><Relationship Id="rId28" Type="http://schemas.openxmlformats.org/officeDocument/2006/relationships/hyperlink" Target="mailto:RiskandCompliance@mla.com.au" TargetMode="Externa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mla.com.au/about-mla/mla-agreement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header" Target="header2.xml"/><Relationship Id="rId27" Type="http://schemas.openxmlformats.org/officeDocument/2006/relationships/hyperlink" Target="https://www.mla.com.au/globalassets/mla-corporate/about-mla/documents/who-we-are--corporate-goverance/code-of-business-conduct-and-ethics-082020.pdf"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2A1D00"/>
    <w:rsid w:val="002A22AB"/>
    <w:rsid w:val="003D2AD5"/>
    <w:rsid w:val="004D0156"/>
    <w:rsid w:val="00553F77"/>
    <w:rsid w:val="005C65B0"/>
    <w:rsid w:val="00745563"/>
    <w:rsid w:val="008B6B6A"/>
    <w:rsid w:val="00B7406D"/>
    <w:rsid w:val="00BE4233"/>
    <w:rsid w:val="00C87832"/>
    <w:rsid w:val="00D76E93"/>
    <w:rsid w:val="00DF2684"/>
    <w:rsid w:val="00E47360"/>
    <w:rsid w:val="00E7104C"/>
    <w:rsid w:val="00EC0F40"/>
    <w:rsid w:val="00F702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EE94D39BDFF4A9FCB5FE80059E08D" ma:contentTypeVersion="17" ma:contentTypeDescription="Create a new document." ma:contentTypeScope="" ma:versionID="d5503988c3c14864b557ddc79343aa7b">
  <xsd:schema xmlns:xsd="http://www.w3.org/2001/XMLSchema" xmlns:xs="http://www.w3.org/2001/XMLSchema" xmlns:p="http://schemas.microsoft.com/office/2006/metadata/properties" xmlns:ns2="d82a7c5e-f0f4-42d3-a858-d5e139282ee0" xmlns:ns3="0715b2b0-3c78-4bad-8fa8-1cdb4f651ecf" targetNamespace="http://schemas.microsoft.com/office/2006/metadata/properties" ma:root="true" ma:fieldsID="18d4a0ac3bb618a274e58485f4e99fdd" ns2:_="" ns3:_="">
    <xsd:import namespace="d82a7c5e-f0f4-42d3-a858-d5e139282ee0"/>
    <xsd:import namespace="0715b2b0-3c78-4bad-8fa8-1cdb4f651e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676e8c-2e69-46ed-86f7-89a01ae27634}" ma:internalName="TaxCatchAll"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15b2b0-3c78-4bad-8fa8-1cdb4f651e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e84d0e-6e93-49eb-b9f4-5341c9135f0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82a7c5e-f0f4-42d3-a858-d5e139282ee0">MLASP-1299213723-29424</_dlc_DocId>
    <_dlc_DocIdUrl xmlns="d82a7c5e-f0f4-42d3-a858-d5e139282ee0">
      <Url>https://mlaus.sharepoint.com/depts/isc/_layouts/15/DocIdRedir.aspx?ID=MLASP-1299213723-29424</Url>
      <Description>MLASP-1299213723-29424</Description>
    </_dlc_DocIdUrl>
    <lcf76f155ced4ddcb4097134ff3c332f xmlns="0715b2b0-3c78-4bad-8fa8-1cdb4f651ecf">
      <Terms xmlns="http://schemas.microsoft.com/office/infopath/2007/PartnerControls"/>
    </lcf76f155ced4ddcb4097134ff3c332f>
    <TaxCatchAll xmlns="d82a7c5e-f0f4-42d3-a858-d5e139282ee0" xsi:nil="true"/>
    <SharedWithUsers xmlns="d82a7c5e-f0f4-42d3-a858-d5e139282ee0">
      <UserInfo>
        <DisplayName>Gabrielle Sherring</DisplayName>
        <AccountId>11998</AccountId>
        <AccountType/>
      </UserInfo>
      <UserInfo>
        <DisplayName>Hayley Robinson</DisplayName>
        <AccountId>254</AccountId>
        <AccountType/>
      </UserInfo>
      <UserInfo>
        <DisplayName>Elizabeth Bradley</DisplayName>
        <AccountId>15652</AccountId>
        <AccountType/>
      </UserInfo>
      <UserInfo>
        <DisplayName>Irene Sobotta</DisplayName>
        <AccountId>240</AccountId>
        <AccountType/>
      </UserInfo>
      <UserInfo>
        <DisplayName>Digital</DisplayName>
        <AccountId>14826</AccountId>
        <AccountType/>
      </UserInfo>
    </SharedWithUsers>
  </documentManagement>
</p:properties>
</file>

<file path=customXml/itemProps1.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2.xml><?xml version="1.0" encoding="utf-8"?>
<ds:datastoreItem xmlns:ds="http://schemas.openxmlformats.org/officeDocument/2006/customXml" ds:itemID="{F75E1BEF-8C83-4F3E-82C0-0C8FC255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0715b2b0-3c78-4bad-8fa8-1cdb4f65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8C7E3-3B46-4FFF-A9B4-9532E64AADA8}">
  <ds:schemaRefs>
    <ds:schemaRef ds:uri="http://schemas.microsoft.com/sharepoint/events"/>
  </ds:schemaRefs>
</ds:datastoreItem>
</file>

<file path=customXml/itemProps4.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5.xml><?xml version="1.0" encoding="utf-8"?>
<ds:datastoreItem xmlns:ds="http://schemas.openxmlformats.org/officeDocument/2006/customXml" ds:itemID="{8597FF99-C636-4FD4-948E-E404A3E2905E}">
  <ds:schemaRefs>
    <ds:schemaRef ds:uri="http://purl.org/dc/elements/1.1/"/>
    <ds:schemaRef ds:uri="http://schemas.microsoft.com/office/2006/metadata/properties"/>
    <ds:schemaRef ds:uri="http://purl.org/dc/dcmitype/"/>
    <ds:schemaRef ds:uri="http://purl.org/dc/terms/"/>
    <ds:schemaRef ds:uri="0715b2b0-3c78-4bad-8fa8-1cdb4f651ecf"/>
    <ds:schemaRef ds:uri="http://schemas.microsoft.com/office/infopath/2007/PartnerControls"/>
    <ds:schemaRef ds:uri="http://schemas.microsoft.com/office/2006/documentManagement/types"/>
    <ds:schemaRef ds:uri="http://schemas.openxmlformats.org/package/2006/metadata/core-properties"/>
    <ds:schemaRef ds:uri="d82a7c5e-f0f4-42d3-a858-d5e139282e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5008</Words>
  <Characters>29729</Characters>
  <Application>Microsoft Office Word</Application>
  <DocSecurity>0</DocSecurity>
  <Lines>247</Lines>
  <Paragraphs>69</Paragraphs>
  <ScaleCrop>false</ScaleCrop>
  <Company/>
  <LinksUpToDate>false</LinksUpToDate>
  <CharactersWithSpaces>34668</CharactersWithSpaces>
  <SharedDoc>false</SharedDoc>
  <HLinks>
    <vt:vector size="60" baseType="variant">
      <vt:variant>
        <vt:i4>7864325</vt:i4>
      </vt:variant>
      <vt:variant>
        <vt:i4>162</vt:i4>
      </vt:variant>
      <vt:variant>
        <vt:i4>0</vt:i4>
      </vt:variant>
      <vt:variant>
        <vt:i4>5</vt:i4>
      </vt:variant>
      <vt:variant>
        <vt:lpwstr>mailto:RiskandCompliance@mla.com.au</vt:lpwstr>
      </vt:variant>
      <vt:variant>
        <vt:lpwstr/>
      </vt:variant>
      <vt:variant>
        <vt:i4>524300</vt:i4>
      </vt:variant>
      <vt:variant>
        <vt:i4>159</vt:i4>
      </vt:variant>
      <vt:variant>
        <vt:i4>0</vt:i4>
      </vt:variant>
      <vt:variant>
        <vt:i4>5</vt:i4>
      </vt:variant>
      <vt:variant>
        <vt:lpwstr>https://www.mla.com.au/globalassets/mla-corporate/about-mla/documents/who-we-are--corporate-goverance/code-of-business-conduct-and-ethics-082020.pdf</vt:lpwstr>
      </vt:variant>
      <vt:variant>
        <vt:lpwstr/>
      </vt:variant>
      <vt:variant>
        <vt:i4>5505101</vt:i4>
      </vt:variant>
      <vt:variant>
        <vt:i4>150</vt:i4>
      </vt:variant>
      <vt:variant>
        <vt:i4>0</vt:i4>
      </vt:variant>
      <vt:variant>
        <vt:i4>5</vt:i4>
      </vt:variant>
      <vt:variant>
        <vt:lpwstr>http://www.mla.com.au/mla-agreements</vt:lpwstr>
      </vt:variant>
      <vt:variant>
        <vt:lpwstr/>
      </vt:variant>
      <vt:variant>
        <vt:i4>786502</vt:i4>
      </vt:variant>
      <vt:variant>
        <vt:i4>147</vt:i4>
      </vt:variant>
      <vt:variant>
        <vt:i4>0</vt:i4>
      </vt:variant>
      <vt:variant>
        <vt:i4>5</vt:i4>
      </vt:variant>
      <vt:variant>
        <vt:lpwstr>https://www.mla.com.au/about-mla/mla-agreements/</vt:lpwstr>
      </vt:variant>
      <vt:variant>
        <vt:lpwstr/>
      </vt:variant>
      <vt:variant>
        <vt:i4>2556014</vt:i4>
      </vt:variant>
      <vt:variant>
        <vt:i4>144</vt:i4>
      </vt:variant>
      <vt:variant>
        <vt:i4>0</vt:i4>
      </vt:variant>
      <vt:variant>
        <vt:i4>5</vt:i4>
      </vt:variant>
      <vt:variant>
        <vt:lpwstr>https://www.mla.com.au/research-and-development/reports/2023/establishing-new-integrity-system-approaches--technology---foundation-work-project-1b/</vt:lpwstr>
      </vt:variant>
      <vt:variant>
        <vt:lpwstr/>
      </vt:variant>
      <vt:variant>
        <vt:i4>3997735</vt:i4>
      </vt:variant>
      <vt:variant>
        <vt:i4>141</vt:i4>
      </vt:variant>
      <vt:variant>
        <vt:i4>0</vt:i4>
      </vt:variant>
      <vt:variant>
        <vt:i4>5</vt:i4>
      </vt:variant>
      <vt:variant>
        <vt:lpwstr>https://www.mla.com.au/research-and-development/reports/2022/v.rda.2009---technical-review-and-comparison-of-red-meat-integrity-systems--how-does-australia-stack-up-against-the-world/</vt:lpwstr>
      </vt:variant>
      <vt:variant>
        <vt:lpwstr/>
      </vt:variant>
      <vt:variant>
        <vt:i4>4063331</vt:i4>
      </vt:variant>
      <vt:variant>
        <vt:i4>138</vt:i4>
      </vt:variant>
      <vt:variant>
        <vt:i4>0</vt:i4>
      </vt:variant>
      <vt:variant>
        <vt:i4>5</vt:i4>
      </vt:variant>
      <vt:variant>
        <vt:lpwstr>https://www.mla.com.au/research-and-development/reports/2023/assessing-real-time-tracking-technologies-to-integrate-with-identification-methods-and-national-traceability-requirements/</vt:lpwstr>
      </vt:variant>
      <vt:variant>
        <vt:lpwstr/>
      </vt:variant>
      <vt:variant>
        <vt:i4>3801141</vt:i4>
      </vt:variant>
      <vt:variant>
        <vt:i4>135</vt:i4>
      </vt:variant>
      <vt:variant>
        <vt:i4>0</vt:i4>
      </vt:variant>
      <vt:variant>
        <vt:i4>5</vt:i4>
      </vt:variant>
      <vt:variant>
        <vt:lpwstr>https://www.mla.com.au/research-and-development/reports/2020/global-scan-of-technologies-and-systems-enabling-data-capture-and-transfer-across-red-meat-supply-chains/</vt:lpwstr>
      </vt:variant>
      <vt:variant>
        <vt:lpwstr/>
      </vt:variant>
      <vt:variant>
        <vt:i4>7274558</vt:i4>
      </vt:variant>
      <vt:variant>
        <vt:i4>132</vt:i4>
      </vt:variant>
      <vt:variant>
        <vt:i4>0</vt:i4>
      </vt:variant>
      <vt:variant>
        <vt:i4>5</vt:i4>
      </vt:variant>
      <vt:variant>
        <vt:lpwstr>https://www.mla.com.au/about-mla/what-we-do/mla-donor-company/</vt:lpwstr>
      </vt:variant>
      <vt:variant>
        <vt:lpwstr/>
      </vt:variant>
      <vt:variant>
        <vt:i4>2621477</vt:i4>
      </vt:variant>
      <vt:variant>
        <vt:i4>129</vt:i4>
      </vt:variant>
      <vt:variant>
        <vt:i4>0</vt:i4>
      </vt:variant>
      <vt:variant>
        <vt:i4>5</vt:i4>
      </vt:variant>
      <vt:variant>
        <vt:lpwstr>https://www.mla.com.au/general/privacy/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Gabrielle Sherring</cp:lastModifiedBy>
  <cp:revision>208</cp:revision>
  <dcterms:created xsi:type="dcterms:W3CDTF">2024-03-01T17:59:00Z</dcterms:created>
  <dcterms:modified xsi:type="dcterms:W3CDTF">2024-04-12T02:10:00Z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0x010100CF3EE94D39BDFF4A9FCB5FE80059E08D</vt:lpwstr>
  </property>
  <property fmtid="{D5CDD505-2E9C-101B-9397-08002B2CF9AE}" pid="12" name="_dlc_DocIdItemGuid">
    <vt:lpwstr>e0e21128-7a55-47fb-b9d4-18a3ee70d46d</vt:lpwstr>
  </property>
  <property fmtid="{D5CDD505-2E9C-101B-9397-08002B2CF9AE}" pid="13" name="MediaServiceImageTags">
    <vt:lpwstr/>
  </property>
</Properties>
</file>