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A6A24" w:rsidP="00A0351E" w14:paraId="793B3834" w14:textId="7B82F23E">
      <w:pPr>
        <w:pStyle w:val="NoSpacing"/>
        <w:jc w:val="center"/>
        <w:rPr>
          <w:b/>
          <w:sz w:val="28"/>
        </w:rPr>
      </w:pPr>
      <w:r w:rsidRPr="008A6A24">
        <w:rPr>
          <w:b/>
          <w:noProof/>
          <w:sz w:val="28"/>
          <w:lang w:eastAsia="en-AU"/>
        </w:rPr>
        <w:drawing>
          <wp:anchor distT="0" distB="0" distL="114300" distR="114300" simplePos="0" relativeHeight="251658240" behindDoc="1" locked="0" layoutInCell="1" allowOverlap="1">
            <wp:simplePos x="0" y="0"/>
            <wp:positionH relativeFrom="column">
              <wp:posOffset>3876472</wp:posOffset>
            </wp:positionH>
            <wp:positionV relativeFrom="paragraph">
              <wp:posOffset>-102</wp:posOffset>
            </wp:positionV>
            <wp:extent cx="2138045" cy="987425"/>
            <wp:effectExtent l="0" t="0" r="0" b="3175"/>
            <wp:wrapTight wrapText="bothSides">
              <wp:wrapPolygon>
                <wp:start x="0" y="0"/>
                <wp:lineTo x="0" y="21253"/>
                <wp:lineTo x="21363" y="21253"/>
                <wp:lineTo x="21363" y="0"/>
                <wp:lineTo x="0" y="0"/>
              </wp:wrapPolygon>
            </wp:wrapTight>
            <wp:docPr id="1" name="Picture 1" descr="C:\Users\jpetty\Desktop\MLA\M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petty\Desktop\MLA\MLA logo.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804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A24" w:rsidP="00A0351E" w14:paraId="36E4E97C" w14:textId="77777777">
      <w:pPr>
        <w:pStyle w:val="NoSpacing"/>
        <w:jc w:val="center"/>
        <w:rPr>
          <w:b/>
          <w:sz w:val="28"/>
        </w:rPr>
      </w:pPr>
    </w:p>
    <w:p w:rsidR="008A6A24" w:rsidP="00A0351E" w14:paraId="5C9CB2D7" w14:textId="77777777">
      <w:pPr>
        <w:pStyle w:val="NoSpacing"/>
        <w:jc w:val="center"/>
        <w:rPr>
          <w:b/>
          <w:sz w:val="28"/>
        </w:rPr>
      </w:pPr>
    </w:p>
    <w:p w:rsidR="008A6A24" w:rsidP="00A0351E" w14:paraId="60A1B7E9" w14:textId="77777777">
      <w:pPr>
        <w:pStyle w:val="NoSpacing"/>
        <w:jc w:val="center"/>
        <w:rPr>
          <w:b/>
          <w:sz w:val="28"/>
        </w:rPr>
      </w:pPr>
    </w:p>
    <w:p w:rsidR="008A6A24" w:rsidP="00A0351E" w14:paraId="614BC233" w14:textId="77777777">
      <w:pPr>
        <w:pStyle w:val="NoSpacing"/>
        <w:jc w:val="center"/>
        <w:rPr>
          <w:b/>
          <w:sz w:val="28"/>
        </w:rPr>
      </w:pPr>
    </w:p>
    <w:p w:rsidR="00A0351E" w:rsidRPr="00A0351E" w:rsidP="00A0351E" w14:paraId="12CDE742" w14:textId="445197D8">
      <w:pPr>
        <w:pStyle w:val="NoSpacing"/>
        <w:jc w:val="center"/>
        <w:rPr>
          <w:b/>
          <w:sz w:val="28"/>
        </w:rPr>
      </w:pPr>
      <w:r w:rsidRPr="00A0351E">
        <w:rPr>
          <w:b/>
          <w:sz w:val="28"/>
        </w:rPr>
        <w:t>Call for expression of interest</w:t>
      </w:r>
      <w:r w:rsidR="008A6A24">
        <w:rPr>
          <w:b/>
          <w:sz w:val="28"/>
        </w:rPr>
        <w:t xml:space="preserve">: </w:t>
      </w:r>
      <w:r w:rsidRPr="00803197" w:rsidR="008A6A24">
        <w:rPr>
          <w:b/>
          <w:i/>
          <w:sz w:val="28"/>
        </w:rPr>
        <w:t>Chair</w:t>
      </w:r>
      <w:r w:rsidR="008A6A24">
        <w:rPr>
          <w:b/>
          <w:sz w:val="28"/>
        </w:rPr>
        <w:t xml:space="preserve"> and </w:t>
      </w:r>
      <w:r w:rsidRPr="00803197" w:rsidR="008A6A24">
        <w:rPr>
          <w:b/>
          <w:i/>
          <w:sz w:val="28"/>
        </w:rPr>
        <w:t>Members</w:t>
      </w:r>
      <w:r w:rsidR="008A6A24">
        <w:rPr>
          <w:b/>
          <w:sz w:val="28"/>
        </w:rPr>
        <w:t xml:space="preserve"> </w:t>
      </w:r>
    </w:p>
    <w:p w:rsidR="00A0351E" w:rsidRPr="00A0351E" w:rsidP="00A0351E" w14:paraId="471DEDD6" w14:textId="47E9C38C">
      <w:pPr>
        <w:pStyle w:val="NoSpacing"/>
        <w:jc w:val="center"/>
        <w:rPr>
          <w:b/>
          <w:sz w:val="28"/>
        </w:rPr>
      </w:pPr>
      <w:r w:rsidRPr="00A0351E">
        <w:rPr>
          <w:b/>
          <w:sz w:val="28"/>
        </w:rPr>
        <w:t>Goat industry research, development and adoption committee</w:t>
      </w:r>
    </w:p>
    <w:p w:rsidR="00A0351E" w:rsidP="00A0351E" w14:paraId="6DFFB0B7" w14:textId="052B5B0A">
      <w:pPr>
        <w:pStyle w:val="NoSpacing"/>
      </w:pPr>
    </w:p>
    <w:p w:rsidR="00A0351E" w:rsidP="00A0351E" w14:paraId="2ADAD068" w14:textId="28BD8EAA">
      <w:pPr>
        <w:pStyle w:val="NoSpacing"/>
      </w:pPr>
      <w:r w:rsidRPr="00A0351E">
        <w:t xml:space="preserve">Meat &amp; Livestock Australia (MLA) is seeking an </w:t>
      </w:r>
      <w:r w:rsidR="00803197">
        <w:t>I</w:t>
      </w:r>
      <w:r w:rsidRPr="00A0351E">
        <w:t xml:space="preserve">ndependent Chair </w:t>
      </w:r>
      <w:r w:rsidR="00803197">
        <w:t>as well as Committee M</w:t>
      </w:r>
      <w:r>
        <w:t xml:space="preserve">embers for the newly created </w:t>
      </w:r>
      <w:r w:rsidRPr="0018730F">
        <w:rPr>
          <w:i/>
        </w:rPr>
        <w:t>Goat industry research, development and adoption committee</w:t>
      </w:r>
      <w:r>
        <w:t xml:space="preserve"> (GIRDAC)</w:t>
      </w:r>
      <w:r w:rsidRPr="00A0351E">
        <w:t xml:space="preserve">. </w:t>
      </w:r>
    </w:p>
    <w:p w:rsidR="00A0351E" w:rsidP="00A0351E" w14:paraId="0A0639D7" w14:textId="77777777">
      <w:pPr>
        <w:pStyle w:val="NoSpacing"/>
      </w:pPr>
    </w:p>
    <w:p w:rsidR="00C57F02" w:rsidP="00C57F02" w14:paraId="6BD8FD7D" w14:textId="0B16D7C4">
      <w:pPr>
        <w:pStyle w:val="NoSpacing"/>
      </w:pPr>
      <w:r w:rsidRPr="00A84354">
        <w:t xml:space="preserve">The </w:t>
      </w:r>
      <w:r>
        <w:t>C</w:t>
      </w:r>
      <w:r w:rsidRPr="00A84354">
        <w:t>ommittee</w:t>
      </w:r>
      <w:r>
        <w:t xml:space="preserve"> </w:t>
      </w:r>
      <w:r w:rsidRPr="00A84354">
        <w:t xml:space="preserve">is an </w:t>
      </w:r>
      <w:r>
        <w:t xml:space="preserve">advisory group set up by MLA </w:t>
      </w:r>
      <w:r w:rsidRPr="00A84354">
        <w:t>to provide recommendations on</w:t>
      </w:r>
      <w:r w:rsidRPr="00654C1B">
        <w:t xml:space="preserve"> research and development (R&amp;D) and extension and adoption (E&amp;A) initiatives and</w:t>
      </w:r>
      <w:r>
        <w:t xml:space="preserve"> </w:t>
      </w:r>
      <w:r w:rsidRPr="00654C1B">
        <w:t xml:space="preserve">investments </w:t>
      </w:r>
      <w:r w:rsidR="0018730F">
        <w:t>for</w:t>
      </w:r>
      <w:r w:rsidRPr="00654C1B">
        <w:t xml:space="preserve"> the Australian </w:t>
      </w:r>
      <w:r>
        <w:t>goatmeat an</w:t>
      </w:r>
      <w:r w:rsidRPr="00654C1B">
        <w:t xml:space="preserve">d livestock industry. </w:t>
      </w:r>
      <w:r>
        <w:t xml:space="preserve">It will comprise of commercial goat producers with value chain </w:t>
      </w:r>
      <w:r w:rsidR="00F95E67">
        <w:t xml:space="preserve">and </w:t>
      </w:r>
      <w:r>
        <w:t>subject matter expert</w:t>
      </w:r>
      <w:r w:rsidR="00F95E67">
        <w:t xml:space="preserve">s </w:t>
      </w:r>
      <w:r>
        <w:t xml:space="preserve">recruited as required. A total of seven positions including the Chair are available. </w:t>
      </w:r>
    </w:p>
    <w:p w:rsidR="00A0351E" w:rsidP="00C57F02" w14:paraId="3286CBC0" w14:textId="77777777">
      <w:pPr>
        <w:pStyle w:val="NoSpacing"/>
        <w:rPr>
          <w:rFonts w:ascii="Arial" w:hAnsi="Arial" w:cs="Arial"/>
          <w:color w:val="000000"/>
        </w:rPr>
      </w:pPr>
    </w:p>
    <w:p w:rsidR="00A0351E" w:rsidP="00C57F02" w14:paraId="3C59246A" w14:textId="624AE9BC">
      <w:pPr>
        <w:pStyle w:val="NoSpacing"/>
      </w:pPr>
      <w:r w:rsidRPr="00A0351E">
        <w:t xml:space="preserve">The </w:t>
      </w:r>
      <w:r>
        <w:t xml:space="preserve">Committee </w:t>
      </w:r>
      <w:r w:rsidRPr="00A0351E">
        <w:t xml:space="preserve">convenes </w:t>
      </w:r>
      <w:r>
        <w:t xml:space="preserve">in person twice a </w:t>
      </w:r>
      <w:r w:rsidRPr="00A0351E">
        <w:t xml:space="preserve">year to review RD&amp;A </w:t>
      </w:r>
      <w:r>
        <w:t xml:space="preserve">funding </w:t>
      </w:r>
      <w:r w:rsidRPr="00A0351E">
        <w:t>proposals</w:t>
      </w:r>
      <w:r>
        <w:t xml:space="preserve">, progress of existing projects and </w:t>
      </w:r>
      <w:r w:rsidR="008A6A24">
        <w:t xml:space="preserve">results of </w:t>
      </w:r>
      <w:r>
        <w:t xml:space="preserve">those concluding. </w:t>
      </w:r>
      <w:r w:rsidRPr="00A0351E">
        <w:t xml:space="preserve">This </w:t>
      </w:r>
      <w:r>
        <w:t xml:space="preserve">Committee </w:t>
      </w:r>
      <w:r w:rsidRPr="00A0351E">
        <w:t xml:space="preserve">process delivers independence, quality, objectivity and transparency to project review and selection by MLA. </w:t>
      </w:r>
    </w:p>
    <w:p w:rsidR="009C2AFD" w:rsidP="00A0351E" w14:paraId="35BF3ACE" w14:textId="043FCB81">
      <w:pPr>
        <w:pStyle w:val="NoSpacing"/>
      </w:pPr>
    </w:p>
    <w:tbl>
      <w:tblPr>
        <w:tblStyle w:val="GridTable2"/>
        <w:tblStyleRowBandSize w:val="1"/>
        <w:tblStyleColBandSize w:val="1"/>
        <w:tblW w:w="0" w:type="auto"/>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Look w:val="04A0"/>
      </w:tblPr>
      <w:tblGrid>
        <w:gridCol w:w="7223"/>
        <w:gridCol w:w="700"/>
        <w:gridCol w:w="1093"/>
      </w:tblGrid>
      <w:tr w14:paraId="7D5D816A" w14:textId="0D2F2254" w:rsidTr="008A6A24">
        <w:tblPrEx>
          <w:tblW w:w="0" w:type="auto"/>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Look w:val="04A0"/>
        </w:tblPrEx>
        <w:tc>
          <w:tcPr>
            <w:tcW w:w="7223" w:type="dxa"/>
            <w:tcBorders>
              <w:top w:val="nil"/>
              <w:bottom w:val="single" w:sz="12" w:space="0" w:color="666666" w:themeColor="text1" w:themeTint="99"/>
              <w:right w:val="nil"/>
              <w:insideH w:val="nil"/>
            </w:tcBorders>
            <w:shd w:val="clear" w:color="auto" w:fill="FFFFFF" w:themeFill="background1"/>
          </w:tcPr>
          <w:p w:rsidR="009C2AFD" w:rsidRPr="00803197" w:rsidP="00D57B89" w14:paraId="6F02FD43" w14:textId="281B9950">
            <w:pPr>
              <w:pStyle w:val="NoSpacing"/>
              <w:spacing w:after="0" w:line="240" w:lineRule="auto"/>
              <w:rPr>
                <w:rFonts w:asciiTheme="minorHAnsi" w:eastAsiaTheme="minorHAnsi" w:hAnsiTheme="minorHAnsi" w:cstheme="minorBidi"/>
                <w:b/>
                <w:bCs/>
                <w:sz w:val="22"/>
                <w:szCs w:val="22"/>
                <w:lang w:val="en-AU" w:eastAsia="en-US" w:bidi="ar-SA"/>
              </w:rPr>
            </w:pPr>
            <w:r w:rsidRPr="00803197">
              <w:rPr>
                <w:rFonts w:asciiTheme="minorHAnsi" w:eastAsiaTheme="minorHAnsi" w:hAnsiTheme="minorHAnsi" w:cstheme="minorBidi"/>
                <w:b/>
                <w:bCs/>
                <w:sz w:val="22"/>
                <w:szCs w:val="22"/>
                <w:lang w:val="en-AU" w:eastAsia="en-US" w:bidi="ar-SA"/>
              </w:rPr>
              <w:t xml:space="preserve">Expectations, </w:t>
            </w:r>
            <w:r w:rsidRPr="00803197">
              <w:rPr>
                <w:rFonts w:asciiTheme="minorHAnsi" w:eastAsiaTheme="minorHAnsi" w:hAnsiTheme="minorHAnsi" w:cstheme="minorBidi"/>
                <w:b/>
                <w:bCs/>
                <w:sz w:val="22"/>
                <w:szCs w:val="22"/>
                <w:lang w:val="en-AU" w:eastAsia="en-US" w:bidi="ar-SA"/>
              </w:rPr>
              <w:t xml:space="preserve">roles and responsibilities </w:t>
            </w:r>
          </w:p>
        </w:tc>
        <w:tc>
          <w:tcPr>
            <w:tcW w:w="700" w:type="dxa"/>
            <w:tcBorders>
              <w:top w:val="nil"/>
              <w:left w:val="nil"/>
              <w:bottom w:val="single" w:sz="12" w:space="0" w:color="666666" w:themeColor="text1" w:themeTint="99"/>
              <w:right w:val="nil"/>
              <w:insideH w:val="nil"/>
            </w:tcBorders>
            <w:shd w:val="clear" w:color="auto" w:fill="FFFFFF" w:themeFill="background1"/>
          </w:tcPr>
          <w:p w:rsidR="009C2AFD" w:rsidRPr="00803197" w:rsidP="00A0351E" w14:paraId="60BAE7DA" w14:textId="6EF5B28D">
            <w:pPr>
              <w:pStyle w:val="NoSpacing"/>
              <w:spacing w:after="0" w:line="240" w:lineRule="auto"/>
              <w:rPr>
                <w:rFonts w:asciiTheme="minorHAnsi" w:eastAsiaTheme="minorHAnsi" w:hAnsiTheme="minorHAnsi" w:cstheme="minorBidi"/>
                <w:b/>
                <w:bCs/>
                <w:sz w:val="22"/>
                <w:szCs w:val="22"/>
                <w:lang w:val="en-AU" w:eastAsia="en-US" w:bidi="ar-SA"/>
              </w:rPr>
            </w:pPr>
            <w:r w:rsidRPr="00803197">
              <w:rPr>
                <w:rFonts w:asciiTheme="minorHAnsi" w:eastAsiaTheme="minorHAnsi" w:hAnsiTheme="minorHAnsi" w:cstheme="minorBidi"/>
                <w:b/>
                <w:bCs/>
                <w:sz w:val="22"/>
                <w:szCs w:val="22"/>
                <w:lang w:val="en-AU" w:eastAsia="en-US" w:bidi="ar-SA"/>
              </w:rPr>
              <w:t>Chair</w:t>
            </w:r>
          </w:p>
        </w:tc>
        <w:tc>
          <w:tcPr>
            <w:tcW w:w="1093" w:type="dxa"/>
            <w:tcBorders>
              <w:top w:val="nil"/>
              <w:left w:val="nil"/>
              <w:bottom w:val="single" w:sz="12" w:space="0" w:color="666666" w:themeColor="text1" w:themeTint="99"/>
              <w:insideH w:val="nil"/>
            </w:tcBorders>
            <w:shd w:val="clear" w:color="auto" w:fill="FFFFFF" w:themeFill="background1"/>
          </w:tcPr>
          <w:p w:rsidR="009C2AFD" w:rsidRPr="00803197" w:rsidP="008A6A24" w14:paraId="6444A7D0" w14:textId="73D90698">
            <w:pPr>
              <w:pStyle w:val="NoSpacing"/>
              <w:spacing w:after="0" w:line="240" w:lineRule="auto"/>
              <w:rPr>
                <w:rFonts w:asciiTheme="minorHAnsi" w:eastAsiaTheme="minorHAnsi" w:hAnsiTheme="minorHAnsi" w:cstheme="minorBidi"/>
                <w:b/>
                <w:bCs/>
                <w:sz w:val="22"/>
                <w:szCs w:val="22"/>
                <w:lang w:val="en-AU" w:eastAsia="en-US" w:bidi="ar-SA"/>
              </w:rPr>
            </w:pPr>
            <w:r w:rsidRPr="00803197">
              <w:rPr>
                <w:rFonts w:asciiTheme="minorHAnsi" w:eastAsiaTheme="minorHAnsi" w:hAnsiTheme="minorHAnsi" w:cstheme="minorBidi"/>
                <w:b/>
                <w:bCs/>
                <w:sz w:val="22"/>
                <w:szCs w:val="22"/>
                <w:lang w:val="en-AU" w:eastAsia="en-US" w:bidi="ar-SA"/>
              </w:rPr>
              <w:t>M</w:t>
            </w:r>
            <w:r w:rsidRPr="00803197">
              <w:rPr>
                <w:rFonts w:asciiTheme="minorHAnsi" w:eastAsiaTheme="minorHAnsi" w:hAnsiTheme="minorHAnsi" w:cstheme="minorBidi"/>
                <w:b/>
                <w:bCs/>
                <w:sz w:val="22"/>
                <w:szCs w:val="22"/>
                <w:lang w:val="en-AU" w:eastAsia="en-US" w:bidi="ar-SA"/>
              </w:rPr>
              <w:t xml:space="preserve">embers </w:t>
            </w:r>
          </w:p>
        </w:tc>
      </w:tr>
      <w:tr w14:paraId="066C7B3B"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A0351E" w14:paraId="1FE3D3B0" w14:textId="2F51D254">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Attendance of face to face meetings and tele-conferences </w:t>
            </w:r>
          </w:p>
        </w:tc>
        <w:tc>
          <w:tcPr>
            <w:tcW w:w="700" w:type="dxa"/>
            <w:shd w:val="clear" w:color="auto" w:fill="CCCCCC" w:themeFill="text1" w:themeFillTint="33"/>
          </w:tcPr>
          <w:p w:rsidR="009C2AFD" w:rsidRPr="00C57F02" w:rsidP="009C2AFD" w14:paraId="023CBB04" w14:textId="70FEAFF0">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6EDF4524" w14:textId="1F524B24">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0920E290" w14:textId="38E6B25A"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073ABCF1" w14:textId="6E14ED3B">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Review projects, and where required, provide additional commentary  </w:t>
            </w:r>
          </w:p>
        </w:tc>
        <w:tc>
          <w:tcPr>
            <w:tcW w:w="700" w:type="dxa"/>
          </w:tcPr>
          <w:p w:rsidR="009C2AFD" w:rsidRPr="00C57F02" w:rsidP="009C2AFD" w14:paraId="736F1FB9" w14:textId="66EBB68D">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0554EDBB" w14:textId="33DDDCC8">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2A43EF7B" w14:textId="2630D9E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803197" w14:paraId="4DA06695" w14:textId="1847C355">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L</w:t>
            </w:r>
            <w:r w:rsidRPr="00C57F02">
              <w:rPr>
                <w:rFonts w:asciiTheme="minorHAnsi" w:eastAsiaTheme="minorHAnsi" w:hAnsiTheme="minorHAnsi" w:cstheme="minorBidi"/>
                <w:b w:val="0"/>
                <w:bCs/>
                <w:sz w:val="20"/>
                <w:szCs w:val="22"/>
                <w:lang w:val="en-AU" w:eastAsia="en-US" w:bidi="ar-SA"/>
              </w:rPr>
              <w:t xml:space="preserve">ead discussions, build engagement and consensus around key decisions </w:t>
            </w:r>
            <w:r w:rsidRPr="00C57F02">
              <w:rPr>
                <w:rFonts w:asciiTheme="minorHAnsi" w:eastAsiaTheme="minorHAnsi" w:hAnsiTheme="minorHAnsi" w:cstheme="minorBidi"/>
                <w:b w:val="0"/>
                <w:bCs/>
                <w:sz w:val="20"/>
                <w:szCs w:val="22"/>
                <w:lang w:val="en-AU" w:eastAsia="en-US" w:bidi="ar-SA"/>
              </w:rPr>
              <w:t xml:space="preserve">with the </w:t>
            </w:r>
            <w:r w:rsidRPr="00C57F02">
              <w:rPr>
                <w:rFonts w:asciiTheme="minorHAnsi" w:eastAsiaTheme="minorHAnsi" w:hAnsiTheme="minorHAnsi" w:cstheme="minorBidi"/>
                <w:b w:val="0"/>
                <w:bCs/>
                <w:sz w:val="20"/>
                <w:szCs w:val="22"/>
                <w:lang w:val="en-AU" w:eastAsia="en-US" w:bidi="ar-SA"/>
              </w:rPr>
              <w:t xml:space="preserve">Committee </w:t>
            </w:r>
          </w:p>
        </w:tc>
        <w:tc>
          <w:tcPr>
            <w:tcW w:w="700" w:type="dxa"/>
            <w:shd w:val="clear" w:color="auto" w:fill="CCCCCC" w:themeFill="text1" w:themeFillTint="33"/>
          </w:tcPr>
          <w:p w:rsidR="009C2AFD" w:rsidRPr="00C57F02" w:rsidP="009C2AFD" w14:paraId="1D8C4BC8" w14:textId="7BC71FA7">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3B244AE2" w14:textId="77777777">
            <w:pPr>
              <w:pStyle w:val="NoSpacing"/>
              <w:spacing w:after="0" w:line="240" w:lineRule="auto"/>
              <w:jc w:val="center"/>
              <w:rPr>
                <w:rFonts w:asciiTheme="minorHAnsi" w:eastAsiaTheme="minorHAnsi" w:hAnsiTheme="minorHAnsi" w:cstheme="minorBidi"/>
                <w:sz w:val="20"/>
                <w:szCs w:val="22"/>
                <w:lang w:val="en-AU" w:eastAsia="en-US" w:bidi="ar-SA"/>
              </w:rPr>
            </w:pPr>
          </w:p>
        </w:tc>
      </w:tr>
      <w:tr w14:paraId="5D838F06" w14:textId="7A59A361"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0B470187" w14:textId="04E20AEC">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Manage conflicts of interests and differences of opinion </w:t>
            </w:r>
          </w:p>
        </w:tc>
        <w:tc>
          <w:tcPr>
            <w:tcW w:w="700" w:type="dxa"/>
          </w:tcPr>
          <w:p w:rsidR="009C2AFD" w:rsidRPr="00C57F02" w:rsidP="009C2AFD" w14:paraId="3E12423A" w14:textId="6EC9C32B">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5BDDB3ED" w14:textId="77777777">
            <w:pPr>
              <w:pStyle w:val="NoSpacing"/>
              <w:spacing w:after="0" w:line="240" w:lineRule="auto"/>
              <w:jc w:val="center"/>
              <w:rPr>
                <w:rFonts w:asciiTheme="minorHAnsi" w:eastAsiaTheme="minorHAnsi" w:hAnsiTheme="minorHAnsi" w:cstheme="minorBidi"/>
                <w:sz w:val="20"/>
                <w:szCs w:val="22"/>
                <w:lang w:val="en-AU" w:eastAsia="en-US" w:bidi="ar-SA"/>
              </w:rPr>
            </w:pPr>
          </w:p>
        </w:tc>
      </w:tr>
      <w:tr w14:paraId="1EDE2787" w14:textId="634C7651"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9C2AFD" w14:paraId="1B12BEDC" w14:textId="39F6962C">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Provide feedback to MLA on investment priorities for the goat industry  </w:t>
            </w:r>
          </w:p>
        </w:tc>
        <w:tc>
          <w:tcPr>
            <w:tcW w:w="700" w:type="dxa"/>
            <w:shd w:val="clear" w:color="auto" w:fill="CCCCCC" w:themeFill="text1" w:themeFillTint="33"/>
          </w:tcPr>
          <w:p w:rsidR="009C2AFD" w:rsidRPr="00C57F02" w:rsidP="009C2AFD" w14:paraId="3930C40E" w14:textId="4D5134BE">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0763FEDC" w14:textId="3F613B0F">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4AA6A7DA" w14:textId="2234F3F3"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4B9F22BC" w14:textId="43EBF704">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Support bi-annual reporting to the Goat Industry Council of Australia on Committee activities* </w:t>
            </w:r>
          </w:p>
        </w:tc>
        <w:tc>
          <w:tcPr>
            <w:tcW w:w="700" w:type="dxa"/>
          </w:tcPr>
          <w:p w:rsidR="009C2AFD" w:rsidRPr="00C57F02" w:rsidP="009C2AFD" w14:paraId="33046515" w14:textId="4BCB73F8">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647F6354" w14:textId="572CD5DF">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1CEC66C7" w14:textId="0612743F"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9C2AFD" w14:paraId="76822C23" w14:textId="46FC462A">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Act as spokesperson for the Committee </w:t>
            </w:r>
          </w:p>
        </w:tc>
        <w:tc>
          <w:tcPr>
            <w:tcW w:w="700" w:type="dxa"/>
            <w:shd w:val="clear" w:color="auto" w:fill="CCCCCC" w:themeFill="text1" w:themeFillTint="33"/>
          </w:tcPr>
          <w:p w:rsidR="009C2AFD" w:rsidRPr="00C57F02" w:rsidP="009C2AFD" w14:paraId="7AE421AA" w14:textId="6E15B19D">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0D02497D" w14:textId="77777777">
            <w:pPr>
              <w:pStyle w:val="NoSpacing"/>
              <w:spacing w:after="0" w:line="240" w:lineRule="auto"/>
              <w:jc w:val="center"/>
              <w:rPr>
                <w:rFonts w:asciiTheme="minorHAnsi" w:eastAsiaTheme="minorHAnsi" w:hAnsiTheme="minorHAnsi" w:cstheme="minorBidi"/>
                <w:sz w:val="20"/>
                <w:szCs w:val="22"/>
                <w:lang w:val="en-AU" w:eastAsia="en-US" w:bidi="ar-SA"/>
              </w:rPr>
            </w:pPr>
          </w:p>
        </w:tc>
      </w:tr>
      <w:tr w14:paraId="528835C3"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1FC55D63" w14:textId="2B61F057">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Participate in Red Meat Panel meetings, as an observer</w:t>
            </w:r>
          </w:p>
        </w:tc>
        <w:tc>
          <w:tcPr>
            <w:tcW w:w="700" w:type="dxa"/>
          </w:tcPr>
          <w:p w:rsidR="009C2AFD" w:rsidRPr="00C57F02" w:rsidP="009C2AFD" w14:paraId="719C68FE" w14:textId="514BB990">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1874C3CC" w14:textId="77777777">
            <w:pPr>
              <w:pStyle w:val="NoSpacing"/>
              <w:spacing w:after="0" w:line="240" w:lineRule="auto"/>
              <w:jc w:val="center"/>
              <w:rPr>
                <w:rFonts w:asciiTheme="minorHAnsi" w:eastAsiaTheme="minorHAnsi" w:hAnsiTheme="minorHAnsi" w:cstheme="minorBidi"/>
                <w:sz w:val="20"/>
                <w:szCs w:val="22"/>
                <w:lang w:val="en-AU" w:eastAsia="en-US" w:bidi="ar-SA"/>
              </w:rPr>
            </w:pPr>
          </w:p>
        </w:tc>
      </w:tr>
      <w:tr w14:paraId="6787D8D5"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8A6A24" w14:paraId="7ADDDBAB" w14:textId="0F0CB060">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Provide input into meeting agendas and completion of action items and correspondence to maintain momentum of out-of-session activities</w:t>
            </w:r>
          </w:p>
        </w:tc>
        <w:tc>
          <w:tcPr>
            <w:tcW w:w="700" w:type="dxa"/>
            <w:shd w:val="clear" w:color="auto" w:fill="CCCCCC" w:themeFill="text1" w:themeFillTint="33"/>
          </w:tcPr>
          <w:p w:rsidR="009C2AFD" w:rsidRPr="00C57F02" w:rsidP="009C2AFD" w14:paraId="2C413AF0" w14:textId="70850198">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5D7EE0ED" w14:textId="399B23D3">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66AB517C"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8A6A24" w14:paraId="451FF51B" w14:textId="1F1CDCDD">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Collaborate and maintain effective relationships with industry networks and </w:t>
            </w:r>
            <w:r w:rsidRPr="00C57F02" w:rsidR="008A6A24">
              <w:rPr>
                <w:rFonts w:asciiTheme="minorHAnsi" w:eastAsiaTheme="minorHAnsi" w:hAnsiTheme="minorHAnsi" w:cstheme="minorBidi"/>
                <w:b w:val="0"/>
                <w:bCs/>
                <w:sz w:val="20"/>
                <w:szCs w:val="22"/>
                <w:lang w:val="en-AU" w:eastAsia="en-US" w:bidi="ar-SA"/>
              </w:rPr>
              <w:t>stakeholders</w:t>
            </w:r>
          </w:p>
        </w:tc>
        <w:tc>
          <w:tcPr>
            <w:tcW w:w="700" w:type="dxa"/>
          </w:tcPr>
          <w:p w:rsidR="009C2AFD" w:rsidRPr="00C57F02" w:rsidP="009C2AFD" w14:paraId="760ADF9A" w14:textId="0FBA1605">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1A310C23" w14:textId="70EB726A">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5FD8D3CA"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8A6A24" w14:paraId="784198B0" w14:textId="7D538A9D">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Seek and capitalise on opportunities to improve GIRDAC </w:t>
            </w:r>
            <w:r w:rsidRPr="00C57F02" w:rsidR="008A6A24">
              <w:rPr>
                <w:rFonts w:asciiTheme="minorHAnsi" w:eastAsiaTheme="minorHAnsi" w:hAnsiTheme="minorHAnsi" w:cstheme="minorBidi"/>
                <w:b w:val="0"/>
                <w:bCs/>
                <w:sz w:val="20"/>
                <w:szCs w:val="22"/>
                <w:lang w:val="en-AU" w:eastAsia="en-US" w:bidi="ar-SA"/>
              </w:rPr>
              <w:t>processes and profile</w:t>
            </w:r>
          </w:p>
        </w:tc>
        <w:tc>
          <w:tcPr>
            <w:tcW w:w="700" w:type="dxa"/>
            <w:shd w:val="clear" w:color="auto" w:fill="CCCCCC" w:themeFill="text1" w:themeFillTint="33"/>
          </w:tcPr>
          <w:p w:rsidR="009C2AFD" w:rsidRPr="00C57F02" w:rsidP="009C2AFD" w14:paraId="078B8197" w14:textId="0AC2D65B">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0DF735D5" w14:textId="6FA610A3">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6F735EC0"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682CBB15" w14:textId="58602173">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Take leadership in the development of new initiatives to improve RD&amp;E planning and delivery</w:t>
            </w:r>
          </w:p>
        </w:tc>
        <w:tc>
          <w:tcPr>
            <w:tcW w:w="700" w:type="dxa"/>
          </w:tcPr>
          <w:p w:rsidR="009C2AFD" w:rsidRPr="00C57F02" w:rsidP="009C2AFD" w14:paraId="1711F2D1" w14:textId="41229D2F">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269CFBC4" w14:textId="67F4E033">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1FD07F10"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8A6A24" w14:paraId="41ED2EDB" w14:textId="0DCCB3C8">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Maintain a ‘watching brief’ on RD&amp;E programs, p</w:t>
            </w:r>
            <w:r w:rsidRPr="00C57F02" w:rsidR="008A6A24">
              <w:rPr>
                <w:rFonts w:asciiTheme="minorHAnsi" w:eastAsiaTheme="minorHAnsi" w:hAnsiTheme="minorHAnsi" w:cstheme="minorBidi"/>
                <w:b w:val="0"/>
                <w:bCs/>
                <w:sz w:val="20"/>
                <w:szCs w:val="22"/>
                <w:lang w:val="en-AU" w:eastAsia="en-US" w:bidi="ar-SA"/>
              </w:rPr>
              <w:t>roject milestones and deliverables</w:t>
            </w:r>
            <w:r w:rsidRPr="00C57F02">
              <w:rPr>
                <w:rFonts w:asciiTheme="minorHAnsi" w:eastAsiaTheme="minorHAnsi" w:hAnsiTheme="minorHAnsi" w:cstheme="minorBidi"/>
                <w:b w:val="0"/>
                <w:bCs/>
                <w:sz w:val="20"/>
                <w:szCs w:val="22"/>
                <w:lang w:val="en-AU" w:eastAsia="en-US" w:bidi="ar-SA"/>
              </w:rPr>
              <w:t xml:space="preserve">. </w:t>
            </w:r>
            <w:r w:rsidRPr="00C57F02" w:rsidR="008A6A24">
              <w:rPr>
                <w:rFonts w:asciiTheme="minorHAnsi" w:eastAsiaTheme="minorHAnsi" w:hAnsiTheme="minorHAnsi" w:cstheme="minorBidi"/>
                <w:b w:val="0"/>
                <w:bCs/>
                <w:sz w:val="20"/>
                <w:szCs w:val="22"/>
                <w:lang w:val="en-AU" w:eastAsia="en-US" w:bidi="ar-SA"/>
              </w:rPr>
              <w:t>I</w:t>
            </w:r>
            <w:r w:rsidRPr="00C57F02">
              <w:rPr>
                <w:rFonts w:asciiTheme="minorHAnsi" w:eastAsiaTheme="minorHAnsi" w:hAnsiTheme="minorHAnsi" w:cstheme="minorBidi"/>
                <w:b w:val="0"/>
                <w:bCs/>
                <w:sz w:val="20"/>
                <w:szCs w:val="22"/>
                <w:lang w:val="en-AU" w:eastAsia="en-US" w:bidi="ar-SA"/>
              </w:rPr>
              <w:t>nclud</w:t>
            </w:r>
            <w:r w:rsidRPr="00C57F02" w:rsidR="008A6A24">
              <w:rPr>
                <w:rFonts w:asciiTheme="minorHAnsi" w:eastAsiaTheme="minorHAnsi" w:hAnsiTheme="minorHAnsi" w:cstheme="minorBidi"/>
                <w:b w:val="0"/>
                <w:bCs/>
                <w:sz w:val="20"/>
                <w:szCs w:val="22"/>
                <w:lang w:val="en-AU" w:eastAsia="en-US" w:bidi="ar-SA"/>
              </w:rPr>
              <w:t>ing</w:t>
            </w:r>
            <w:r w:rsidRPr="00C57F02">
              <w:rPr>
                <w:rFonts w:asciiTheme="minorHAnsi" w:eastAsiaTheme="minorHAnsi" w:hAnsiTheme="minorHAnsi" w:cstheme="minorBidi"/>
                <w:b w:val="0"/>
                <w:bCs/>
                <w:sz w:val="20"/>
                <w:szCs w:val="22"/>
                <w:lang w:val="en-AU" w:eastAsia="en-US" w:bidi="ar-SA"/>
              </w:rPr>
              <w:t xml:space="preserve"> providing high level technical advice to MLA on applications and existing projects, </w:t>
            </w:r>
            <w:r w:rsidRPr="00C57F02" w:rsidR="008A6A24">
              <w:rPr>
                <w:rFonts w:asciiTheme="minorHAnsi" w:eastAsiaTheme="minorHAnsi" w:hAnsiTheme="minorHAnsi" w:cstheme="minorBidi"/>
                <w:b w:val="0"/>
                <w:bCs/>
                <w:sz w:val="20"/>
                <w:szCs w:val="22"/>
                <w:lang w:val="en-AU" w:eastAsia="en-US" w:bidi="ar-SA"/>
              </w:rPr>
              <w:t xml:space="preserve">possible </w:t>
            </w:r>
            <w:r w:rsidRPr="00C57F02">
              <w:rPr>
                <w:rFonts w:asciiTheme="minorHAnsi" w:eastAsiaTheme="minorHAnsi" w:hAnsiTheme="minorHAnsi" w:cstheme="minorBidi"/>
                <w:b w:val="0"/>
                <w:bCs/>
                <w:sz w:val="20"/>
                <w:szCs w:val="22"/>
                <w:lang w:val="en-AU" w:eastAsia="en-US" w:bidi="ar-SA"/>
              </w:rPr>
              <w:t>revision of final reports and milestones and a formal review of projects at their conclusion</w:t>
            </w:r>
          </w:p>
        </w:tc>
        <w:tc>
          <w:tcPr>
            <w:tcW w:w="700" w:type="dxa"/>
            <w:shd w:val="clear" w:color="auto" w:fill="CCCCCC" w:themeFill="text1" w:themeFillTint="33"/>
          </w:tcPr>
          <w:p w:rsidR="009C2AFD" w:rsidRPr="00C57F02" w:rsidP="009C2AFD" w14:paraId="432B52F0" w14:textId="57C63AC2">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701990AF" w14:textId="6AC907E7">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61675479"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8A6A24" w14:paraId="40D5E5BE" w14:textId="6433E641">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Take leadership in a review of the </w:t>
            </w:r>
            <w:r w:rsidRPr="00C57F02" w:rsidR="008A6A24">
              <w:rPr>
                <w:rFonts w:asciiTheme="minorHAnsi" w:eastAsiaTheme="minorHAnsi" w:hAnsiTheme="minorHAnsi" w:cstheme="minorBidi"/>
                <w:b w:val="0"/>
                <w:bCs/>
                <w:sz w:val="20"/>
                <w:szCs w:val="22"/>
                <w:lang w:val="en-AU" w:eastAsia="en-US" w:bidi="ar-SA"/>
              </w:rPr>
              <w:t xml:space="preserve">current </w:t>
            </w:r>
            <w:r w:rsidRPr="00C57F02">
              <w:rPr>
                <w:rFonts w:asciiTheme="minorHAnsi" w:eastAsiaTheme="minorHAnsi" w:hAnsiTheme="minorHAnsi" w:cstheme="minorBidi"/>
                <w:b w:val="0"/>
                <w:bCs/>
                <w:sz w:val="20"/>
                <w:szCs w:val="22"/>
                <w:lang w:val="en-AU" w:eastAsia="en-US" w:bidi="ar-SA"/>
              </w:rPr>
              <w:t xml:space="preserve">Goatmeat Industry Strategic Plan (GISP) and </w:t>
            </w:r>
            <w:r w:rsidRPr="00C57F02" w:rsidR="008A6A24">
              <w:rPr>
                <w:rFonts w:asciiTheme="minorHAnsi" w:eastAsiaTheme="minorHAnsi" w:hAnsiTheme="minorHAnsi" w:cstheme="minorBidi"/>
                <w:b w:val="0"/>
                <w:bCs/>
                <w:sz w:val="20"/>
                <w:szCs w:val="22"/>
                <w:lang w:val="en-AU" w:eastAsia="en-US" w:bidi="ar-SA"/>
              </w:rPr>
              <w:t>development of the new GISP</w:t>
            </w:r>
            <w:r w:rsidRPr="00C57F02">
              <w:rPr>
                <w:rFonts w:asciiTheme="minorHAnsi" w:eastAsiaTheme="minorHAnsi" w:hAnsiTheme="minorHAnsi" w:cstheme="minorBidi"/>
                <w:b w:val="0"/>
                <w:bCs/>
                <w:sz w:val="20"/>
                <w:szCs w:val="22"/>
                <w:lang w:val="en-AU" w:eastAsia="en-US" w:bidi="ar-SA"/>
              </w:rPr>
              <w:t xml:space="preserve"> </w:t>
            </w:r>
          </w:p>
        </w:tc>
        <w:tc>
          <w:tcPr>
            <w:tcW w:w="700" w:type="dxa"/>
          </w:tcPr>
          <w:p w:rsidR="009C2AFD" w:rsidRPr="00C57F02" w:rsidP="009C2AFD" w14:paraId="68DB8C07" w14:textId="607D7D77">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4997D8DC" w14:textId="49432FF9">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3718796B"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D57B89" w14:paraId="0B530F60" w14:textId="660346EA">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Complete media, advocacy, pitch and communications training </w:t>
            </w:r>
          </w:p>
        </w:tc>
        <w:tc>
          <w:tcPr>
            <w:tcW w:w="700" w:type="dxa"/>
            <w:shd w:val="clear" w:color="auto" w:fill="CCCCCC" w:themeFill="text1" w:themeFillTint="33"/>
          </w:tcPr>
          <w:p w:rsidR="009C2AFD" w:rsidRPr="00C57F02" w:rsidP="009C2AFD" w14:paraId="0C819258" w14:textId="60F6E301">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61D803D9" w14:textId="7A6F7B8B">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7651AEAB"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698EA491" w14:textId="7BA90B03">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Make every reasonable effort to respond to email requests within the decision/comment period </w:t>
            </w:r>
          </w:p>
        </w:tc>
        <w:tc>
          <w:tcPr>
            <w:tcW w:w="700" w:type="dxa"/>
          </w:tcPr>
          <w:p w:rsidR="009C2AFD" w:rsidRPr="00C57F02" w:rsidP="009C2AFD" w14:paraId="204C4690" w14:textId="21E39010">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293BCDC4" w14:textId="321A865D">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23BA0AC0"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9C2AFD" w14:paraId="2A89A4F7" w14:textId="1F187AFC">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Members will acknowledge that a nil response to email requests within the decision/comment period will mean it’s assumed that the Committee Participant supports the position being proposed </w:t>
            </w:r>
          </w:p>
        </w:tc>
        <w:tc>
          <w:tcPr>
            <w:tcW w:w="700" w:type="dxa"/>
            <w:shd w:val="clear" w:color="auto" w:fill="CCCCCC" w:themeFill="text1" w:themeFillTint="33"/>
          </w:tcPr>
          <w:p w:rsidR="009C2AFD" w:rsidRPr="00C57F02" w:rsidP="009C2AFD" w14:paraId="7D8A6A99" w14:textId="3EA15B60">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42286BBD" w14:textId="4F3B578D">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4193DA1C" w14:textId="77777777" w:rsidTr="008A6A24">
        <w:tblPrEx>
          <w:tblW w:w="0" w:type="auto"/>
          <w:tblInd w:w="0" w:type="dxa"/>
          <w:tblCellMar>
            <w:top w:w="0" w:type="dxa"/>
            <w:left w:w="108" w:type="dxa"/>
            <w:bottom w:w="0" w:type="dxa"/>
            <w:right w:w="108" w:type="dxa"/>
          </w:tblCellMar>
          <w:tblLook w:val="04A0"/>
        </w:tblPrEx>
        <w:tc>
          <w:tcPr>
            <w:tcW w:w="7223" w:type="dxa"/>
          </w:tcPr>
          <w:p w:rsidR="009C2AFD" w:rsidRPr="00C57F02" w:rsidP="009C2AFD" w14:paraId="138FC883" w14:textId="0932E9FF">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 xml:space="preserve">Be fully prepared for each meeting, having read the documentation in advance </w:t>
            </w:r>
          </w:p>
        </w:tc>
        <w:tc>
          <w:tcPr>
            <w:tcW w:w="700" w:type="dxa"/>
          </w:tcPr>
          <w:p w:rsidR="009C2AFD" w:rsidRPr="00C57F02" w:rsidP="009C2AFD" w14:paraId="0E0C1472" w14:textId="329AA8B8">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tcPr>
          <w:p w:rsidR="009C2AFD" w:rsidRPr="00C57F02" w:rsidP="009C2AFD" w14:paraId="00791E81" w14:textId="72477548">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r w14:paraId="16B52EFE" w14:textId="77777777" w:rsidTr="008A6A24">
        <w:tblPrEx>
          <w:tblW w:w="0" w:type="auto"/>
          <w:tblInd w:w="0" w:type="dxa"/>
          <w:tblCellMar>
            <w:top w:w="0" w:type="dxa"/>
            <w:left w:w="108" w:type="dxa"/>
            <w:bottom w:w="0" w:type="dxa"/>
            <w:right w:w="108" w:type="dxa"/>
          </w:tblCellMar>
          <w:tblLook w:val="04A0"/>
        </w:tblPrEx>
        <w:tc>
          <w:tcPr>
            <w:tcW w:w="7223" w:type="dxa"/>
            <w:shd w:val="clear" w:color="auto" w:fill="CCCCCC" w:themeFill="text1" w:themeFillTint="33"/>
          </w:tcPr>
          <w:p w:rsidR="009C2AFD" w:rsidRPr="00C57F02" w:rsidP="00373443" w14:paraId="37D1085E" w14:textId="2C6EA368">
            <w:pPr>
              <w:pStyle w:val="NoSpacing"/>
              <w:spacing w:after="0" w:line="240" w:lineRule="auto"/>
              <w:rPr>
                <w:rFonts w:asciiTheme="minorHAnsi" w:eastAsiaTheme="minorHAnsi" w:hAnsiTheme="minorHAnsi" w:cstheme="minorBidi"/>
                <w:b w:val="0"/>
                <w:bCs/>
                <w:sz w:val="20"/>
                <w:szCs w:val="22"/>
                <w:lang w:val="en-AU" w:eastAsia="en-US" w:bidi="ar-SA"/>
              </w:rPr>
            </w:pPr>
            <w:r w:rsidRPr="00C57F02">
              <w:rPr>
                <w:rFonts w:asciiTheme="minorHAnsi" w:eastAsiaTheme="minorHAnsi" w:hAnsiTheme="minorHAnsi" w:cstheme="minorBidi"/>
                <w:b w:val="0"/>
                <w:bCs/>
                <w:sz w:val="20"/>
                <w:szCs w:val="22"/>
                <w:lang w:val="en-AU" w:eastAsia="en-US" w:bidi="ar-SA"/>
              </w:rPr>
              <w:t>Do not distribute confidential information received before or during the conduct of the meetings and abide by MLA’s Confidential</w:t>
            </w:r>
            <w:r w:rsidR="00373443">
              <w:rPr>
                <w:rFonts w:asciiTheme="minorHAnsi" w:eastAsiaTheme="minorHAnsi" w:hAnsiTheme="minorHAnsi" w:cstheme="minorBidi"/>
                <w:b w:val="0"/>
                <w:bCs/>
                <w:sz w:val="20"/>
                <w:szCs w:val="22"/>
                <w:lang w:val="en-AU" w:eastAsia="en-US" w:bidi="ar-SA"/>
              </w:rPr>
              <w:t>it</w:t>
            </w:r>
            <w:r w:rsidRPr="00C57F02">
              <w:rPr>
                <w:rFonts w:asciiTheme="minorHAnsi" w:eastAsiaTheme="minorHAnsi" w:hAnsiTheme="minorHAnsi" w:cstheme="minorBidi"/>
                <w:b w:val="0"/>
                <w:bCs/>
                <w:sz w:val="20"/>
                <w:szCs w:val="22"/>
                <w:lang w:val="en-AU" w:eastAsia="en-US" w:bidi="ar-SA"/>
              </w:rPr>
              <w:t xml:space="preserve">y Policy. </w:t>
            </w:r>
          </w:p>
        </w:tc>
        <w:tc>
          <w:tcPr>
            <w:tcW w:w="700" w:type="dxa"/>
            <w:shd w:val="clear" w:color="auto" w:fill="CCCCCC" w:themeFill="text1" w:themeFillTint="33"/>
          </w:tcPr>
          <w:p w:rsidR="009C2AFD" w:rsidRPr="00C57F02" w:rsidP="009C2AFD" w14:paraId="693ADDD4" w14:textId="3A6B2E36">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c>
          <w:tcPr>
            <w:tcW w:w="1093" w:type="dxa"/>
            <w:shd w:val="clear" w:color="auto" w:fill="CCCCCC" w:themeFill="text1" w:themeFillTint="33"/>
          </w:tcPr>
          <w:p w:rsidR="009C2AFD" w:rsidRPr="00C57F02" w:rsidP="009C2AFD" w14:paraId="125D0C7F" w14:textId="3CD8AC8D">
            <w:pPr>
              <w:pStyle w:val="NoSpacing"/>
              <w:spacing w:after="0" w:line="240" w:lineRule="auto"/>
              <w:jc w:val="center"/>
              <w:rPr>
                <w:rFonts w:asciiTheme="minorHAnsi" w:eastAsiaTheme="minorHAnsi" w:hAnsiTheme="minorHAnsi" w:cstheme="minorBidi"/>
                <w:sz w:val="20"/>
                <w:szCs w:val="22"/>
                <w:lang w:val="en-AU" w:eastAsia="en-US" w:bidi="ar-SA"/>
              </w:rPr>
            </w:pPr>
            <w:r w:rsidRPr="00C57F02">
              <w:rPr>
                <w:rFonts w:asciiTheme="minorHAnsi" w:eastAsiaTheme="minorHAnsi" w:hAnsiTheme="minorHAnsi" w:cstheme="minorBidi"/>
                <w:sz w:val="20"/>
                <w:szCs w:val="22"/>
                <w:lang w:val="en-AU" w:eastAsia="en-US" w:bidi="ar-SA"/>
              </w:rPr>
              <w:t>X</w:t>
            </w:r>
          </w:p>
        </w:tc>
      </w:tr>
    </w:tbl>
    <w:p w:rsidR="009C2AFD" w:rsidRPr="00F95E67" w:rsidP="00A0351E" w14:paraId="1E6EBF19" w14:textId="5E3D18ED">
      <w:pPr>
        <w:pStyle w:val="NoSpacing"/>
        <w:rPr>
          <w:sz w:val="20"/>
        </w:rPr>
      </w:pPr>
      <w:r w:rsidRPr="00F95E67">
        <w:rPr>
          <w:sz w:val="20"/>
        </w:rPr>
        <w:t xml:space="preserve">* Primary responsibility of the GICA representative/s on the Committee. </w:t>
      </w:r>
    </w:p>
    <w:p w:rsidR="00F95E67" w:rsidP="00A0351E" w14:paraId="68F236AE" w14:textId="77777777">
      <w:pPr>
        <w:pStyle w:val="NoSpacing"/>
      </w:pPr>
    </w:p>
    <w:p w:rsidR="008C68B1" w:rsidRPr="0018730F" w:rsidP="00A0351E" w14:paraId="41EF28DC" w14:textId="0158F0F8">
      <w:pPr>
        <w:pStyle w:val="NoSpacing"/>
        <w:rPr>
          <w:b/>
        </w:rPr>
      </w:pPr>
      <w:r w:rsidRPr="0018730F">
        <w:rPr>
          <w:b/>
        </w:rPr>
        <w:t xml:space="preserve">Selection criteria </w:t>
      </w:r>
    </w:p>
    <w:p w:rsidR="008C68B1" w:rsidP="00A0351E" w14:paraId="4C2111C4" w14:textId="29FC233D">
      <w:pPr>
        <w:pStyle w:val="NoSpacing"/>
      </w:pPr>
      <w:r>
        <w:t xml:space="preserve">All Committee </w:t>
      </w:r>
      <w:r w:rsidR="00803197">
        <w:t>M</w:t>
      </w:r>
      <w:r>
        <w:t>embers including the Chai</w:t>
      </w:r>
      <w:r w:rsidR="00D57B89">
        <w:t>r</w:t>
      </w:r>
      <w:r>
        <w:t xml:space="preserve"> must demonstrate: </w:t>
      </w:r>
    </w:p>
    <w:p w:rsidR="008C68B1" w:rsidP="008C68B1" w14:paraId="1A4A86D5" w14:textId="23FCACB3">
      <w:pPr>
        <w:pStyle w:val="NoSpacing"/>
        <w:numPr>
          <w:ilvl w:val="0"/>
          <w:numId w:val="8"/>
        </w:numPr>
      </w:pPr>
      <w:r>
        <w:t xml:space="preserve">Deep understanding of red meat and livestock industry structures, </w:t>
      </w:r>
      <w:r w:rsidR="0018730F">
        <w:t xml:space="preserve">the levy investment process </w:t>
      </w:r>
      <w:r>
        <w:t xml:space="preserve">and </w:t>
      </w:r>
      <w:r w:rsidR="00D57B89">
        <w:t xml:space="preserve">commercial </w:t>
      </w:r>
      <w:r>
        <w:t>goatmeat production issues</w:t>
      </w:r>
    </w:p>
    <w:p w:rsidR="008C68B1" w:rsidP="008C68B1" w14:paraId="5DF5BE96" w14:textId="0DC7AF6D">
      <w:pPr>
        <w:pStyle w:val="NoSpacing"/>
        <w:numPr>
          <w:ilvl w:val="0"/>
          <w:numId w:val="9"/>
        </w:numPr>
      </w:pPr>
      <w:r>
        <w:t>Strong people/relationship skills, including capability to build an effective and collegiate approach to address a broad range of stakeholder issues</w:t>
      </w:r>
    </w:p>
    <w:p w:rsidR="008C68B1" w:rsidP="008C68B1" w14:paraId="379D6892" w14:textId="4834F513">
      <w:pPr>
        <w:pStyle w:val="NoSpacing"/>
        <w:numPr>
          <w:ilvl w:val="0"/>
          <w:numId w:val="9"/>
        </w:numPr>
      </w:pPr>
      <w:r>
        <w:t>Strong</w:t>
      </w:r>
      <w:r>
        <w:t xml:space="preserve"> </w:t>
      </w:r>
      <w:r w:rsidR="00D57B89">
        <w:t>communication networks and l</w:t>
      </w:r>
      <w:r>
        <w:t xml:space="preserve">eadership skills </w:t>
      </w:r>
      <w:r w:rsidR="00D57B89">
        <w:t xml:space="preserve">with </w:t>
      </w:r>
      <w:r>
        <w:t xml:space="preserve">the ability and desire to motivate, inspire and grow the capacity of others and increase the profile of </w:t>
      </w:r>
      <w:r w:rsidR="00D57B89">
        <w:t>the goat i</w:t>
      </w:r>
      <w:r>
        <w:t>ndustry</w:t>
      </w:r>
    </w:p>
    <w:p w:rsidR="00D57B89" w:rsidP="00D57B89" w14:paraId="07AE4B76" w14:textId="3AAB2B68">
      <w:pPr>
        <w:pStyle w:val="NoSpacing"/>
        <w:numPr>
          <w:ilvl w:val="0"/>
          <w:numId w:val="9"/>
        </w:numPr>
      </w:pPr>
      <w:r>
        <w:t>Understanding and confidence in meeting protocols, governance, media liaison, public speaking and application of RD&amp;E to red meat industry development</w:t>
      </w:r>
    </w:p>
    <w:p w:rsidR="0018730F" w:rsidP="0018730F" w14:paraId="2B198B0F" w14:textId="77777777">
      <w:pPr>
        <w:pStyle w:val="NoSpacing"/>
      </w:pPr>
    </w:p>
    <w:p w:rsidR="008C68B1" w:rsidP="00A0351E" w14:paraId="760C3509" w14:textId="63978732">
      <w:pPr>
        <w:pStyle w:val="NoSpacing"/>
      </w:pPr>
      <w:r>
        <w:t xml:space="preserve">In addition, the Chair must demonstrate: </w:t>
      </w:r>
    </w:p>
    <w:p w:rsidR="00A0351E" w:rsidP="00A0351E" w14:paraId="6E005115" w14:textId="4FE38675">
      <w:pPr>
        <w:pStyle w:val="Default"/>
        <w:numPr>
          <w:ilvl w:val="0"/>
          <w:numId w:val="17"/>
        </w:numPr>
        <w:spacing w:after="32"/>
        <w:rPr>
          <w:sz w:val="22"/>
          <w:szCs w:val="22"/>
        </w:rPr>
      </w:pPr>
      <w:r>
        <w:rPr>
          <w:sz w:val="22"/>
          <w:szCs w:val="22"/>
        </w:rPr>
        <w:t>I</w:t>
      </w:r>
      <w:r>
        <w:rPr>
          <w:sz w:val="22"/>
          <w:szCs w:val="22"/>
        </w:rPr>
        <w:t xml:space="preserve">ndependence from MLA and research organisations </w:t>
      </w:r>
    </w:p>
    <w:p w:rsidR="0018730F" w:rsidP="0018730F" w14:paraId="32C67B25" w14:textId="251C7353">
      <w:pPr>
        <w:pStyle w:val="Default"/>
        <w:numPr>
          <w:ilvl w:val="0"/>
          <w:numId w:val="17"/>
        </w:numPr>
        <w:spacing w:after="32"/>
        <w:rPr>
          <w:sz w:val="22"/>
          <w:szCs w:val="22"/>
        </w:rPr>
      </w:pPr>
      <w:r>
        <w:rPr>
          <w:sz w:val="22"/>
          <w:szCs w:val="22"/>
        </w:rPr>
        <w:t>A</w:t>
      </w:r>
      <w:r w:rsidRPr="0018730F" w:rsidR="00A0351E">
        <w:rPr>
          <w:sz w:val="22"/>
          <w:szCs w:val="22"/>
        </w:rPr>
        <w:t xml:space="preserve"> strong track record in an area of </w:t>
      </w:r>
      <w:r w:rsidRPr="0018730F">
        <w:rPr>
          <w:sz w:val="22"/>
          <w:szCs w:val="22"/>
        </w:rPr>
        <w:t xml:space="preserve">red meat levy investment </w:t>
      </w:r>
      <w:r>
        <w:rPr>
          <w:sz w:val="22"/>
          <w:szCs w:val="22"/>
        </w:rPr>
        <w:t xml:space="preserve">and experience in leading objective and transparent peer review processes </w:t>
      </w:r>
    </w:p>
    <w:p w:rsidR="00A0351E" w:rsidRPr="0018730F" w:rsidP="00D15263" w14:paraId="5E7AE85D" w14:textId="7E941EBE">
      <w:pPr>
        <w:pStyle w:val="Default"/>
        <w:numPr>
          <w:ilvl w:val="0"/>
          <w:numId w:val="17"/>
        </w:numPr>
        <w:spacing w:after="32"/>
        <w:rPr>
          <w:sz w:val="22"/>
          <w:szCs w:val="22"/>
        </w:rPr>
      </w:pPr>
      <w:r>
        <w:rPr>
          <w:sz w:val="22"/>
          <w:szCs w:val="22"/>
        </w:rPr>
        <w:t>E</w:t>
      </w:r>
      <w:r w:rsidRPr="0018730F">
        <w:rPr>
          <w:sz w:val="22"/>
          <w:szCs w:val="22"/>
        </w:rPr>
        <w:t xml:space="preserve">vidence of peer acknowledgement of skills </w:t>
      </w:r>
    </w:p>
    <w:p w:rsidR="00A0351E" w:rsidP="00A0351E" w14:paraId="3F93EFAD" w14:textId="529619DA">
      <w:pPr>
        <w:pStyle w:val="Default"/>
        <w:numPr>
          <w:ilvl w:val="0"/>
          <w:numId w:val="17"/>
        </w:numPr>
        <w:spacing w:after="32"/>
        <w:rPr>
          <w:sz w:val="22"/>
          <w:szCs w:val="22"/>
        </w:rPr>
      </w:pPr>
      <w:r>
        <w:rPr>
          <w:sz w:val="22"/>
          <w:szCs w:val="22"/>
        </w:rPr>
        <w:t>A</w:t>
      </w:r>
      <w:r>
        <w:rPr>
          <w:sz w:val="22"/>
          <w:szCs w:val="22"/>
        </w:rPr>
        <w:t xml:space="preserve">bility to manage actual and perceived conflicts of interest </w:t>
      </w:r>
    </w:p>
    <w:p w:rsidR="0018730F" w:rsidP="0018730F" w14:paraId="5E9446AC" w14:textId="029E67D0">
      <w:pPr>
        <w:pStyle w:val="Default"/>
        <w:spacing w:after="32"/>
      </w:pPr>
    </w:p>
    <w:p w:rsidR="0018730F" w:rsidP="0018730F" w14:paraId="0C1039C1" w14:textId="3E752266">
      <w:pPr>
        <w:pStyle w:val="NoSpacing"/>
        <w:rPr>
          <w:sz w:val="23"/>
          <w:szCs w:val="23"/>
        </w:rPr>
      </w:pPr>
      <w:r>
        <w:rPr>
          <w:b/>
          <w:bCs/>
          <w:sz w:val="23"/>
          <w:szCs w:val="23"/>
        </w:rPr>
        <w:t xml:space="preserve">Submission of expressions of interest </w:t>
      </w:r>
    </w:p>
    <w:p w:rsidR="0018730F" w:rsidP="0018730F" w14:paraId="22E71CEC" w14:textId="55249C17">
      <w:pPr>
        <w:pStyle w:val="Default"/>
        <w:rPr>
          <w:sz w:val="22"/>
          <w:szCs w:val="22"/>
        </w:rPr>
      </w:pPr>
      <w:r>
        <w:rPr>
          <w:sz w:val="22"/>
          <w:szCs w:val="22"/>
        </w:rPr>
        <w:t xml:space="preserve">Expressions of interest (EOIs) for both the Independent Chair and Committee positions should be submitted to MLA addressing the selection criteria. EOIs should not exceed four pages, and be submitted electronically to Julie Petty </w:t>
      </w:r>
      <w:r w:rsidRPr="005277D0" w:rsidR="00F95E67">
        <w:rPr>
          <w:rStyle w:val="DefaultParagraphFont"/>
          <w:sz w:val="22"/>
          <w:szCs w:val="22"/>
        </w:rPr>
        <w:t>jpetty@mla.com.au</w:t>
      </w:r>
      <w:r w:rsidR="00F95E67">
        <w:rPr>
          <w:color w:val="0462C1"/>
          <w:sz w:val="22"/>
          <w:szCs w:val="22"/>
        </w:rPr>
        <w:t xml:space="preserve"> </w:t>
      </w:r>
      <w:r>
        <w:rPr>
          <w:sz w:val="22"/>
          <w:szCs w:val="22"/>
        </w:rPr>
        <w:t xml:space="preserve">by COB </w:t>
      </w:r>
      <w:r w:rsidR="00803197">
        <w:rPr>
          <w:sz w:val="22"/>
          <w:szCs w:val="22"/>
        </w:rPr>
        <w:t>2 December 2018</w:t>
      </w:r>
      <w:r>
        <w:rPr>
          <w:sz w:val="22"/>
          <w:szCs w:val="22"/>
        </w:rPr>
        <w:t xml:space="preserve">. </w:t>
      </w:r>
    </w:p>
    <w:p w:rsidR="0018730F" w:rsidP="0018730F" w14:paraId="0523BF45" w14:textId="77777777">
      <w:pPr>
        <w:pStyle w:val="Default"/>
        <w:rPr>
          <w:sz w:val="22"/>
          <w:szCs w:val="22"/>
        </w:rPr>
      </w:pPr>
    </w:p>
    <w:p w:rsidR="0018730F" w:rsidP="0018730F" w14:paraId="174D58C9" w14:textId="226A8765">
      <w:pPr>
        <w:pStyle w:val="Default"/>
        <w:rPr>
          <w:sz w:val="22"/>
          <w:szCs w:val="22"/>
        </w:rPr>
      </w:pPr>
      <w:r>
        <w:rPr>
          <w:sz w:val="22"/>
          <w:szCs w:val="22"/>
        </w:rPr>
        <w:t xml:space="preserve">Face to face interviews will be held in </w:t>
      </w:r>
      <w:r w:rsidR="00D57B89">
        <w:rPr>
          <w:sz w:val="22"/>
          <w:szCs w:val="22"/>
        </w:rPr>
        <w:t xml:space="preserve">either </w:t>
      </w:r>
      <w:r>
        <w:rPr>
          <w:sz w:val="22"/>
          <w:szCs w:val="22"/>
        </w:rPr>
        <w:t xml:space="preserve">Sydney or Brisbane. Appointment will take place shortly after this by signing a </w:t>
      </w:r>
      <w:r>
        <w:rPr>
          <w:i/>
          <w:iCs/>
          <w:sz w:val="22"/>
          <w:szCs w:val="22"/>
        </w:rPr>
        <w:t xml:space="preserve">Letter of Appointment </w:t>
      </w:r>
      <w:r>
        <w:rPr>
          <w:sz w:val="22"/>
          <w:szCs w:val="22"/>
        </w:rPr>
        <w:t xml:space="preserve">with MLA. </w:t>
      </w:r>
    </w:p>
    <w:p w:rsidR="0018730F" w:rsidP="0018730F" w14:paraId="744D08FD" w14:textId="77777777">
      <w:pPr>
        <w:pStyle w:val="Default"/>
        <w:rPr>
          <w:sz w:val="22"/>
          <w:szCs w:val="22"/>
        </w:rPr>
      </w:pPr>
    </w:p>
    <w:p w:rsidR="0018730F" w:rsidP="0018730F" w14:paraId="0D53E2B3" w14:textId="7AA74317">
      <w:pPr>
        <w:pStyle w:val="Default"/>
        <w:rPr>
          <w:sz w:val="22"/>
          <w:szCs w:val="22"/>
        </w:rPr>
      </w:pPr>
      <w:r>
        <w:rPr>
          <w:sz w:val="22"/>
          <w:szCs w:val="22"/>
        </w:rPr>
        <w:t xml:space="preserve">For further information, </w:t>
      </w:r>
      <w:r w:rsidR="008A6A24">
        <w:rPr>
          <w:sz w:val="22"/>
          <w:szCs w:val="22"/>
        </w:rPr>
        <w:t xml:space="preserve">see Appendix 1 below or </w:t>
      </w:r>
      <w:r>
        <w:rPr>
          <w:sz w:val="22"/>
          <w:szCs w:val="22"/>
        </w:rPr>
        <w:t xml:space="preserve">contact: </w:t>
      </w:r>
    </w:p>
    <w:p w:rsidR="00803197" w:rsidP="0018730F" w14:paraId="236E4298" w14:textId="77777777">
      <w:pPr>
        <w:pStyle w:val="Default"/>
        <w:rPr>
          <w:b/>
          <w:bCs/>
          <w:sz w:val="22"/>
          <w:szCs w:val="22"/>
        </w:rPr>
      </w:pPr>
    </w:p>
    <w:p w:rsidR="0018730F" w:rsidP="0018730F" w14:paraId="662CB209" w14:textId="78850DC5">
      <w:pPr>
        <w:pStyle w:val="Default"/>
        <w:rPr>
          <w:sz w:val="22"/>
          <w:szCs w:val="22"/>
        </w:rPr>
      </w:pPr>
      <w:r>
        <w:rPr>
          <w:b/>
          <w:bCs/>
          <w:sz w:val="22"/>
          <w:szCs w:val="22"/>
        </w:rPr>
        <w:t>Julie Petty</w:t>
      </w:r>
    </w:p>
    <w:p w:rsidR="0018730F" w:rsidP="0018730F" w14:paraId="5BB6E846" w14:textId="288694CC">
      <w:pPr>
        <w:pStyle w:val="Default"/>
        <w:rPr>
          <w:sz w:val="22"/>
          <w:szCs w:val="22"/>
        </w:rPr>
      </w:pPr>
      <w:r>
        <w:rPr>
          <w:sz w:val="22"/>
          <w:szCs w:val="22"/>
        </w:rPr>
        <w:t xml:space="preserve">MLA Goat Industry Project Manager  </w:t>
      </w:r>
    </w:p>
    <w:p w:rsidR="0018730F" w:rsidP="0018730F" w14:paraId="12F99994" w14:textId="18EA56F1">
      <w:pPr>
        <w:pStyle w:val="Default"/>
        <w:rPr>
          <w:sz w:val="22"/>
          <w:szCs w:val="22"/>
        </w:rPr>
      </w:pPr>
      <w:r>
        <w:rPr>
          <w:sz w:val="22"/>
          <w:szCs w:val="22"/>
        </w:rPr>
        <w:t>Mobile: 0411 680 516</w:t>
      </w:r>
    </w:p>
    <w:p w:rsidR="0018730F" w:rsidP="0018730F" w14:paraId="0C857592" w14:textId="0162BA38">
      <w:pPr>
        <w:pStyle w:val="Default"/>
        <w:rPr>
          <w:color w:val="0462C1"/>
          <w:sz w:val="22"/>
          <w:szCs w:val="22"/>
        </w:rPr>
      </w:pPr>
      <w:r>
        <w:rPr>
          <w:sz w:val="22"/>
          <w:szCs w:val="22"/>
        </w:rPr>
        <w:t xml:space="preserve">Email: </w:t>
      </w:r>
      <w:r>
        <w:rPr>
          <w:color w:val="0462C1"/>
          <w:sz w:val="22"/>
          <w:szCs w:val="22"/>
        </w:rPr>
        <w:t xml:space="preserve">jpetty@mla.com.au </w:t>
      </w:r>
    </w:p>
    <w:p w:rsidR="00D57B89" w:rsidP="008A6A24" w14:paraId="46AB212E" w14:textId="77777777">
      <w:pPr>
        <w:pStyle w:val="Default"/>
        <w:spacing w:after="32"/>
        <w:rPr>
          <w:b/>
          <w:sz w:val="28"/>
        </w:rPr>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654C1B" w:rsidRPr="008A6A24" w:rsidP="008A6A24" w14:paraId="7EC27680" w14:textId="651A8D49">
      <w:pPr>
        <w:pStyle w:val="Default"/>
        <w:spacing w:after="32"/>
        <w:rPr>
          <w:b/>
          <w:sz w:val="28"/>
        </w:rPr>
      </w:pPr>
      <w:r w:rsidRPr="008A6A24">
        <w:rPr>
          <w:b/>
          <w:sz w:val="28"/>
        </w:rPr>
        <w:t xml:space="preserve">Appendix 1 - </w:t>
      </w:r>
      <w:r w:rsidRPr="00654C1B">
        <w:rPr>
          <w:b/>
          <w:sz w:val="28"/>
        </w:rPr>
        <w:t xml:space="preserve">Goat industry research, development and </w:t>
      </w:r>
      <w:r w:rsidR="00456462">
        <w:rPr>
          <w:b/>
          <w:sz w:val="28"/>
        </w:rPr>
        <w:t>adoption</w:t>
      </w:r>
      <w:r w:rsidRPr="00654C1B">
        <w:rPr>
          <w:b/>
          <w:sz w:val="28"/>
        </w:rPr>
        <w:t xml:space="preserve"> committee</w:t>
      </w:r>
      <w:r>
        <w:rPr>
          <w:b/>
          <w:sz w:val="28"/>
        </w:rPr>
        <w:t xml:space="preserve">: </w:t>
      </w:r>
      <w:r w:rsidRPr="008A6A24">
        <w:rPr>
          <w:b/>
          <w:sz w:val="28"/>
        </w:rPr>
        <w:t>Background, Roles &amp; Responsibilities</w:t>
      </w:r>
    </w:p>
    <w:p w:rsidR="00654C1B" w:rsidRPr="008A6A24" w:rsidP="00654C1B" w14:paraId="05491553" w14:textId="77777777">
      <w:pPr>
        <w:pStyle w:val="NoSpacing"/>
        <w:rPr>
          <w:rFonts w:ascii="Calibri" w:hAnsi="Calibri" w:cs="Calibri"/>
          <w:b/>
          <w:color w:val="000000"/>
          <w:sz w:val="28"/>
          <w:szCs w:val="24"/>
        </w:rPr>
      </w:pPr>
    </w:p>
    <w:p w:rsidR="00654C1B" w:rsidRPr="00654C1B" w:rsidP="00654C1B" w14:paraId="5FC3B857" w14:textId="77777777">
      <w:pPr>
        <w:pStyle w:val="NoSpacing"/>
        <w:rPr>
          <w:b/>
        </w:rPr>
      </w:pPr>
      <w:r w:rsidRPr="00654C1B">
        <w:rPr>
          <w:b/>
        </w:rPr>
        <w:t>Committee’s Primary Function</w:t>
      </w:r>
    </w:p>
    <w:p w:rsidR="00654C1B" w:rsidP="00A84354" w14:paraId="7283BB5E" w14:textId="22DB553C">
      <w:pPr>
        <w:pStyle w:val="NoSpacing"/>
        <w:rPr>
          <w:rFonts w:ascii="Arial" w:hAnsi="Arial" w:cs="Arial"/>
          <w:color w:val="000000"/>
        </w:rPr>
      </w:pPr>
      <w:r w:rsidRPr="00A84354">
        <w:t xml:space="preserve">The </w:t>
      </w:r>
      <w:r w:rsidR="00A84354">
        <w:t>g</w:t>
      </w:r>
      <w:r w:rsidRPr="00A84354" w:rsidR="00A84354">
        <w:t xml:space="preserve">oat industry research, development and </w:t>
      </w:r>
      <w:r w:rsidR="00456462">
        <w:t>adoption</w:t>
      </w:r>
      <w:r w:rsidRPr="00A84354" w:rsidR="00A84354">
        <w:t xml:space="preserve"> committee</w:t>
      </w:r>
      <w:r w:rsidR="00A84354">
        <w:t xml:space="preserve"> (GIRD</w:t>
      </w:r>
      <w:r w:rsidR="00456462">
        <w:t>A</w:t>
      </w:r>
      <w:r w:rsidR="00A84354">
        <w:t>C)</w:t>
      </w:r>
      <w:r w:rsidRPr="00A84354">
        <w:t xml:space="preserve"> is an </w:t>
      </w:r>
      <w:r w:rsidR="00A84354">
        <w:t xml:space="preserve">advisory group set up by </w:t>
      </w:r>
      <w:r w:rsidR="00506C09">
        <w:t>Meat and Livestock Australia (</w:t>
      </w:r>
      <w:r w:rsidR="00A84354">
        <w:t>MLA</w:t>
      </w:r>
      <w:r w:rsidR="00506C09">
        <w:t>)</w:t>
      </w:r>
      <w:r w:rsidR="00A84354">
        <w:t xml:space="preserve"> </w:t>
      </w:r>
      <w:r w:rsidRPr="00A84354">
        <w:t>to provide recommendations on</w:t>
      </w:r>
      <w:r w:rsidRPr="00654C1B">
        <w:t xml:space="preserve"> research and development (R&amp;D) and extension and adoption (E&amp;A) initiatives and</w:t>
      </w:r>
      <w:r>
        <w:t xml:space="preserve"> </w:t>
      </w:r>
      <w:r w:rsidRPr="00654C1B">
        <w:t xml:space="preserve">investments in the Australian </w:t>
      </w:r>
      <w:r w:rsidR="00A84354">
        <w:t>goatmeat an</w:t>
      </w:r>
      <w:r w:rsidRPr="00654C1B">
        <w:t xml:space="preserve">d livestock industry. </w:t>
      </w:r>
    </w:p>
    <w:p w:rsidR="00654C1B" w:rsidP="00654C1B" w14:paraId="42B7F637" w14:textId="77777777">
      <w:pPr>
        <w:autoSpaceDE w:val="0"/>
        <w:autoSpaceDN w:val="0"/>
        <w:adjustRightInd w:val="0"/>
        <w:spacing w:after="0" w:line="240" w:lineRule="auto"/>
        <w:rPr>
          <w:rFonts w:ascii="Arial" w:hAnsi="Arial" w:cs="Arial"/>
          <w:b/>
          <w:bCs/>
          <w:color w:val="000000"/>
        </w:rPr>
      </w:pPr>
    </w:p>
    <w:p w:rsidR="00654C1B" w:rsidRPr="00654C1B" w:rsidP="00654C1B" w14:paraId="266D7991" w14:textId="72409EC4">
      <w:pPr>
        <w:pStyle w:val="NoSpacing"/>
        <w:rPr>
          <w:b/>
        </w:rPr>
      </w:pPr>
      <w:r>
        <w:rPr>
          <w:b/>
        </w:rPr>
        <w:t>Membership</w:t>
      </w:r>
      <w:r w:rsidR="00655AF8">
        <w:rPr>
          <w:b/>
        </w:rPr>
        <w:t xml:space="preserve"> and structure </w:t>
      </w:r>
      <w:r>
        <w:rPr>
          <w:b/>
        </w:rPr>
        <w:t xml:space="preserve"> </w:t>
      </w:r>
    </w:p>
    <w:p w:rsidR="00A84354" w:rsidP="00A84354" w14:paraId="50DD847E" w14:textId="0D9BEB55">
      <w:pPr>
        <w:pStyle w:val="NoSpacing"/>
      </w:pPr>
      <w:r>
        <w:t>GIRDA</w:t>
      </w:r>
      <w:r>
        <w:t>C operates with a national focus. It c</w:t>
      </w:r>
      <w:r w:rsidR="00654C1B">
        <w:t>ompris</w:t>
      </w:r>
      <w:r>
        <w:t xml:space="preserve">es of </w:t>
      </w:r>
      <w:r w:rsidR="00654C1B">
        <w:t>commercial</w:t>
      </w:r>
      <w:r>
        <w:t xml:space="preserve"> goat </w:t>
      </w:r>
      <w:r w:rsidR="00654C1B">
        <w:t xml:space="preserve">producers </w:t>
      </w:r>
      <w:r>
        <w:t>along with va</w:t>
      </w:r>
      <w:r>
        <w:t>lue chain</w:t>
      </w:r>
      <w:r w:rsidR="00F95E67">
        <w:t>,</w:t>
      </w:r>
      <w:r w:rsidR="00FC5847">
        <w:t xml:space="preserve"> </w:t>
      </w:r>
      <w:r>
        <w:t>service provider</w:t>
      </w:r>
      <w:r w:rsidR="00FC5847">
        <w:t>s</w:t>
      </w:r>
      <w:r>
        <w:t xml:space="preserve"> </w:t>
      </w:r>
      <w:r>
        <w:t xml:space="preserve">and subject matter expert </w:t>
      </w:r>
      <w:r>
        <w:t xml:space="preserve">representatives as required. </w:t>
      </w:r>
    </w:p>
    <w:p w:rsidR="002741C6" w:rsidP="00F62679" w14:paraId="5D30C74A" w14:textId="24875548">
      <w:pPr>
        <w:pStyle w:val="NoSpacing"/>
        <w:numPr>
          <w:ilvl w:val="0"/>
          <w:numId w:val="11"/>
        </w:numPr>
      </w:pPr>
      <w:r>
        <w:t xml:space="preserve">There is an independent chair </w:t>
      </w:r>
      <w:r w:rsidR="00506C09">
        <w:t xml:space="preserve">with no commercial interest/relationship with industry  </w:t>
      </w:r>
    </w:p>
    <w:p w:rsidR="00654C1B" w:rsidP="00F62679" w14:paraId="335A42D7" w14:textId="77777777">
      <w:pPr>
        <w:pStyle w:val="NoSpacing"/>
        <w:numPr>
          <w:ilvl w:val="0"/>
          <w:numId w:val="11"/>
        </w:numPr>
      </w:pPr>
      <w:r>
        <w:t>Members are a</w:t>
      </w:r>
      <w:r w:rsidR="00A84354">
        <w:t xml:space="preserve">ppointed by MLA </w:t>
      </w:r>
    </w:p>
    <w:p w:rsidR="002741C6" w:rsidP="00F62679" w14:paraId="28C30D98" w14:textId="08B6CB20">
      <w:pPr>
        <w:pStyle w:val="NoSpacing"/>
        <w:numPr>
          <w:ilvl w:val="0"/>
          <w:numId w:val="11"/>
        </w:numPr>
      </w:pPr>
      <w:r>
        <w:t>The C</w:t>
      </w:r>
      <w:r>
        <w:t>ommittee is s</w:t>
      </w:r>
      <w:r w:rsidR="00A84354">
        <w:t xml:space="preserve">kills based </w:t>
      </w:r>
      <w:r>
        <w:t xml:space="preserve">with a mix of skills in </w:t>
      </w:r>
      <w:r w:rsidR="009839AE">
        <w:t xml:space="preserve">production areas such as </w:t>
      </w:r>
      <w:r w:rsidR="00A84354">
        <w:t xml:space="preserve">genetics, nutrition, eating quality, </w:t>
      </w:r>
      <w:r w:rsidR="00655AF8">
        <w:t xml:space="preserve">animal welfare </w:t>
      </w:r>
      <w:r w:rsidR="009839AE">
        <w:t>as well as project management and governance</w:t>
      </w:r>
    </w:p>
    <w:p w:rsidR="00A84354" w:rsidP="00F62679" w14:paraId="5DED51BD" w14:textId="4CCF9D2D">
      <w:pPr>
        <w:pStyle w:val="NoSpacing"/>
        <w:numPr>
          <w:ilvl w:val="0"/>
          <w:numId w:val="11"/>
        </w:numPr>
      </w:pPr>
      <w:r>
        <w:t xml:space="preserve">Committee members have demonstrated strong </w:t>
      </w:r>
      <w:r w:rsidR="00655AF8">
        <w:t xml:space="preserve">industry </w:t>
      </w:r>
      <w:r>
        <w:t>network</w:t>
      </w:r>
      <w:r>
        <w:t>s</w:t>
      </w:r>
      <w:r w:rsidR="00B820D5">
        <w:t xml:space="preserve">, </w:t>
      </w:r>
      <w:r>
        <w:t xml:space="preserve">are </w:t>
      </w:r>
      <w:r>
        <w:t>commercial</w:t>
      </w:r>
      <w:r w:rsidR="00655AF8">
        <w:t xml:space="preserve">ly focused </w:t>
      </w:r>
      <w:r w:rsidR="00B820D5">
        <w:t xml:space="preserve">and can demonstrate their active participation in the goat industry </w:t>
      </w:r>
      <w:r>
        <w:t xml:space="preserve"> </w:t>
      </w:r>
    </w:p>
    <w:p w:rsidR="00A84354" w:rsidP="00F62679" w14:paraId="7465B179" w14:textId="7753408F">
      <w:pPr>
        <w:pStyle w:val="NoSpacing"/>
        <w:numPr>
          <w:ilvl w:val="0"/>
          <w:numId w:val="11"/>
        </w:numPr>
      </w:pPr>
      <w:r>
        <w:t>Committee members are p</w:t>
      </w:r>
      <w:r>
        <w:t xml:space="preserve">erformance measured </w:t>
      </w:r>
      <w:r>
        <w:t>and selected via an o</w:t>
      </w:r>
      <w:r>
        <w:t xml:space="preserve">pen and transparent selection </w:t>
      </w:r>
      <w:r w:rsidR="00022FF8">
        <w:t>process</w:t>
      </w:r>
    </w:p>
    <w:p w:rsidR="00A84354" w:rsidP="00F62679" w14:paraId="7C566BC9" w14:textId="416796ED">
      <w:pPr>
        <w:pStyle w:val="NoSpacing"/>
        <w:numPr>
          <w:ilvl w:val="0"/>
          <w:numId w:val="11"/>
        </w:numPr>
      </w:pPr>
      <w:r>
        <w:t xml:space="preserve">Committee members can serve a maximum of two x three year terms </w:t>
      </w:r>
    </w:p>
    <w:p w:rsidR="00F62679" w:rsidP="00A346BF" w14:paraId="3E15D545" w14:textId="0A835A08">
      <w:pPr>
        <w:pStyle w:val="NoSpacing"/>
        <w:numPr>
          <w:ilvl w:val="0"/>
          <w:numId w:val="11"/>
        </w:numPr>
      </w:pPr>
      <w:r>
        <w:t>The C</w:t>
      </w:r>
      <w:r>
        <w:t>ommittee will include a maximum of two representatives from the Goat Industry Council of Australia (GICA), in compliance with the above</w:t>
      </w:r>
      <w:r w:rsidR="00FC5847">
        <w:t xml:space="preserve"> requirements </w:t>
      </w:r>
    </w:p>
    <w:p w:rsidR="009839AE" w:rsidP="00A346BF" w14:paraId="36114029" w14:textId="2125F1D3">
      <w:pPr>
        <w:pStyle w:val="NoSpacing"/>
        <w:numPr>
          <w:ilvl w:val="0"/>
          <w:numId w:val="11"/>
        </w:numPr>
      </w:pPr>
      <w:r>
        <w:t xml:space="preserve">Total size </w:t>
      </w:r>
      <w:r w:rsidR="00803197">
        <w:t>of the Committee excluding the C</w:t>
      </w:r>
      <w:r>
        <w:t xml:space="preserve">hair, subject matter experts and MLA staff is six </w:t>
      </w:r>
    </w:p>
    <w:p w:rsidR="00506C09" w:rsidRPr="00506C09" w:rsidP="00506C09" w14:paraId="05DE0586" w14:textId="24E107FC">
      <w:pPr>
        <w:pStyle w:val="NoSpacing"/>
        <w:numPr>
          <w:ilvl w:val="0"/>
          <w:numId w:val="11"/>
        </w:numPr>
      </w:pPr>
      <w:r w:rsidRPr="00506C09">
        <w:t xml:space="preserve">Value chain, service provider and subject matter expert representatives may be present </w:t>
      </w:r>
      <w:r w:rsidR="00FC5847">
        <w:t xml:space="preserve">at meetings </w:t>
      </w:r>
      <w:r w:rsidRPr="00506C09">
        <w:t>to provide information or to support planning</w:t>
      </w:r>
      <w:r>
        <w:t xml:space="preserve">. They </w:t>
      </w:r>
      <w:r w:rsidRPr="00506C09">
        <w:t xml:space="preserve">will not participate in decisions relating to selection and approvals beyond providing advice and support to decision makers </w:t>
      </w:r>
    </w:p>
    <w:p w:rsidR="00A84354" w:rsidP="00506C09" w14:paraId="1FFF3BCE" w14:textId="0E96F87D">
      <w:pPr>
        <w:pStyle w:val="NoSpacing"/>
        <w:numPr>
          <w:ilvl w:val="0"/>
          <w:numId w:val="11"/>
        </w:numPr>
      </w:pPr>
      <w:r>
        <w:t xml:space="preserve">MLA will coordinate meetings and provide secretariat services.  </w:t>
      </w:r>
    </w:p>
    <w:p w:rsidR="00506C09" w:rsidRPr="00506C09" w:rsidP="00506C09" w14:paraId="50C79545" w14:textId="77777777">
      <w:pPr>
        <w:pStyle w:val="NoSpacing"/>
        <w:ind w:left="720"/>
      </w:pPr>
    </w:p>
    <w:p w:rsidR="00654C1B" w:rsidRPr="00654C1B" w:rsidP="00654C1B" w14:paraId="1DA609EE" w14:textId="77777777">
      <w:pPr>
        <w:pStyle w:val="NoSpacing"/>
        <w:rPr>
          <w:b/>
        </w:rPr>
      </w:pPr>
      <w:r w:rsidRPr="00654C1B">
        <w:rPr>
          <w:b/>
        </w:rPr>
        <w:t>Relationship with Meat and Livestock Australia</w:t>
      </w:r>
    </w:p>
    <w:p w:rsidR="00654C1B" w:rsidP="00654C1B" w14:paraId="05D7BCDE" w14:textId="1A1F3C9E">
      <w:pPr>
        <w:pStyle w:val="NoSpacing"/>
      </w:pPr>
      <w:r>
        <w:t>GIRD</w:t>
      </w:r>
      <w:r w:rsidR="002741C6">
        <w:t>A</w:t>
      </w:r>
      <w:r>
        <w:t xml:space="preserve">C </w:t>
      </w:r>
      <w:r>
        <w:t>plays a key role in the consultation and reporting structure used by MLA in</w:t>
      </w:r>
      <w:r>
        <w:t xml:space="preserve"> </w:t>
      </w:r>
      <w:r>
        <w:t xml:space="preserve">determining RD&amp;E investment priorities. </w:t>
      </w:r>
      <w:r w:rsidR="002741C6">
        <w:t>GIR</w:t>
      </w:r>
      <w:r w:rsidR="009839AE">
        <w:t>D</w:t>
      </w:r>
      <w:r w:rsidR="002741C6">
        <w:t xml:space="preserve">AC provides </w:t>
      </w:r>
      <w:r>
        <w:t>commercially-relevant context, direction and</w:t>
      </w:r>
      <w:r>
        <w:t xml:space="preserve"> </w:t>
      </w:r>
      <w:r>
        <w:t xml:space="preserve">feedback on RD&amp;E priorities and RD&amp;E proposals seeking MLA funding. </w:t>
      </w:r>
    </w:p>
    <w:p w:rsidR="002741C6" w:rsidP="00654C1B" w14:paraId="4075361D" w14:textId="77777777">
      <w:pPr>
        <w:pStyle w:val="NoSpacing"/>
      </w:pPr>
    </w:p>
    <w:p w:rsidR="00654C1B" w:rsidRPr="00654C1B" w:rsidP="00654C1B" w14:paraId="6BA9C97A" w14:textId="77777777">
      <w:pPr>
        <w:pStyle w:val="NoSpacing"/>
        <w:rPr>
          <w:b/>
        </w:rPr>
      </w:pPr>
      <w:r w:rsidRPr="00654C1B">
        <w:rPr>
          <w:b/>
        </w:rPr>
        <w:t xml:space="preserve">Role of </w:t>
      </w:r>
      <w:r w:rsidR="002741C6">
        <w:rPr>
          <w:b/>
        </w:rPr>
        <w:t xml:space="preserve">committee members </w:t>
      </w:r>
    </w:p>
    <w:p w:rsidR="00654C1B" w:rsidP="00654C1B" w14:paraId="6BA35071" w14:textId="71EFC95C">
      <w:pPr>
        <w:pStyle w:val="NoSpacing"/>
      </w:pPr>
      <w:r>
        <w:t xml:space="preserve">GIRDAC members </w:t>
      </w:r>
      <w:r w:rsidRPr="00654C1B">
        <w:t>have an important and influential leadership role within</w:t>
      </w:r>
      <w:r w:rsidR="00A84354">
        <w:t xml:space="preserve"> </w:t>
      </w:r>
      <w:r>
        <w:t>industry</w:t>
      </w:r>
      <w:r w:rsidRPr="00654C1B">
        <w:t xml:space="preserve">. </w:t>
      </w:r>
      <w:r>
        <w:t xml:space="preserve">The </w:t>
      </w:r>
      <w:r w:rsidR="009839AE">
        <w:t>C</w:t>
      </w:r>
      <w:r>
        <w:t xml:space="preserve">ommittee </w:t>
      </w:r>
      <w:r w:rsidRPr="00654C1B">
        <w:t xml:space="preserve">roles require a deep understanding of </w:t>
      </w:r>
      <w:r>
        <w:t xml:space="preserve">differing </w:t>
      </w:r>
      <w:r w:rsidR="00FC5847">
        <w:t xml:space="preserve">commercial </w:t>
      </w:r>
      <w:r>
        <w:t>goat pr</w:t>
      </w:r>
      <w:r w:rsidRPr="00654C1B">
        <w:t>oduction systems and the</w:t>
      </w:r>
      <w:r w:rsidR="00A84354">
        <w:t xml:space="preserve"> </w:t>
      </w:r>
      <w:r>
        <w:t xml:space="preserve">RD&amp;E issues facing </w:t>
      </w:r>
      <w:r>
        <w:t>producers</w:t>
      </w:r>
      <w:r>
        <w:t>.</w:t>
      </w:r>
      <w:r w:rsidR="00A84354">
        <w:t xml:space="preserve"> </w:t>
      </w:r>
      <w:r>
        <w:t xml:space="preserve">Committee members </w:t>
      </w:r>
      <w:r>
        <w:t xml:space="preserve">will keep </w:t>
      </w:r>
      <w:r>
        <w:t>MLA</w:t>
      </w:r>
      <w:r>
        <w:t xml:space="preserve"> informed about issues </w:t>
      </w:r>
      <w:r w:rsidR="009839AE">
        <w:t>relating to</w:t>
      </w:r>
      <w:r>
        <w:t xml:space="preserve"> their area of expertise and region</w:t>
      </w:r>
      <w:r>
        <w:t>s</w:t>
      </w:r>
      <w:r>
        <w:t>, and keep the</w:t>
      </w:r>
      <w:r w:rsidR="00424CF0">
        <w:t>ir</w:t>
      </w:r>
      <w:r>
        <w:t xml:space="preserve"> industry networks </w:t>
      </w:r>
      <w:r>
        <w:t xml:space="preserve">informed about issues facing </w:t>
      </w:r>
      <w:r w:rsidR="00976F4D">
        <w:t>the C</w:t>
      </w:r>
      <w:r w:rsidR="00170BAD">
        <w:t>ommittee</w:t>
      </w:r>
      <w:r w:rsidR="00A84354">
        <w:t xml:space="preserve"> </w:t>
      </w:r>
      <w:r>
        <w:t xml:space="preserve">and the broader industry. </w:t>
      </w:r>
    </w:p>
    <w:p w:rsidR="00654C1B" w:rsidP="00654C1B" w14:paraId="7351FA74" w14:textId="77777777">
      <w:pPr>
        <w:pStyle w:val="NoSpacing"/>
      </w:pPr>
    </w:p>
    <w:p w:rsidR="00654C1B" w:rsidRPr="00654C1B" w:rsidP="00654C1B" w14:paraId="2B023AA3" w14:textId="77777777">
      <w:pPr>
        <w:pStyle w:val="NoSpacing"/>
        <w:rPr>
          <w:b/>
        </w:rPr>
      </w:pPr>
      <w:r>
        <w:rPr>
          <w:b/>
        </w:rPr>
        <w:t xml:space="preserve">What’s expected? </w:t>
      </w:r>
    </w:p>
    <w:p w:rsidR="00654C1B" w:rsidP="00424CF0" w14:paraId="0F905ADB" w14:textId="3841DE48">
      <w:pPr>
        <w:pStyle w:val="NoSpacing"/>
        <w:numPr>
          <w:ilvl w:val="0"/>
          <w:numId w:val="6"/>
        </w:numPr>
      </w:pPr>
      <w:r>
        <w:t xml:space="preserve">Attend two </w:t>
      </w:r>
      <w:r w:rsidR="00976F4D">
        <w:t>face to face C</w:t>
      </w:r>
      <w:r w:rsidR="00170BAD">
        <w:t xml:space="preserve">ommittee </w:t>
      </w:r>
      <w:r>
        <w:t>meetings (biannually, two days each)</w:t>
      </w:r>
    </w:p>
    <w:p w:rsidR="00654C1B" w:rsidP="00424CF0" w14:paraId="2FFA3CA8" w14:textId="40F87783">
      <w:pPr>
        <w:pStyle w:val="NoSpacing"/>
        <w:numPr>
          <w:ilvl w:val="0"/>
          <w:numId w:val="6"/>
        </w:numPr>
      </w:pPr>
      <w:r>
        <w:t xml:space="preserve">Attend </w:t>
      </w:r>
      <w:r>
        <w:t>tele-conferences,</w:t>
      </w:r>
      <w:r w:rsidR="00A84354">
        <w:t xml:space="preserve"> </w:t>
      </w:r>
      <w:r>
        <w:t>including f</w:t>
      </w:r>
      <w:r>
        <w:t>acilitating or leading discussions, and building</w:t>
      </w:r>
      <w:r w:rsidR="00A84354">
        <w:t xml:space="preserve"> </w:t>
      </w:r>
      <w:r>
        <w:t>engagement and consensus around key decisions</w:t>
      </w:r>
    </w:p>
    <w:p w:rsidR="00654C1B" w:rsidP="00424CF0" w14:paraId="2DF5BC3E" w14:textId="0A860BB0">
      <w:pPr>
        <w:pStyle w:val="NoSpacing"/>
        <w:numPr>
          <w:ilvl w:val="0"/>
          <w:numId w:val="6"/>
        </w:numPr>
      </w:pPr>
      <w:r>
        <w:t xml:space="preserve">Input into </w:t>
      </w:r>
      <w:r>
        <w:t>meeting and tele-conference agendas and manag</w:t>
      </w:r>
      <w:r>
        <w:t xml:space="preserve">ing </w:t>
      </w:r>
      <w:r>
        <w:t>the completion of action</w:t>
      </w:r>
      <w:r w:rsidR="00A84354">
        <w:t xml:space="preserve"> </w:t>
      </w:r>
      <w:r>
        <w:t>items and correspondence</w:t>
      </w:r>
      <w:r>
        <w:t xml:space="preserve"> including</w:t>
      </w:r>
      <w:r>
        <w:t xml:space="preserve"> maintaining momentum </w:t>
      </w:r>
      <w:r>
        <w:t>regarding</w:t>
      </w:r>
      <w:r>
        <w:t xml:space="preserve"> out-of-session</w:t>
      </w:r>
      <w:r w:rsidR="00A84354">
        <w:t xml:space="preserve"> </w:t>
      </w:r>
      <w:r>
        <w:t>activities</w:t>
      </w:r>
    </w:p>
    <w:p w:rsidR="00654C1B" w:rsidP="00424CF0" w14:paraId="47436DBD" w14:textId="469B42FC">
      <w:pPr>
        <w:pStyle w:val="NoSpacing"/>
        <w:numPr>
          <w:ilvl w:val="0"/>
          <w:numId w:val="6"/>
        </w:numPr>
      </w:pPr>
      <w:r>
        <w:t xml:space="preserve">Collaborate </w:t>
      </w:r>
      <w:r>
        <w:t>and mai</w:t>
      </w:r>
      <w:r w:rsidR="00170BAD">
        <w:t xml:space="preserve">ntain effective relationships with industry networks and </w:t>
      </w:r>
      <w:r>
        <w:t>stakeholders (industry entities, alliances and representatives of</w:t>
      </w:r>
      <w:r w:rsidR="00A84354">
        <w:t xml:space="preserve"> </w:t>
      </w:r>
      <w:r>
        <w:t>RD&amp;E providers)</w:t>
      </w:r>
    </w:p>
    <w:p w:rsidR="00654C1B" w:rsidP="00424CF0" w14:paraId="00D5D5FD" w14:textId="7191EE01">
      <w:pPr>
        <w:pStyle w:val="NoSpacing"/>
        <w:numPr>
          <w:ilvl w:val="0"/>
          <w:numId w:val="6"/>
        </w:numPr>
      </w:pPr>
      <w:r>
        <w:t xml:space="preserve">Seek and capitalise on opportunities to improve </w:t>
      </w:r>
      <w:r w:rsidR="00A71D48">
        <w:t xml:space="preserve">GIRDAC </w:t>
      </w:r>
      <w:r>
        <w:t>processes, efficacy and</w:t>
      </w:r>
      <w:r w:rsidR="00A84354">
        <w:t xml:space="preserve"> </w:t>
      </w:r>
      <w:r>
        <w:t>profile</w:t>
      </w:r>
    </w:p>
    <w:p w:rsidR="00654C1B" w:rsidP="00424CF0" w14:paraId="267EF4B9" w14:textId="558B1572">
      <w:pPr>
        <w:pStyle w:val="NoSpacing"/>
        <w:numPr>
          <w:ilvl w:val="0"/>
          <w:numId w:val="6"/>
        </w:numPr>
      </w:pPr>
      <w:r>
        <w:t>Take l</w:t>
      </w:r>
      <w:r>
        <w:t>ead</w:t>
      </w:r>
      <w:r>
        <w:t>ership</w:t>
      </w:r>
      <w:r>
        <w:t xml:space="preserve"> in the development of new initiatives to improve RD&amp;E planning and</w:t>
      </w:r>
      <w:r w:rsidR="00A84354">
        <w:t xml:space="preserve"> </w:t>
      </w:r>
      <w:r>
        <w:t>delivery</w:t>
      </w:r>
    </w:p>
    <w:p w:rsidR="00654C1B" w:rsidP="00424CF0" w14:paraId="6F7F1E51" w14:textId="6612DCF1">
      <w:pPr>
        <w:pStyle w:val="NoSpacing"/>
        <w:numPr>
          <w:ilvl w:val="0"/>
          <w:numId w:val="6"/>
        </w:numPr>
      </w:pPr>
      <w:r>
        <w:t>Maintain a ‘watching brief’ on RD&amp;E program</w:t>
      </w:r>
      <w:r w:rsidR="00A71D48">
        <w:t xml:space="preserve">s, </w:t>
      </w:r>
      <w:r>
        <w:t>project milestones, deliverables,</w:t>
      </w:r>
      <w:r w:rsidR="00A84354">
        <w:t xml:space="preserve"> </w:t>
      </w:r>
      <w:r>
        <w:t xml:space="preserve">and report to </w:t>
      </w:r>
      <w:r w:rsidR="00A71D48">
        <w:t>the committee. This includes providing high level technical advice to MLA on applica</w:t>
      </w:r>
      <w:r w:rsidR="00506C09">
        <w:t>tions and existing projects, may include a</w:t>
      </w:r>
      <w:r w:rsidR="00A71D48">
        <w:t xml:space="preserve"> revision of final reports and milestones</w:t>
      </w:r>
      <w:r w:rsidR="00506C09">
        <w:t xml:space="preserve"> and a formal review of projects at their conclusion</w:t>
      </w:r>
    </w:p>
    <w:p w:rsidR="00654C1B" w:rsidP="00424CF0" w14:paraId="7ABB0F35" w14:textId="713C5C5D">
      <w:pPr>
        <w:pStyle w:val="NoSpacing"/>
        <w:numPr>
          <w:ilvl w:val="0"/>
          <w:numId w:val="7"/>
        </w:numPr>
      </w:pPr>
      <w:r>
        <w:t>Participate in discussions relating to RD&amp;E program and project development,</w:t>
      </w:r>
      <w:r w:rsidR="00A84354">
        <w:t xml:space="preserve"> </w:t>
      </w:r>
      <w:r w:rsidR="00A71D48">
        <w:t>delivery and implementation</w:t>
      </w:r>
    </w:p>
    <w:p w:rsidR="002B04AB" w:rsidP="00424CF0" w14:paraId="2FFDD466" w14:textId="57CC7C2C">
      <w:pPr>
        <w:pStyle w:val="NoSpacing"/>
        <w:numPr>
          <w:ilvl w:val="0"/>
          <w:numId w:val="7"/>
        </w:numPr>
      </w:pPr>
      <w:r>
        <w:t>Take leadership in a review of the Goatmeat Industry Strategic Plan (GISP)</w:t>
      </w:r>
      <w:r w:rsidR="009839AE">
        <w:t xml:space="preserve"> and recommend updates </w:t>
      </w:r>
    </w:p>
    <w:p w:rsidR="00654C1B" w:rsidP="00424CF0" w14:paraId="75435D8F" w14:textId="5AC48CBC">
      <w:pPr>
        <w:pStyle w:val="NoSpacing"/>
        <w:numPr>
          <w:ilvl w:val="0"/>
          <w:numId w:val="7"/>
        </w:numPr>
      </w:pPr>
      <w:r>
        <w:t>Provide (apolitical) advocacy and leadership in relation to RD&amp;E requirements for</w:t>
      </w:r>
      <w:r w:rsidR="00A84354">
        <w:t xml:space="preserve"> </w:t>
      </w:r>
      <w:r w:rsidR="00A71D48">
        <w:t xml:space="preserve">GIRDAC </w:t>
      </w:r>
      <w:r>
        <w:t xml:space="preserve">co-investors, and more broadly for Australia’s </w:t>
      </w:r>
      <w:r w:rsidR="00A71D48">
        <w:t>goatmeat industry</w:t>
      </w:r>
    </w:p>
    <w:p w:rsidR="00976F4D" w:rsidRPr="00976F4D" w:rsidP="00ED46B1" w14:paraId="49B4A52E" w14:textId="478BE112">
      <w:pPr>
        <w:pStyle w:val="NoSpacing"/>
        <w:numPr>
          <w:ilvl w:val="0"/>
          <w:numId w:val="7"/>
        </w:numPr>
        <w:spacing w:after="37"/>
      </w:pPr>
      <w:r w:rsidRPr="00976F4D">
        <w:t xml:space="preserve">Complete media, advocacy, pitch and communications training (up to three days in total) </w:t>
      </w:r>
    </w:p>
    <w:p w:rsidR="00976F4D" w:rsidRPr="00976F4D" w:rsidP="00181143" w14:paraId="138B701F" w14:textId="170CBB25">
      <w:pPr>
        <w:pStyle w:val="NoSpacing"/>
        <w:numPr>
          <w:ilvl w:val="0"/>
          <w:numId w:val="7"/>
        </w:numPr>
        <w:spacing w:after="37"/>
      </w:pPr>
      <w:r w:rsidRPr="00976F4D">
        <w:t>Mak</w:t>
      </w:r>
      <w:r w:rsidRPr="00976F4D">
        <w:t>e</w:t>
      </w:r>
      <w:r w:rsidRPr="00976F4D">
        <w:t xml:space="preserve"> every reasonable effort to respond to email requests within the decision/comment period</w:t>
      </w:r>
      <w:r w:rsidRPr="00976F4D">
        <w:t xml:space="preserve"> </w:t>
      </w:r>
    </w:p>
    <w:p w:rsidR="00976F4D" w:rsidRPr="00976F4D" w:rsidP="00181143" w14:paraId="75A97924" w14:textId="25D8FA32">
      <w:pPr>
        <w:pStyle w:val="NoSpacing"/>
        <w:numPr>
          <w:ilvl w:val="0"/>
          <w:numId w:val="7"/>
        </w:numPr>
        <w:spacing w:after="37"/>
      </w:pPr>
      <w:r w:rsidRPr="00976F4D">
        <w:t xml:space="preserve">Members </w:t>
      </w:r>
      <w:r>
        <w:t>will a</w:t>
      </w:r>
      <w:r w:rsidRPr="00976F4D" w:rsidR="00655AF8">
        <w:t>cknowledg</w:t>
      </w:r>
      <w:r w:rsidRPr="00976F4D">
        <w:t>e</w:t>
      </w:r>
      <w:r w:rsidRPr="00976F4D" w:rsidR="00655AF8">
        <w:t xml:space="preserve"> that a nil response to email requests within the decision/comment period will </w:t>
      </w:r>
      <w:r w:rsidR="00FC5847">
        <w:t xml:space="preserve">mean it’s </w:t>
      </w:r>
      <w:r w:rsidRPr="00976F4D" w:rsidR="00655AF8">
        <w:t>assumed that the Committee Participant supports the position being proposed</w:t>
      </w:r>
      <w:r w:rsidRPr="00976F4D">
        <w:t xml:space="preserve"> </w:t>
      </w:r>
    </w:p>
    <w:p w:rsidR="00976F4D" w:rsidRPr="00976F4D" w:rsidP="00655AF8" w14:paraId="46E40E84" w14:textId="7FBCCCAD">
      <w:pPr>
        <w:pStyle w:val="NoSpacing"/>
        <w:numPr>
          <w:ilvl w:val="0"/>
          <w:numId w:val="7"/>
        </w:numPr>
        <w:spacing w:after="37"/>
      </w:pPr>
      <w:r w:rsidRPr="00976F4D">
        <w:t>Be</w:t>
      </w:r>
      <w:r w:rsidRPr="00976F4D" w:rsidR="00655AF8">
        <w:t xml:space="preserve"> fully prepared for each meeting, having read the documentation in advance </w:t>
      </w:r>
    </w:p>
    <w:p w:rsidR="00655AF8" w:rsidRPr="00976F4D" w:rsidP="00655AF8" w14:paraId="7C04999E" w14:textId="2D3982C2">
      <w:pPr>
        <w:pStyle w:val="NoSpacing"/>
        <w:numPr>
          <w:ilvl w:val="0"/>
          <w:numId w:val="7"/>
        </w:numPr>
        <w:spacing w:after="37"/>
      </w:pPr>
      <w:r w:rsidRPr="00976F4D">
        <w:t xml:space="preserve">Do not distribute confidential information received before or during the conduct of the meetings and abide by </w:t>
      </w:r>
      <w:r w:rsidRPr="00976F4D" w:rsidR="00976F4D">
        <w:t>MLA’s</w:t>
      </w:r>
      <w:r w:rsidRPr="00976F4D">
        <w:t xml:space="preserve"> Confidential</w:t>
      </w:r>
      <w:r w:rsidR="00373443">
        <w:t xml:space="preserve">ity </w:t>
      </w:r>
      <w:r w:rsidRPr="00976F4D">
        <w:t xml:space="preserve">Policy. </w:t>
      </w:r>
    </w:p>
    <w:p w:rsidR="00655AF8" w:rsidP="00C31950" w14:paraId="6A8BA897" w14:textId="77777777">
      <w:pPr>
        <w:pStyle w:val="NoSpacing"/>
      </w:pPr>
    </w:p>
    <w:p w:rsidR="00C31950" w:rsidRPr="00E5419D" w:rsidP="00C31950" w14:paraId="281FFF8F" w14:textId="36CE0219">
      <w:pPr>
        <w:pStyle w:val="NoSpacing"/>
      </w:pPr>
      <w:r>
        <w:t>A</w:t>
      </w:r>
      <w:r w:rsidRPr="00E5419D">
        <w:t xml:space="preserve">ll committee members </w:t>
      </w:r>
      <w:r>
        <w:t xml:space="preserve">must </w:t>
      </w:r>
      <w:r w:rsidRPr="00E5419D">
        <w:t>sign a letter of agreement to the terms and deliverables in this document.</w:t>
      </w:r>
      <w:r w:rsidR="00FC5847">
        <w:t xml:space="preserve"> If a Committee member does not fulfil their responsibilities in accordance with the terms of reference, MLA and the Chair will have t</w:t>
      </w:r>
      <w:r w:rsidR="00373443">
        <w:t>he</w:t>
      </w:r>
      <w:r w:rsidR="00FC5847">
        <w:t xml:space="preserve"> discretion to seek a replacement. </w:t>
      </w:r>
    </w:p>
    <w:p w:rsidR="00F62679" w:rsidP="00654C1B" w14:paraId="5FF54D27" w14:textId="59913D99">
      <w:pPr>
        <w:pStyle w:val="NoSpacing"/>
      </w:pPr>
    </w:p>
    <w:p w:rsidR="00FC5847" w:rsidRPr="00654C1B" w:rsidP="00FC5847" w14:paraId="3C6FA3E6" w14:textId="203638D2">
      <w:pPr>
        <w:pStyle w:val="NoSpacing"/>
        <w:rPr>
          <w:b/>
        </w:rPr>
      </w:pPr>
      <w:r w:rsidRPr="00976F4D">
        <w:rPr>
          <w:b/>
        </w:rPr>
        <w:t xml:space="preserve">Authority of the Committee </w:t>
      </w:r>
      <w:r>
        <w:rPr>
          <w:b/>
        </w:rPr>
        <w:t>and r</w:t>
      </w:r>
      <w:r w:rsidRPr="00654C1B">
        <w:rPr>
          <w:b/>
        </w:rPr>
        <w:t xml:space="preserve">elationship with </w:t>
      </w:r>
      <w:r>
        <w:rPr>
          <w:b/>
        </w:rPr>
        <w:t xml:space="preserve">GICA </w:t>
      </w:r>
    </w:p>
    <w:p w:rsidR="00FC5847" w:rsidP="00654C1B" w14:paraId="3D4B37DF" w14:textId="774F2F06">
      <w:pPr>
        <w:pStyle w:val="NoSpacing"/>
      </w:pPr>
      <w:r>
        <w:t xml:space="preserve">GIRDAC operates independently to GICA as an MLA appointed and funded committee. </w:t>
      </w:r>
      <w:r w:rsidR="00976F4D">
        <w:t xml:space="preserve">The Committee will </w:t>
      </w:r>
      <w:r w:rsidR="00B53D35">
        <w:t>have the authority to provide</w:t>
      </w:r>
      <w:r w:rsidR="00976F4D">
        <w:t xml:space="preserve"> advice to MLA regarding </w:t>
      </w:r>
      <w:r w:rsidR="009839AE">
        <w:t>RD&amp;E levy investment</w:t>
      </w:r>
      <w:r w:rsidR="00B53D35">
        <w:t xml:space="preserve"> and authorise RD&amp;E initiatives on behalf of industry. This will include advice and endorsement relating to </w:t>
      </w:r>
      <w:r w:rsidR="00976F4D">
        <w:t xml:space="preserve">project management, </w:t>
      </w:r>
      <w:r w:rsidR="009B5484">
        <w:t xml:space="preserve">setting </w:t>
      </w:r>
      <w:r w:rsidR="00976F4D">
        <w:t xml:space="preserve">research priorities, terms of reference </w:t>
      </w:r>
      <w:r w:rsidR="009839AE">
        <w:t>development and review</w:t>
      </w:r>
      <w:r w:rsidR="00976F4D">
        <w:t>, appointment of service providers and review of current project progress</w:t>
      </w:r>
      <w:r>
        <w:t xml:space="preserve">. </w:t>
      </w:r>
    </w:p>
    <w:p w:rsidR="00FC5847" w:rsidP="00654C1B" w14:paraId="07D795BA" w14:textId="77777777">
      <w:pPr>
        <w:pStyle w:val="NoSpacing"/>
      </w:pPr>
    </w:p>
    <w:p w:rsidR="009B5484" w:rsidP="009B5484" w14:paraId="77DD4957" w14:textId="247DD5C8">
      <w:pPr>
        <w:pStyle w:val="NoSpacing"/>
      </w:pPr>
      <w:r>
        <w:t>Reports on the Committee’s activities, recommendations and decisions will be formally provided to GICA biannually at GICA council meetings via those GICA members on the committee</w:t>
      </w:r>
      <w:r w:rsidR="00B53D35">
        <w:t>, the Committee Chair</w:t>
      </w:r>
      <w:r>
        <w:t xml:space="preserve"> and an MLA representative to ensure the Peak Industry Council (PIC) is kept informed. </w:t>
      </w:r>
    </w:p>
    <w:p w:rsidR="009B5484" w:rsidP="00654C1B" w14:paraId="364E4488" w14:textId="77777777">
      <w:pPr>
        <w:pStyle w:val="NoSpacing"/>
      </w:pPr>
    </w:p>
    <w:p w:rsidR="00655AF8" w:rsidRPr="00976F4D" w:rsidP="00655AF8" w14:paraId="57C4388A" w14:textId="77777777">
      <w:pPr>
        <w:pStyle w:val="Default"/>
        <w:rPr>
          <w:sz w:val="22"/>
          <w:szCs w:val="21"/>
        </w:rPr>
      </w:pPr>
      <w:r w:rsidRPr="00976F4D">
        <w:rPr>
          <w:b/>
          <w:bCs/>
          <w:sz w:val="22"/>
          <w:szCs w:val="21"/>
        </w:rPr>
        <w:t xml:space="preserve">Conflict of interest </w:t>
      </w:r>
    </w:p>
    <w:p w:rsidR="00655AF8" w:rsidRPr="00976F4D" w:rsidP="00655AF8" w14:paraId="7DC3F148" w14:textId="4D473718">
      <w:pPr>
        <w:pStyle w:val="Default"/>
        <w:rPr>
          <w:sz w:val="22"/>
          <w:szCs w:val="21"/>
        </w:rPr>
      </w:pPr>
      <w:r w:rsidRPr="00976F4D">
        <w:rPr>
          <w:sz w:val="22"/>
          <w:szCs w:val="21"/>
        </w:rPr>
        <w:t>Committee members will not participate in discussions or vote on issues where there is a conflict of interest. Where a Committee is oversigh</w:t>
      </w:r>
      <w:r w:rsidR="00976F4D">
        <w:rPr>
          <w:sz w:val="22"/>
          <w:szCs w:val="21"/>
        </w:rPr>
        <w:t>ting a project tender process</w:t>
      </w:r>
      <w:r w:rsidRPr="00976F4D">
        <w:rPr>
          <w:sz w:val="22"/>
          <w:szCs w:val="21"/>
        </w:rPr>
        <w:t xml:space="preserve"> the following applies: </w:t>
      </w:r>
    </w:p>
    <w:p w:rsidR="00655AF8" w:rsidRPr="00976F4D" w:rsidP="00976F4D" w14:paraId="610C5AA7" w14:textId="501A12EE">
      <w:pPr>
        <w:pStyle w:val="Default"/>
        <w:numPr>
          <w:ilvl w:val="0"/>
          <w:numId w:val="7"/>
        </w:numPr>
        <w:spacing w:after="44"/>
        <w:rPr>
          <w:sz w:val="22"/>
          <w:szCs w:val="21"/>
        </w:rPr>
      </w:pPr>
      <w:r w:rsidRPr="00976F4D">
        <w:rPr>
          <w:sz w:val="22"/>
          <w:szCs w:val="21"/>
        </w:rPr>
        <w:t>Any member of the Committee who might be involved in undertaking a consultancy for a project being considered by the Committee wil</w:t>
      </w:r>
      <w:r w:rsidR="00B53D35">
        <w:rPr>
          <w:sz w:val="22"/>
          <w:szCs w:val="21"/>
        </w:rPr>
        <w:t>l be removed from the project To</w:t>
      </w:r>
      <w:r w:rsidRPr="00976F4D">
        <w:rPr>
          <w:sz w:val="22"/>
          <w:szCs w:val="21"/>
        </w:rPr>
        <w:t xml:space="preserve">R development process, tender process and project assessment process </w:t>
      </w:r>
    </w:p>
    <w:p w:rsidR="00655AF8" w:rsidRPr="00976F4D" w:rsidP="00976F4D" w14:paraId="31FEB07B" w14:textId="64A31176">
      <w:pPr>
        <w:pStyle w:val="Default"/>
        <w:numPr>
          <w:ilvl w:val="0"/>
          <w:numId w:val="7"/>
        </w:numPr>
        <w:rPr>
          <w:sz w:val="22"/>
          <w:szCs w:val="21"/>
        </w:rPr>
      </w:pPr>
      <w:r w:rsidRPr="00976F4D">
        <w:rPr>
          <w:sz w:val="22"/>
          <w:szCs w:val="21"/>
        </w:rPr>
        <w:t xml:space="preserve">If any member of the Committee who chooses to bid to undertake a project overseen by the Committee then that person can only be part of one application. </w:t>
      </w:r>
    </w:p>
    <w:p w:rsidR="00655AF8" w:rsidP="00654C1B" w14:paraId="1B5E192D" w14:textId="12C5232C">
      <w:pPr>
        <w:pStyle w:val="NoSpacing"/>
      </w:pPr>
    </w:p>
    <w:p w:rsidR="00655AF8" w:rsidRPr="00976F4D" w:rsidP="00655AF8" w14:paraId="6AAF34DF" w14:textId="5F066A5A">
      <w:pPr>
        <w:pStyle w:val="Default"/>
        <w:rPr>
          <w:b/>
          <w:bCs/>
          <w:sz w:val="22"/>
          <w:szCs w:val="21"/>
        </w:rPr>
      </w:pPr>
      <w:r w:rsidRPr="00976F4D">
        <w:rPr>
          <w:b/>
          <w:bCs/>
          <w:sz w:val="22"/>
          <w:szCs w:val="21"/>
        </w:rPr>
        <w:t xml:space="preserve">Confidentiality </w:t>
      </w:r>
    </w:p>
    <w:p w:rsidR="009B5484" w:rsidRPr="00C57F02" w:rsidP="00655AF8" w14:paraId="069F08EE" w14:textId="77777777">
      <w:pPr>
        <w:pStyle w:val="Default"/>
        <w:rPr>
          <w:color w:val="auto"/>
          <w:sz w:val="22"/>
          <w:szCs w:val="21"/>
        </w:rPr>
      </w:pPr>
      <w:r w:rsidRPr="00C57F02">
        <w:rPr>
          <w:color w:val="auto"/>
          <w:sz w:val="22"/>
          <w:szCs w:val="21"/>
        </w:rPr>
        <w:t>All material and information provided to Committee members may only be used for the purposes of the Committee’s work. Such material and information must not, at any time, be disclosed to any person other than for those purposes.</w:t>
      </w:r>
    </w:p>
    <w:p w:rsidR="00655AF8" w:rsidP="00655AF8" w14:paraId="7AACBC6D" w14:textId="5B0FC254">
      <w:pPr>
        <w:pStyle w:val="Default"/>
      </w:pPr>
      <w:r>
        <w:rPr>
          <w:color w:val="auto"/>
          <w:sz w:val="21"/>
          <w:szCs w:val="21"/>
        </w:rPr>
        <w:t xml:space="preserve"> </w:t>
      </w:r>
    </w:p>
    <w:p w:rsidR="00A71D48" w:rsidP="00A71D48" w14:paraId="4E4510FE" w14:textId="2BAC4E2F">
      <w:pPr>
        <w:pStyle w:val="NoSpacing"/>
        <w:rPr>
          <w:b/>
        </w:rPr>
      </w:pPr>
      <w:r w:rsidRPr="00654C1B">
        <w:rPr>
          <w:b/>
        </w:rPr>
        <w:t xml:space="preserve">Professional </w:t>
      </w:r>
      <w:r w:rsidR="00424CF0">
        <w:rPr>
          <w:b/>
        </w:rPr>
        <w:t>a</w:t>
      </w:r>
      <w:r w:rsidRPr="00654C1B">
        <w:rPr>
          <w:b/>
        </w:rPr>
        <w:t xml:space="preserve">ttributes required </w:t>
      </w:r>
      <w:r w:rsidR="00976F4D">
        <w:rPr>
          <w:b/>
        </w:rPr>
        <w:t xml:space="preserve">by Committee members </w:t>
      </w:r>
    </w:p>
    <w:p w:rsidR="00654C1B" w:rsidP="00424CF0" w14:paraId="4AA9B95D" w14:textId="41EDDE47">
      <w:pPr>
        <w:pStyle w:val="NoSpacing"/>
        <w:numPr>
          <w:ilvl w:val="0"/>
          <w:numId w:val="8"/>
        </w:numPr>
      </w:pPr>
      <w:r>
        <w:t>Deep</w:t>
      </w:r>
      <w:r>
        <w:t xml:space="preserve"> understanding of red meat and livestock industry structures, the role of</w:t>
      </w:r>
      <w:r w:rsidR="00A84354">
        <w:t xml:space="preserve"> </w:t>
      </w:r>
      <w:r>
        <w:t>GIRDAC</w:t>
      </w:r>
      <w:r>
        <w:t xml:space="preserve"> and </w:t>
      </w:r>
      <w:r w:rsidR="00A71D48">
        <w:t xml:space="preserve">goatmeat </w:t>
      </w:r>
      <w:r>
        <w:t>production issues</w:t>
      </w:r>
    </w:p>
    <w:p w:rsidR="00A84354" w:rsidP="00424CF0" w14:paraId="6C38FD7F" w14:textId="70FBF9FF">
      <w:pPr>
        <w:pStyle w:val="NoSpacing"/>
        <w:numPr>
          <w:ilvl w:val="0"/>
          <w:numId w:val="8"/>
        </w:numPr>
      </w:pPr>
      <w:r>
        <w:t>Understanding and confidence in meeting protocols, governance, media liaison,</w:t>
      </w:r>
      <w:r>
        <w:t xml:space="preserve"> </w:t>
      </w:r>
      <w:r>
        <w:t>public speaking and application of RD&amp;E t</w:t>
      </w:r>
      <w:r w:rsidR="00BB66F3">
        <w:t>o red meat industry development</w:t>
      </w:r>
    </w:p>
    <w:p w:rsidR="00654C1B" w:rsidP="00424CF0" w14:paraId="6161F3BC" w14:textId="6AA86F11">
      <w:pPr>
        <w:pStyle w:val="NoSpacing"/>
        <w:numPr>
          <w:ilvl w:val="0"/>
          <w:numId w:val="8"/>
        </w:numPr>
      </w:pPr>
      <w:r>
        <w:t>Experience in managing regional industry relationships</w:t>
      </w:r>
    </w:p>
    <w:p w:rsidR="00654C1B" w:rsidP="00424CF0" w14:paraId="05D06438" w14:textId="2D9560ED">
      <w:pPr>
        <w:pStyle w:val="NoSpacing"/>
        <w:numPr>
          <w:ilvl w:val="0"/>
          <w:numId w:val="8"/>
        </w:numPr>
      </w:pPr>
      <w:r>
        <w:t>Demonstrated experience in the engagement with, and communication of, program</w:t>
      </w:r>
      <w:r w:rsidR="00A84354">
        <w:t xml:space="preserve"> </w:t>
      </w:r>
      <w:r>
        <w:t>and project outcomes to regional and local groups</w:t>
      </w:r>
    </w:p>
    <w:p w:rsidR="00654C1B" w:rsidP="00424CF0" w14:paraId="26A1618E" w14:textId="515CE511">
      <w:pPr>
        <w:pStyle w:val="NoSpacing"/>
        <w:numPr>
          <w:ilvl w:val="0"/>
          <w:numId w:val="8"/>
        </w:numPr>
      </w:pPr>
      <w:r>
        <w:t>An interest in the design and development of red meat and livestock RD&amp;E</w:t>
      </w:r>
      <w:r w:rsidR="00A84354">
        <w:t xml:space="preserve"> </w:t>
      </w:r>
      <w:r w:rsidR="00BB66F3">
        <w:t>programs</w:t>
      </w:r>
    </w:p>
    <w:p w:rsidR="00654C1B" w:rsidP="00424CF0" w14:paraId="18285AAE" w14:textId="77777777">
      <w:pPr>
        <w:pStyle w:val="NoSpacing"/>
        <w:numPr>
          <w:ilvl w:val="0"/>
          <w:numId w:val="8"/>
        </w:numPr>
      </w:pPr>
      <w:r>
        <w:t>Evidence in dealing with RD&amp;E and/or industry organisations and associated</w:t>
      </w:r>
      <w:r w:rsidR="00A84354">
        <w:t xml:space="preserve"> </w:t>
      </w:r>
      <w:r>
        <w:t>networks.</w:t>
      </w:r>
    </w:p>
    <w:p w:rsidR="00654C1B" w:rsidP="00654C1B" w14:paraId="5F2B93BC" w14:textId="77777777">
      <w:pPr>
        <w:pStyle w:val="NoSpacing"/>
      </w:pPr>
    </w:p>
    <w:p w:rsidR="00654C1B" w:rsidRPr="00654C1B" w:rsidP="00976F4D" w14:paraId="25CF7AED" w14:textId="1709F5B8">
      <w:pPr>
        <w:pStyle w:val="NoSpacing"/>
        <w:rPr>
          <w:b/>
        </w:rPr>
      </w:pPr>
      <w:r>
        <w:rPr>
          <w:b/>
        </w:rPr>
        <w:t>Personal a</w:t>
      </w:r>
      <w:r w:rsidRPr="00654C1B">
        <w:rPr>
          <w:b/>
        </w:rPr>
        <w:t xml:space="preserve">ttributes required </w:t>
      </w:r>
      <w:r w:rsidR="00976F4D">
        <w:rPr>
          <w:b/>
        </w:rPr>
        <w:t>by Committee members</w:t>
      </w:r>
    </w:p>
    <w:p w:rsidR="00654C1B" w:rsidP="00424CF0" w14:paraId="23AB9198" w14:textId="6BF8C3E0">
      <w:pPr>
        <w:pStyle w:val="NoSpacing"/>
        <w:numPr>
          <w:ilvl w:val="0"/>
          <w:numId w:val="9"/>
        </w:numPr>
      </w:pPr>
      <w:r>
        <w:t>An advanced understanding and passion to advocate the importance of agricultural</w:t>
      </w:r>
      <w:r w:rsidR="00A84354">
        <w:t xml:space="preserve"> </w:t>
      </w:r>
      <w:r>
        <w:t>RD&amp;E and continuous improvement in the re</w:t>
      </w:r>
      <w:r w:rsidR="00BB66F3">
        <w:t>d meat and livestock industries</w:t>
      </w:r>
    </w:p>
    <w:p w:rsidR="00654C1B" w:rsidP="00424CF0" w14:paraId="07FD303D" w14:textId="2064878A">
      <w:pPr>
        <w:pStyle w:val="NoSpacing"/>
        <w:numPr>
          <w:ilvl w:val="0"/>
          <w:numId w:val="9"/>
        </w:numPr>
      </w:pPr>
      <w:r>
        <w:t>Strong people/relationship skills, including capability to build an effective and</w:t>
      </w:r>
      <w:r w:rsidR="00A84354">
        <w:t xml:space="preserve"> </w:t>
      </w:r>
      <w:r>
        <w:t>collegiate approach to address a broad range of stakeholder issues</w:t>
      </w:r>
    </w:p>
    <w:p w:rsidR="00654C1B" w:rsidP="00424CF0" w14:paraId="17305A98" w14:textId="77777777">
      <w:pPr>
        <w:pStyle w:val="NoSpacing"/>
        <w:numPr>
          <w:ilvl w:val="0"/>
          <w:numId w:val="9"/>
        </w:numPr>
      </w:pPr>
      <w:r>
        <w:t>Demonstrated leadership skills and the ability and desire to motivate, inspire and</w:t>
      </w:r>
      <w:r w:rsidR="00A84354">
        <w:t xml:space="preserve"> </w:t>
      </w:r>
      <w:r>
        <w:t>grow the capacity of others, seek improveme</w:t>
      </w:r>
      <w:r w:rsidR="00A71D48">
        <w:t>nt and increase the profile of GIRDAC</w:t>
      </w:r>
      <w:r>
        <w:t xml:space="preserve"> within the industry</w:t>
      </w:r>
      <w:r w:rsidR="00424CF0">
        <w:t xml:space="preserve">. </w:t>
      </w:r>
    </w:p>
    <w:p w:rsidR="00A71D48" w:rsidP="00A71D48" w14:paraId="3510492B" w14:textId="77777777">
      <w:pPr>
        <w:pStyle w:val="NoSpacing"/>
      </w:pPr>
    </w:p>
    <w:p w:rsidR="00BB66F3" w:rsidRPr="00A71D48" w:rsidP="00A71D48" w14:paraId="19C7153E" w14:textId="33F9EA16">
      <w:pPr>
        <w:pStyle w:val="NoSpacing"/>
        <w:rPr>
          <w:b/>
        </w:rPr>
      </w:pPr>
      <w:r w:rsidRPr="00A71D48">
        <w:rPr>
          <w:b/>
        </w:rPr>
        <w:t xml:space="preserve">Financial reimbursement </w:t>
      </w:r>
      <w:r>
        <w:rPr>
          <w:b/>
        </w:rPr>
        <w:t xml:space="preserve">and time commitment </w:t>
      </w:r>
    </w:p>
    <w:p w:rsidR="00654C1B" w:rsidP="00A71D48" w14:paraId="73DA3D15" w14:textId="15962D01">
      <w:pPr>
        <w:pStyle w:val="NoSpacing"/>
      </w:pPr>
      <w:r>
        <w:t>Sitting fees will be paid and approved travel expenses reimbursed.</w:t>
      </w:r>
    </w:p>
    <w:p w:rsidR="00BB66F3" w:rsidP="00A71D48" w14:paraId="3D493F21" w14:textId="506B930D">
      <w:pPr>
        <w:pStyle w:val="NoSpacing"/>
      </w:pPr>
    </w:p>
    <w:p w:rsidR="00BB66F3" w:rsidP="00A71D48" w14:paraId="49F549BD" w14:textId="165C4757">
      <w:pPr>
        <w:pStyle w:val="NoSpacing"/>
      </w:pPr>
      <w:r>
        <w:t xml:space="preserve">Up to </w:t>
      </w:r>
      <w:r w:rsidRPr="00D57B89">
        <w:t>20</w:t>
      </w:r>
      <w:r>
        <w:t xml:space="preserve"> days per year may be required by each Committee member. </w:t>
      </w:r>
    </w:p>
    <w:p w:rsidR="00654C1B" w:rsidP="00654C1B" w14:paraId="16663821" w14:textId="77777777">
      <w:pPr>
        <w:pStyle w:val="NoSpacing"/>
      </w:pPr>
    </w:p>
    <w:p w:rsidR="00654C1B" w:rsidRPr="00424CF0" w:rsidP="00424CF0" w14:paraId="6A841A3C" w14:textId="77777777">
      <w:pPr>
        <w:pStyle w:val="NoSpacing"/>
        <w:rPr>
          <w:b/>
        </w:rPr>
      </w:pPr>
      <w:r w:rsidRPr="00424CF0">
        <w:rPr>
          <w:b/>
        </w:rPr>
        <w:t>ABBREVIATIONS</w:t>
      </w:r>
    </w:p>
    <w:p w:rsidR="00654C1B" w:rsidRPr="00424CF0" w:rsidP="00424CF0" w14:paraId="68EF5E3D" w14:textId="77777777">
      <w:pPr>
        <w:pStyle w:val="NoSpacing"/>
      </w:pPr>
      <w:r w:rsidRPr="00424CF0">
        <w:t>MISP Meat Industry Strategic Plan</w:t>
      </w:r>
    </w:p>
    <w:p w:rsidR="00654C1B" w:rsidRPr="00424CF0" w:rsidP="00424CF0" w14:paraId="41FF4053" w14:textId="77777777">
      <w:pPr>
        <w:pStyle w:val="NoSpacing"/>
      </w:pPr>
      <w:r w:rsidRPr="00424CF0">
        <w:t>MLA Meat &amp; Livestock Australia</w:t>
      </w:r>
    </w:p>
    <w:p w:rsidR="00654C1B" w:rsidRPr="00424CF0" w:rsidP="00424CF0" w14:paraId="785374C9" w14:textId="77777777">
      <w:pPr>
        <w:pStyle w:val="NoSpacing"/>
      </w:pPr>
      <w:r w:rsidRPr="00424CF0">
        <w:t>RD&amp;E Research, development and extension</w:t>
      </w:r>
    </w:p>
    <w:p w:rsidR="00654C1B" w:rsidRPr="00424CF0" w:rsidP="00424CF0" w14:paraId="34B42B8C" w14:textId="77777777">
      <w:pPr>
        <w:pStyle w:val="NoSpacing"/>
      </w:pPr>
      <w:r>
        <w:t>G</w:t>
      </w:r>
      <w:r w:rsidRPr="00424CF0">
        <w:t xml:space="preserve">ISP </w:t>
      </w:r>
      <w:r>
        <w:t>Goatmeat</w:t>
      </w:r>
      <w:r w:rsidRPr="00424CF0">
        <w:t xml:space="preserve"> Industry Strategic Plan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175470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384568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2CC0C2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0A5C81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0989DB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080" w14:paraId="2C7952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65DD2"/>
    <w:multiLevelType w:val="hybridMultilevel"/>
    <w:tmpl w:val="2AA2FF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87063C"/>
    <w:multiLevelType w:val="hybridMultilevel"/>
    <w:tmpl w:val="CA269C3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AA17AC"/>
    <w:multiLevelType w:val="hybridMultilevel"/>
    <w:tmpl w:val="C0900E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F65FF1"/>
    <w:multiLevelType w:val="hybridMultilevel"/>
    <w:tmpl w:val="F890761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2E525E"/>
    <w:multiLevelType w:val="hybridMultilevel"/>
    <w:tmpl w:val="4B1A8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B250ED"/>
    <w:multiLevelType w:val="hybridMultilevel"/>
    <w:tmpl w:val="9EACBFD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003250"/>
    <w:multiLevelType w:val="hybridMultilevel"/>
    <w:tmpl w:val="A83A24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C4516B"/>
    <w:multiLevelType w:val="hybridMultilevel"/>
    <w:tmpl w:val="9DE024B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895DA3"/>
    <w:multiLevelType w:val="hybridMultilevel"/>
    <w:tmpl w:val="39725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0182CF0"/>
    <w:multiLevelType w:val="hybridMultilevel"/>
    <w:tmpl w:val="71E867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8D5AC4"/>
    <w:multiLevelType w:val="hybridMultilevel"/>
    <w:tmpl w:val="B62666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E93005"/>
    <w:multiLevelType w:val="hybridMultilevel"/>
    <w:tmpl w:val="D4F8DB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7F5783"/>
    <w:multiLevelType w:val="hybridMultilevel"/>
    <w:tmpl w:val="15D29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D59717D"/>
    <w:multiLevelType w:val="hybridMultilevel"/>
    <w:tmpl w:val="39306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CA5E29"/>
    <w:multiLevelType w:val="hybridMultilevel"/>
    <w:tmpl w:val="4BAA3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9C8710A"/>
    <w:multiLevelType w:val="hybridMultilevel"/>
    <w:tmpl w:val="A9E8B58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48297B"/>
    <w:multiLevelType w:val="hybridMultilevel"/>
    <w:tmpl w:val="35D6C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EF678C7"/>
    <w:multiLevelType w:val="hybridMultilevel"/>
    <w:tmpl w:val="74543C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5"/>
  </w:num>
  <w:num w:numId="5">
    <w:abstractNumId w:val="5"/>
  </w:num>
  <w:num w:numId="6">
    <w:abstractNumId w:val="14"/>
  </w:num>
  <w:num w:numId="7">
    <w:abstractNumId w:val="16"/>
  </w:num>
  <w:num w:numId="8">
    <w:abstractNumId w:val="6"/>
  </w:num>
  <w:num w:numId="9">
    <w:abstractNumId w:val="0"/>
  </w:num>
  <w:num w:numId="10">
    <w:abstractNumId w:val="2"/>
  </w:num>
  <w:num w:numId="11">
    <w:abstractNumId w:val="12"/>
  </w:num>
  <w:num w:numId="12">
    <w:abstractNumId w:val="11"/>
  </w:num>
  <w:num w:numId="13">
    <w:abstractNumId w:val="8"/>
  </w:num>
  <w:num w:numId="14">
    <w:abstractNumId w:val="9"/>
  </w:num>
  <w:num w:numId="15">
    <w:abstractNumId w:val="10"/>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1B"/>
    <w:rsid w:val="00022FF8"/>
    <w:rsid w:val="00067CAD"/>
    <w:rsid w:val="00170BAD"/>
    <w:rsid w:val="00181143"/>
    <w:rsid w:val="0018730F"/>
    <w:rsid w:val="001F20A6"/>
    <w:rsid w:val="002741C6"/>
    <w:rsid w:val="002B04AB"/>
    <w:rsid w:val="00373443"/>
    <w:rsid w:val="00424CF0"/>
    <w:rsid w:val="00456462"/>
    <w:rsid w:val="00506C09"/>
    <w:rsid w:val="005277D0"/>
    <w:rsid w:val="005A4340"/>
    <w:rsid w:val="00654C1B"/>
    <w:rsid w:val="00655AF8"/>
    <w:rsid w:val="007467F7"/>
    <w:rsid w:val="00803197"/>
    <w:rsid w:val="00816101"/>
    <w:rsid w:val="008A6A24"/>
    <w:rsid w:val="008C68B1"/>
    <w:rsid w:val="0093171D"/>
    <w:rsid w:val="00945ACF"/>
    <w:rsid w:val="00976F4D"/>
    <w:rsid w:val="009839AE"/>
    <w:rsid w:val="009B5484"/>
    <w:rsid w:val="009C2AFD"/>
    <w:rsid w:val="009C66E2"/>
    <w:rsid w:val="00A0351E"/>
    <w:rsid w:val="00A346BF"/>
    <w:rsid w:val="00A71D48"/>
    <w:rsid w:val="00A84354"/>
    <w:rsid w:val="00B53D35"/>
    <w:rsid w:val="00B820D5"/>
    <w:rsid w:val="00BB66F3"/>
    <w:rsid w:val="00C31950"/>
    <w:rsid w:val="00C57F02"/>
    <w:rsid w:val="00C76080"/>
    <w:rsid w:val="00D15263"/>
    <w:rsid w:val="00D57B89"/>
    <w:rsid w:val="00E5419D"/>
    <w:rsid w:val="00E7595F"/>
    <w:rsid w:val="00ED46B1"/>
    <w:rsid w:val="00F62679"/>
    <w:rsid w:val="00F95E67"/>
    <w:rsid w:val="00FC5847"/>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5A1FED02"/>
  <w15:chartTrackingRefBased/>
  <w15:docId w15:val="{7D9B132C-E3F2-404C-8585-F1AFD7DF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C1B"/>
    <w:pPr>
      <w:spacing w:after="0" w:line="240" w:lineRule="auto"/>
    </w:pPr>
  </w:style>
  <w:style w:type="character" w:styleId="CommentReference">
    <w:name w:val="annotation reference"/>
    <w:basedOn w:val="DefaultParagraphFont"/>
    <w:uiPriority w:val="99"/>
    <w:semiHidden/>
    <w:unhideWhenUsed/>
    <w:rsid w:val="002741C6"/>
    <w:rPr>
      <w:sz w:val="16"/>
      <w:szCs w:val="16"/>
    </w:rPr>
  </w:style>
  <w:style w:type="paragraph" w:styleId="CommentText">
    <w:name w:val="annotation text"/>
    <w:basedOn w:val="Normal"/>
    <w:link w:val="CommentTextChar"/>
    <w:uiPriority w:val="99"/>
    <w:semiHidden/>
    <w:unhideWhenUsed/>
    <w:rsid w:val="002741C6"/>
    <w:pPr>
      <w:spacing w:line="240" w:lineRule="auto"/>
    </w:pPr>
    <w:rPr>
      <w:sz w:val="20"/>
      <w:szCs w:val="20"/>
    </w:rPr>
  </w:style>
  <w:style w:type="character" w:customStyle="1" w:styleId="CommentTextChar">
    <w:name w:val="Comment Text Char"/>
    <w:basedOn w:val="DefaultParagraphFont"/>
    <w:link w:val="CommentText"/>
    <w:uiPriority w:val="99"/>
    <w:semiHidden/>
    <w:rsid w:val="002741C6"/>
    <w:rPr>
      <w:sz w:val="20"/>
      <w:szCs w:val="20"/>
    </w:rPr>
  </w:style>
  <w:style w:type="paragraph" w:styleId="CommentSubject">
    <w:name w:val="annotation subject"/>
    <w:basedOn w:val="CommentText"/>
    <w:next w:val="CommentText"/>
    <w:link w:val="CommentSubjectChar"/>
    <w:uiPriority w:val="99"/>
    <w:semiHidden/>
    <w:unhideWhenUsed/>
    <w:rsid w:val="002741C6"/>
    <w:rPr>
      <w:b/>
      <w:bCs/>
    </w:rPr>
  </w:style>
  <w:style w:type="character" w:customStyle="1" w:styleId="CommentSubjectChar">
    <w:name w:val="Comment Subject Char"/>
    <w:basedOn w:val="CommentTextChar"/>
    <w:link w:val="CommentSubject"/>
    <w:uiPriority w:val="99"/>
    <w:semiHidden/>
    <w:rsid w:val="002741C6"/>
    <w:rPr>
      <w:b/>
      <w:bCs/>
      <w:sz w:val="20"/>
      <w:szCs w:val="20"/>
    </w:rPr>
  </w:style>
  <w:style w:type="paragraph" w:styleId="BalloonText">
    <w:name w:val="Balloon Text"/>
    <w:basedOn w:val="Normal"/>
    <w:link w:val="BalloonTextChar"/>
    <w:uiPriority w:val="99"/>
    <w:semiHidden/>
    <w:unhideWhenUsed/>
    <w:rsid w:val="0027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C6"/>
    <w:rPr>
      <w:rFonts w:ascii="Segoe UI" w:hAnsi="Segoe UI" w:cs="Segoe UI"/>
      <w:sz w:val="18"/>
      <w:szCs w:val="18"/>
    </w:rPr>
  </w:style>
  <w:style w:type="paragraph" w:styleId="BodyText">
    <w:name w:val="Body Text"/>
    <w:basedOn w:val="Normal"/>
    <w:link w:val="BodyTextChar"/>
    <w:uiPriority w:val="1"/>
    <w:qFormat/>
    <w:rsid w:val="00506C09"/>
    <w:pPr>
      <w:autoSpaceDE w:val="0"/>
      <w:autoSpaceDN w:val="0"/>
      <w:adjustRightInd w:val="0"/>
      <w:spacing w:after="0" w:line="240" w:lineRule="auto"/>
      <w:ind w:left="103" w:right="100" w:hanging="1"/>
    </w:pPr>
    <w:rPr>
      <w:rFonts w:ascii="Arial" w:hAnsi="Arial" w:cs="Arial"/>
      <w:sz w:val="18"/>
      <w:szCs w:val="18"/>
    </w:rPr>
  </w:style>
  <w:style w:type="character" w:customStyle="1" w:styleId="BodyTextChar">
    <w:name w:val="Body Text Char"/>
    <w:basedOn w:val="DefaultParagraphFont"/>
    <w:link w:val="BodyText"/>
    <w:uiPriority w:val="1"/>
    <w:rsid w:val="00506C09"/>
    <w:rPr>
      <w:rFonts w:ascii="Arial" w:hAnsi="Arial" w:cs="Arial"/>
      <w:sz w:val="18"/>
      <w:szCs w:val="18"/>
    </w:rPr>
  </w:style>
  <w:style w:type="paragraph" w:styleId="ListParagraph">
    <w:name w:val="List Paragraph"/>
    <w:basedOn w:val="Normal"/>
    <w:uiPriority w:val="34"/>
    <w:qFormat/>
    <w:rsid w:val="00506C09"/>
    <w:pPr>
      <w:ind w:left="720"/>
      <w:contextualSpacing/>
    </w:pPr>
  </w:style>
  <w:style w:type="paragraph" w:customStyle="1" w:styleId="Default">
    <w:name w:val="Default"/>
    <w:rsid w:val="00655AF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47"/>
  </w:style>
  <w:style w:type="paragraph" w:styleId="Footer">
    <w:name w:val="footer"/>
    <w:basedOn w:val="Normal"/>
    <w:link w:val="FooterChar"/>
    <w:uiPriority w:val="99"/>
    <w:unhideWhenUsed/>
    <w:rsid w:val="00FC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47"/>
  </w:style>
  <w:style w:type="table" w:styleId="TableGrid">
    <w:name w:val="Table Grid"/>
    <w:basedOn w:val="TableNormal"/>
    <w:uiPriority w:val="39"/>
    <w:rsid w:val="009C2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8A6A2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95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64C70AD6CC163444ACD624792D197769" ma:contentTypeVersion="1" ma:contentTypeDescription="Create a new document." ma:contentTypeScope="" ma:versionID="efc26acf0981d42daf0c3b665d308c59">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Producer xmlns="19b8493e-6336-4ea5-bda5-3f66a131ef01" xsi:nil="true"/>
    <mvOriginal_x0020_Modified xmlns="19b8493e-6336-4ea5-bda5-3f66a131ef01" xsi:nil="true"/>
    <mvOriginal_x0020_Created xmlns="19b8493e-6336-4ea5-bda5-3f66a131ef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9C17-7391-415C-B45A-CE892A2D0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5A1C8-597B-4345-BF81-D7B693BD4DB3}">
  <ds:schemaRefs>
    <ds:schemaRef ds:uri="http://schemas.microsoft.com/office/2006/metadata/properties"/>
    <ds:schemaRef ds:uri="http://schemas.microsoft.com/office/infopath/2007/PartnerControls"/>
    <ds:schemaRef ds:uri="19b8493e-6336-4ea5-bda5-3f66a131ef01"/>
  </ds:schemaRefs>
</ds:datastoreItem>
</file>

<file path=customXml/itemProps3.xml><?xml version="1.0" encoding="utf-8"?>
<ds:datastoreItem xmlns:ds="http://schemas.openxmlformats.org/officeDocument/2006/customXml" ds:itemID="{35B930A2-8C93-4287-9BA4-A17EBD83460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1921</ap:Words>
  <ap:Characters>10955</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12851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2022-04-27T23:53:48Z</dcterms:created>
  <dcterms:modified xsi:type="dcterms:W3CDTF">2022-04-27T23:53:48Z</dcterms:modified>
</cp:coreProperties>
</file>