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41DF" w14:textId="77777777" w:rsidR="009D6489" w:rsidRPr="00AB2879" w:rsidRDefault="009D6489" w:rsidP="009D1844">
      <w:pPr>
        <w:jc w:val="center"/>
        <w:rPr>
          <w:rFonts w:asciiTheme="minorHAnsi" w:hAnsiTheme="minorHAnsi" w:cstheme="minorHAnsi"/>
          <w:szCs w:val="22"/>
        </w:rPr>
        <w:sectPr w:rsidR="009D6489" w:rsidRPr="00AB2879" w:rsidSect="00156A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080" w:bottom="1440" w:left="1080" w:header="737" w:footer="879" w:gutter="0"/>
          <w:cols w:space="720"/>
          <w:docGrid w:linePitch="360"/>
        </w:sectPr>
      </w:pPr>
    </w:p>
    <w:p w14:paraId="0B9B2342" w14:textId="77777777" w:rsidR="00F57C4D" w:rsidRDefault="00F57C4D" w:rsidP="00AB2879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87209484"/>
    </w:p>
    <w:p w14:paraId="4EBD6427" w14:textId="5A356B7E" w:rsidR="00893243" w:rsidRDefault="00893243" w:rsidP="00272C23">
      <w:pPr>
        <w:spacing w:before="120" w:after="12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Expressions of Interest</w:t>
      </w:r>
    </w:p>
    <w:p w14:paraId="77AC9756" w14:textId="45087A3E" w:rsidR="00AB2879" w:rsidRPr="005B2510" w:rsidRDefault="00982F02" w:rsidP="00272C23">
      <w:pPr>
        <w:spacing w:before="120" w:after="12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Southern Rangelands Practice Change</w:t>
      </w:r>
    </w:p>
    <w:p w14:paraId="179E8CAE" w14:textId="47928F5F" w:rsidR="00894172" w:rsidRDefault="002D2A12" w:rsidP="00272C23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2846E2">
        <w:rPr>
          <w:rFonts w:asciiTheme="minorHAnsi" w:hAnsiTheme="minorHAnsi" w:cstheme="minorHAnsi"/>
          <w:sz w:val="21"/>
          <w:szCs w:val="21"/>
        </w:rPr>
        <w:t>M</w:t>
      </w:r>
      <w:r w:rsidR="00DD457A" w:rsidRPr="002846E2">
        <w:rPr>
          <w:rFonts w:asciiTheme="minorHAnsi" w:hAnsiTheme="minorHAnsi" w:cstheme="minorHAnsi"/>
          <w:sz w:val="21"/>
          <w:szCs w:val="21"/>
        </w:rPr>
        <w:t>eat &amp; Livestock Australia (M</w:t>
      </w:r>
      <w:r w:rsidRPr="002846E2">
        <w:rPr>
          <w:rFonts w:asciiTheme="minorHAnsi" w:hAnsiTheme="minorHAnsi" w:cstheme="minorHAnsi"/>
          <w:sz w:val="21"/>
          <w:szCs w:val="21"/>
        </w:rPr>
        <w:t>LA</w:t>
      </w:r>
      <w:r w:rsidR="00DD457A" w:rsidRPr="00550D21">
        <w:rPr>
          <w:rFonts w:asciiTheme="minorHAnsi" w:hAnsiTheme="minorHAnsi" w:cstheme="minorHAnsi"/>
          <w:sz w:val="21"/>
          <w:szCs w:val="21"/>
        </w:rPr>
        <w:t>)</w:t>
      </w:r>
      <w:r w:rsidRPr="00550D21">
        <w:rPr>
          <w:rFonts w:asciiTheme="minorHAnsi" w:hAnsiTheme="minorHAnsi" w:cstheme="minorHAnsi"/>
          <w:sz w:val="21"/>
          <w:szCs w:val="21"/>
        </w:rPr>
        <w:t xml:space="preserve"> ar</w:t>
      </w:r>
      <w:r w:rsidR="00D159A9" w:rsidRPr="00550D21">
        <w:rPr>
          <w:rFonts w:asciiTheme="minorHAnsi" w:hAnsiTheme="minorHAnsi" w:cstheme="minorHAnsi"/>
          <w:sz w:val="21"/>
          <w:szCs w:val="21"/>
        </w:rPr>
        <w:t>e seeking p</w:t>
      </w:r>
      <w:r w:rsidR="00655249" w:rsidRPr="00550D21">
        <w:rPr>
          <w:rFonts w:asciiTheme="minorHAnsi" w:hAnsiTheme="minorHAnsi" w:cstheme="minorHAnsi"/>
          <w:sz w:val="21"/>
          <w:szCs w:val="21"/>
        </w:rPr>
        <w:t xml:space="preserve">artnerships </w:t>
      </w:r>
      <w:r w:rsidR="00DA64CC">
        <w:rPr>
          <w:rFonts w:asciiTheme="minorHAnsi" w:hAnsiTheme="minorHAnsi" w:cstheme="minorHAnsi"/>
          <w:sz w:val="21"/>
          <w:szCs w:val="21"/>
        </w:rPr>
        <w:t>to co-design a</w:t>
      </w:r>
      <w:r w:rsidR="002B1995">
        <w:rPr>
          <w:rFonts w:asciiTheme="minorHAnsi" w:hAnsiTheme="minorHAnsi" w:cstheme="minorHAnsi"/>
          <w:sz w:val="21"/>
          <w:szCs w:val="21"/>
        </w:rPr>
        <w:t xml:space="preserve"> producer adoption program, targeted </w:t>
      </w:r>
      <w:r w:rsidR="002B6DD5">
        <w:rPr>
          <w:rFonts w:asciiTheme="minorHAnsi" w:hAnsiTheme="minorHAnsi" w:cstheme="minorHAnsi"/>
          <w:sz w:val="21"/>
          <w:szCs w:val="21"/>
        </w:rPr>
        <w:t xml:space="preserve">at the Australian Southern Rangelands. </w:t>
      </w:r>
      <w:r w:rsidR="00395E88">
        <w:rPr>
          <w:rFonts w:asciiTheme="minorHAnsi" w:hAnsiTheme="minorHAnsi" w:cstheme="minorHAnsi"/>
          <w:sz w:val="21"/>
          <w:szCs w:val="21"/>
        </w:rPr>
        <w:t xml:space="preserve">The broad intention of this project </w:t>
      </w:r>
      <w:r w:rsidR="00671662">
        <w:rPr>
          <w:rFonts w:asciiTheme="minorHAnsi" w:hAnsiTheme="minorHAnsi" w:cstheme="minorHAnsi"/>
          <w:sz w:val="21"/>
          <w:szCs w:val="21"/>
        </w:rPr>
        <w:t xml:space="preserve">will be to improve business productivity, profitability and sustainability. </w:t>
      </w:r>
      <w:r w:rsidR="00ED30A9" w:rsidRPr="00ED30A9">
        <w:rPr>
          <w:rFonts w:asciiTheme="minorHAnsi" w:hAnsiTheme="minorHAnsi" w:cstheme="minorHAnsi"/>
          <w:sz w:val="21"/>
          <w:szCs w:val="21"/>
        </w:rPr>
        <w:t>To achieve this, expressions of interest</w:t>
      </w:r>
      <w:r w:rsidR="00BC64F7">
        <w:rPr>
          <w:rFonts w:asciiTheme="minorHAnsi" w:hAnsiTheme="minorHAnsi" w:cstheme="minorHAnsi"/>
          <w:sz w:val="21"/>
          <w:szCs w:val="21"/>
        </w:rPr>
        <w:t xml:space="preserve"> (EOI)</w:t>
      </w:r>
      <w:r w:rsidR="00ED30A9" w:rsidRPr="00ED30A9">
        <w:rPr>
          <w:rFonts w:asciiTheme="minorHAnsi" w:hAnsiTheme="minorHAnsi" w:cstheme="minorHAnsi"/>
          <w:sz w:val="21"/>
          <w:szCs w:val="21"/>
        </w:rPr>
        <w:t xml:space="preserve"> are invited from all industry stakeholders, including but not limited to supply chains (processors/brand owners), producers, industry organisations</w:t>
      </w:r>
      <w:r w:rsidR="00790AF4">
        <w:rPr>
          <w:rFonts w:asciiTheme="minorHAnsi" w:hAnsiTheme="minorHAnsi" w:cstheme="minorHAnsi"/>
          <w:sz w:val="21"/>
          <w:szCs w:val="21"/>
        </w:rPr>
        <w:t>, research bodies</w:t>
      </w:r>
      <w:r w:rsidR="00ED30A9" w:rsidRPr="00ED30A9">
        <w:rPr>
          <w:rFonts w:asciiTheme="minorHAnsi" w:hAnsiTheme="minorHAnsi" w:cstheme="minorHAnsi"/>
          <w:sz w:val="21"/>
          <w:szCs w:val="21"/>
        </w:rPr>
        <w:t xml:space="preserve"> and advisors. By partnering with MLA there is an opportunity to expand reach and resources to maximise the impact of producer engagement activities and long-term improvement.</w:t>
      </w:r>
    </w:p>
    <w:p w14:paraId="576F9F45" w14:textId="1B19D7AA" w:rsidR="000A3A6D" w:rsidRDefault="000A3A6D" w:rsidP="00272C23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below figure indicates the general extent of the southern rangelands, relative to</w:t>
      </w:r>
      <w:r w:rsidR="001E6D88">
        <w:rPr>
          <w:rFonts w:asciiTheme="minorHAnsi" w:hAnsiTheme="minorHAnsi" w:cstheme="minorHAnsi"/>
          <w:sz w:val="21"/>
          <w:szCs w:val="21"/>
        </w:rPr>
        <w:t xml:space="preserve"> research council boundaries. </w:t>
      </w:r>
      <w:r w:rsidR="002846E2">
        <w:rPr>
          <w:rFonts w:asciiTheme="minorHAnsi" w:hAnsiTheme="minorHAnsi" w:cstheme="minorHAnsi"/>
          <w:sz w:val="21"/>
          <w:szCs w:val="21"/>
        </w:rPr>
        <w:t xml:space="preserve">The southern rangelands experiences challenges </w:t>
      </w:r>
      <w:r w:rsidR="008B5BAE">
        <w:rPr>
          <w:rFonts w:asciiTheme="minorHAnsi" w:hAnsiTheme="minorHAnsi" w:cstheme="minorHAnsi"/>
          <w:sz w:val="21"/>
          <w:szCs w:val="21"/>
        </w:rPr>
        <w:t xml:space="preserve">of isolation, </w:t>
      </w:r>
      <w:r w:rsidR="009A463B">
        <w:rPr>
          <w:rFonts w:asciiTheme="minorHAnsi" w:hAnsiTheme="minorHAnsi" w:cstheme="minorHAnsi"/>
          <w:sz w:val="21"/>
          <w:szCs w:val="21"/>
        </w:rPr>
        <w:t xml:space="preserve">expansive areas, sparse populations and unique environments, which require a customised approach to </w:t>
      </w:r>
      <w:r w:rsidR="00BC64F7">
        <w:rPr>
          <w:rFonts w:asciiTheme="minorHAnsi" w:hAnsiTheme="minorHAnsi" w:cstheme="minorHAnsi"/>
          <w:sz w:val="21"/>
          <w:szCs w:val="21"/>
        </w:rPr>
        <w:t xml:space="preserve">extension and adoption activities. Through this EOI, </w:t>
      </w:r>
      <w:r w:rsidR="00872C64">
        <w:rPr>
          <w:rFonts w:asciiTheme="minorHAnsi" w:hAnsiTheme="minorHAnsi" w:cstheme="minorHAnsi"/>
          <w:sz w:val="21"/>
          <w:szCs w:val="21"/>
        </w:rPr>
        <w:t xml:space="preserve">we hope to identify </w:t>
      </w:r>
      <w:r w:rsidR="003A3382">
        <w:rPr>
          <w:rFonts w:asciiTheme="minorHAnsi" w:hAnsiTheme="minorHAnsi" w:cstheme="minorHAnsi"/>
          <w:sz w:val="21"/>
          <w:szCs w:val="21"/>
        </w:rPr>
        <w:t>opportunities to pursue</w:t>
      </w:r>
      <w:r w:rsidR="009A463B">
        <w:rPr>
          <w:rFonts w:asciiTheme="minorHAnsi" w:hAnsiTheme="minorHAnsi" w:cstheme="minorHAnsi"/>
          <w:sz w:val="21"/>
          <w:szCs w:val="21"/>
        </w:rPr>
        <w:t xml:space="preserve"> </w:t>
      </w:r>
      <w:r w:rsidR="003A3382">
        <w:rPr>
          <w:rFonts w:asciiTheme="minorHAnsi" w:hAnsiTheme="minorHAnsi" w:cstheme="minorHAnsi"/>
          <w:sz w:val="21"/>
          <w:szCs w:val="21"/>
        </w:rPr>
        <w:t xml:space="preserve">in this area. </w:t>
      </w:r>
    </w:p>
    <w:p w14:paraId="27F16522" w14:textId="0DB4ED9B" w:rsidR="000A3A6D" w:rsidRDefault="00B03183" w:rsidP="00272C23">
      <w:pPr>
        <w:spacing w:before="120" w:after="120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w:drawing>
          <wp:inline distT="0" distB="0" distL="0" distR="0" wp14:anchorId="710C171E" wp14:editId="156ECAF7">
            <wp:extent cx="3919993" cy="3383583"/>
            <wp:effectExtent l="0" t="0" r="4445" b="7620"/>
            <wp:docPr id="1827474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7403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9370" cy="339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BA9A" w14:textId="77777777" w:rsidR="000A3A6D" w:rsidRDefault="000A3A6D" w:rsidP="00272C23">
      <w:pPr>
        <w:spacing w:before="120" w:after="120"/>
        <w:rPr>
          <w:rFonts w:asciiTheme="minorHAnsi" w:hAnsiTheme="minorHAnsi" w:cstheme="minorHAnsi"/>
          <w:sz w:val="21"/>
          <w:szCs w:val="21"/>
        </w:rPr>
      </w:pPr>
    </w:p>
    <w:p w14:paraId="0E9F6A9A" w14:textId="1352A653" w:rsidR="000A3A6D" w:rsidRDefault="00B03183" w:rsidP="00272C23">
      <w:pPr>
        <w:spacing w:before="120" w:after="120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Figure 1. Southern rangelands </w:t>
      </w:r>
      <w:r w:rsidR="00FA529B">
        <w:rPr>
          <w:rFonts w:asciiTheme="minorHAnsi" w:hAnsiTheme="minorHAnsi" w:cstheme="minorHAnsi"/>
          <w:sz w:val="21"/>
          <w:szCs w:val="21"/>
        </w:rPr>
        <w:t>(Hacker et al 2019a).</w:t>
      </w:r>
    </w:p>
    <w:p w14:paraId="6AFEDB57" w14:textId="310746DF" w:rsidR="009D1844" w:rsidRPr="00550D21" w:rsidRDefault="009D1844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</w:rPr>
      </w:pPr>
      <w:r w:rsidRPr="00DD49CE">
        <w:rPr>
          <w:rFonts w:asciiTheme="minorHAnsi" w:hAnsiTheme="minorHAnsi" w:cstheme="minorHAnsi"/>
          <w:b/>
          <w:bCs/>
          <w:sz w:val="21"/>
          <w:szCs w:val="21"/>
        </w:rPr>
        <w:t>Aim</w:t>
      </w:r>
    </w:p>
    <w:p w14:paraId="6158E980" w14:textId="29D55FF5" w:rsidR="00272C23" w:rsidRDefault="004F024B" w:rsidP="00272C23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Develop and implement a long-term practice change program that employs peer-to-peer learning methods, focused on supporting producers </w:t>
      </w:r>
      <w:r w:rsidR="00272C23">
        <w:rPr>
          <w:rStyle w:val="normaltextrun"/>
          <w:rFonts w:ascii="Calibri" w:hAnsi="Calibri" w:cs="Calibri"/>
          <w:sz w:val="21"/>
          <w:szCs w:val="21"/>
          <w:lang w:val="en-US"/>
        </w:rPr>
        <w:t>in</w:t>
      </w:r>
      <w:r w:rsidR="0069199D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="00542B92">
        <w:rPr>
          <w:rStyle w:val="normaltextrun"/>
          <w:rFonts w:ascii="Calibri" w:hAnsi="Calibri" w:cs="Calibri"/>
          <w:sz w:val="21"/>
          <w:szCs w:val="21"/>
          <w:lang w:val="en-US"/>
        </w:rPr>
        <w:t>optimising</w:t>
      </w:r>
      <w:proofErr w:type="spellEnd"/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productivity and profitability. </w:t>
      </w:r>
    </w:p>
    <w:p w14:paraId="6ACBBA72" w14:textId="352B834D" w:rsidR="004F024B" w:rsidRDefault="004F024B" w:rsidP="00272C23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Through engagement with industry service providers</w:t>
      </w:r>
      <w:r w:rsidR="0092783D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, 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knowledge, skills and confidence will be increased in any or </w:t>
      </w:r>
      <w:proofErr w:type="gramStart"/>
      <w:r>
        <w:rPr>
          <w:rStyle w:val="normaltextrun"/>
          <w:rFonts w:ascii="Calibri" w:hAnsi="Calibri" w:cs="Calibri"/>
          <w:sz w:val="21"/>
          <w:szCs w:val="21"/>
          <w:lang w:val="en-US"/>
        </w:rPr>
        <w:t>all of</w:t>
      </w:r>
      <w:proofErr w:type="gramEnd"/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the below technical areas: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66D0DA4C" w14:textId="6267C0F8" w:rsidR="00F56ABB" w:rsidRDefault="00355AF3" w:rsidP="00272C23">
      <w:pPr>
        <w:pStyle w:val="paragraph"/>
        <w:numPr>
          <w:ilvl w:val="0"/>
          <w:numId w:val="4"/>
        </w:numPr>
        <w:spacing w:before="120" w:beforeAutospacing="0" w:after="12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Reproductive efficiency</w:t>
      </w:r>
    </w:p>
    <w:p w14:paraId="08873105" w14:textId="7A67A078" w:rsidR="00355AF3" w:rsidRDefault="00355AF3" w:rsidP="00272C23">
      <w:pPr>
        <w:pStyle w:val="paragraph"/>
        <w:numPr>
          <w:ilvl w:val="0"/>
          <w:numId w:val="4"/>
        </w:numPr>
        <w:spacing w:before="120" w:beforeAutospacing="0" w:after="12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Land management</w:t>
      </w:r>
    </w:p>
    <w:p w14:paraId="0787DCC3" w14:textId="36F31C5E" w:rsidR="00355AF3" w:rsidRDefault="00355AF3" w:rsidP="00272C23">
      <w:pPr>
        <w:pStyle w:val="paragraph"/>
        <w:numPr>
          <w:ilvl w:val="0"/>
          <w:numId w:val="4"/>
        </w:numPr>
        <w:spacing w:before="120" w:beforeAutospacing="0" w:after="12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Marketing and meeting market specifications</w:t>
      </w:r>
    </w:p>
    <w:p w14:paraId="0A7B92B3" w14:textId="0FB2CCD5" w:rsidR="00E407EA" w:rsidRDefault="00E407EA" w:rsidP="00272C23">
      <w:pPr>
        <w:pStyle w:val="paragraph"/>
        <w:numPr>
          <w:ilvl w:val="0"/>
          <w:numId w:val="4"/>
        </w:numPr>
        <w:spacing w:before="120" w:beforeAutospacing="0" w:after="12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lastRenderedPageBreak/>
        <w:t>Livestock management (health, nutrition, husbandry)</w:t>
      </w:r>
    </w:p>
    <w:p w14:paraId="6DC24D91" w14:textId="26135438" w:rsidR="009C4189" w:rsidRPr="00F56ABB" w:rsidRDefault="001F723E" w:rsidP="00272C23">
      <w:pPr>
        <w:pStyle w:val="paragraph"/>
        <w:numPr>
          <w:ilvl w:val="0"/>
          <w:numId w:val="4"/>
        </w:numPr>
        <w:spacing w:before="120" w:beforeAutospacing="0" w:after="12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Livestock breeding and genetics</w:t>
      </w:r>
    </w:p>
    <w:p w14:paraId="7D16621A" w14:textId="49BDB0DE" w:rsidR="004F024B" w:rsidRDefault="004F024B" w:rsidP="00272C23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This will ultimately result in measurable practice change.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509874FB" w14:textId="27E938BE" w:rsidR="005162BF" w:rsidRDefault="004F024B" w:rsidP="5AB299B8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hAnsi="Calibri" w:cs="Calibri"/>
          <w:sz w:val="21"/>
          <w:szCs w:val="21"/>
          <w:lang w:val="en-US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This will be a </w:t>
      </w:r>
      <w:proofErr w:type="spellStart"/>
      <w:r>
        <w:rPr>
          <w:rStyle w:val="normaltextrun"/>
          <w:rFonts w:ascii="Calibri" w:hAnsi="Calibri" w:cs="Calibri"/>
          <w:sz w:val="21"/>
          <w:szCs w:val="21"/>
          <w:lang w:val="en-US"/>
        </w:rPr>
        <w:t>customised</w:t>
      </w:r>
      <w:proofErr w:type="spellEnd"/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adoption program, designed to fit the needs of a specific </w:t>
      </w:r>
      <w:r w:rsidR="0092463F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producer group 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and/or </w:t>
      </w:r>
      <w:r w:rsidR="0092463F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value chain 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where existing off-the-shelf adoption products do not sufficiently meet industry needs. </w:t>
      </w:r>
      <w:proofErr w:type="gramStart"/>
      <w:r w:rsidR="00FF0DD4">
        <w:rPr>
          <w:rStyle w:val="normaltextrun"/>
          <w:rFonts w:ascii="Calibri" w:hAnsi="Calibri" w:cs="Calibri"/>
          <w:sz w:val="21"/>
          <w:szCs w:val="21"/>
          <w:lang w:val="en-US"/>
        </w:rPr>
        <w:t>In order to</w:t>
      </w:r>
      <w:proofErr w:type="gramEnd"/>
      <w:r w:rsidR="00FF0DD4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meet this, </w:t>
      </w:r>
      <w:proofErr w:type="spellStart"/>
      <w:r w:rsidR="2FE9A174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behavio</w:t>
      </w:r>
      <w:r w:rsidR="75346229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u</w:t>
      </w:r>
      <w:r w:rsidR="2FE9A174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ral</w:t>
      </w:r>
      <w:proofErr w:type="spellEnd"/>
      <w:r w:rsidR="00BA29B9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science principles should be included to inform project activities</w:t>
      </w:r>
      <w:r w:rsidR="008579B8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. The opportunity also exists to gain greater knowledge of </w:t>
      </w:r>
      <w:proofErr w:type="spellStart"/>
      <w:r w:rsidR="432540D7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behavio</w:t>
      </w:r>
      <w:r w:rsidR="3E60E007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u</w:t>
      </w:r>
      <w:r w:rsidR="432540D7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ral</w:t>
      </w:r>
      <w:proofErr w:type="spellEnd"/>
      <w:r w:rsidR="008579B8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science drivers relevant to the region, as part of the project. </w:t>
      </w:r>
    </w:p>
    <w:p w14:paraId="4A7C3459" w14:textId="175FC86B" w:rsidR="004F024B" w:rsidRDefault="004F024B" w:rsidP="00272C23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As part of the proposal, please identify the </w:t>
      </w:r>
      <w:r w:rsidR="00DD49CE">
        <w:rPr>
          <w:rStyle w:val="normaltextrun"/>
          <w:rFonts w:ascii="Calibri" w:hAnsi="Calibri" w:cs="Calibri"/>
          <w:sz w:val="21"/>
          <w:szCs w:val="21"/>
          <w:lang w:val="en-US"/>
        </w:rPr>
        <w:t>region and particular focus areas being addressed.</w:t>
      </w:r>
    </w:p>
    <w:p w14:paraId="7CFF5239" w14:textId="5017A69E" w:rsidR="008B2FFF" w:rsidRPr="00DC199C" w:rsidRDefault="00F53F31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6E7F28">
        <w:rPr>
          <w:rFonts w:asciiTheme="minorHAnsi" w:hAnsiTheme="minorHAnsi" w:cstheme="minorHAnsi"/>
          <w:b/>
          <w:bCs/>
          <w:sz w:val="21"/>
          <w:szCs w:val="21"/>
          <w:lang w:val="en-US"/>
        </w:rPr>
        <w:t>What to expect</w:t>
      </w:r>
    </w:p>
    <w:p w14:paraId="79ACB45B" w14:textId="77777777" w:rsidR="00C02984" w:rsidRDefault="00C02984" w:rsidP="00272C23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As a co-design partner, MLA will: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719008FB" w14:textId="309539D1" w:rsidR="00C02984" w:rsidRDefault="00C02984" w:rsidP="5AB299B8">
      <w:pPr>
        <w:pStyle w:val="paragraph"/>
        <w:numPr>
          <w:ilvl w:val="0"/>
          <w:numId w:val="5"/>
        </w:numPr>
        <w:spacing w:before="120" w:beforeAutospacing="0" w:after="12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Provide </w:t>
      </w:r>
      <w:r w:rsidR="333BC656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>up to</w:t>
      </w:r>
      <w:r w:rsidR="59A93A59" w:rsidRPr="5AB299B8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>40% co-funding of the project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3DB58430" w14:textId="77777777" w:rsidR="00C02984" w:rsidRDefault="00C02984" w:rsidP="00272C23">
      <w:pPr>
        <w:pStyle w:val="paragraph"/>
        <w:numPr>
          <w:ilvl w:val="0"/>
          <w:numId w:val="5"/>
        </w:numPr>
        <w:spacing w:before="120" w:beforeAutospacing="0" w:after="12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Contribute to identifying focus topics, regions and producers to be involved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779CFAC7" w14:textId="77777777" w:rsidR="00C02984" w:rsidRDefault="00C02984" w:rsidP="00272C23">
      <w:pPr>
        <w:pStyle w:val="paragraph"/>
        <w:numPr>
          <w:ilvl w:val="0"/>
          <w:numId w:val="5"/>
        </w:numPr>
        <w:spacing w:before="120" w:beforeAutospacing="0" w:after="12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>Contribute to the project design and adoption methodologies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5C4DA039" w14:textId="77E0A350" w:rsidR="00C02984" w:rsidRDefault="00C02984" w:rsidP="00272C23">
      <w:pPr>
        <w:pStyle w:val="paragraph"/>
        <w:numPr>
          <w:ilvl w:val="0"/>
          <w:numId w:val="5"/>
        </w:numPr>
        <w:spacing w:before="120" w:beforeAutospacing="0" w:after="12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Provide </w:t>
      </w:r>
      <w:r w:rsidR="0042041E">
        <w:rPr>
          <w:rStyle w:val="normaltextrun"/>
          <w:rFonts w:ascii="Calibri" w:hAnsi="Calibri" w:cs="Calibri"/>
          <w:sz w:val="21"/>
          <w:szCs w:val="21"/>
        </w:rPr>
        <w:t xml:space="preserve">any </w:t>
      </w:r>
      <w:r>
        <w:rPr>
          <w:rStyle w:val="normaltextrun"/>
          <w:rFonts w:ascii="Calibri" w:hAnsi="Calibri" w:cs="Calibri"/>
          <w:sz w:val="21"/>
          <w:szCs w:val="21"/>
        </w:rPr>
        <w:t>linkage</w:t>
      </w:r>
      <w:r w:rsidR="0042041E">
        <w:rPr>
          <w:rStyle w:val="normaltextrun"/>
          <w:rFonts w:ascii="Calibri" w:hAnsi="Calibri" w:cs="Calibri"/>
          <w:sz w:val="21"/>
          <w:szCs w:val="21"/>
        </w:rPr>
        <w:t>s</w:t>
      </w:r>
      <w:r>
        <w:rPr>
          <w:rStyle w:val="normaltextrun"/>
          <w:rFonts w:ascii="Calibri" w:hAnsi="Calibri" w:cs="Calibri"/>
          <w:sz w:val="21"/>
          <w:szCs w:val="21"/>
        </w:rPr>
        <w:t xml:space="preserve"> to existing adoption products to be incorporated within the</w:t>
      </w:r>
      <w:r w:rsidR="006E7F28">
        <w:rPr>
          <w:rStyle w:val="normaltextrun"/>
          <w:rFonts w:ascii="Calibri" w:hAnsi="Calibri" w:cs="Calibri"/>
          <w:sz w:val="21"/>
          <w:szCs w:val="21"/>
        </w:rPr>
        <w:t xml:space="preserve"> </w:t>
      </w:r>
      <w:r>
        <w:rPr>
          <w:rStyle w:val="normaltextrun"/>
          <w:rFonts w:ascii="Calibri" w:hAnsi="Calibri" w:cs="Calibri"/>
          <w:sz w:val="21"/>
          <w:szCs w:val="21"/>
        </w:rPr>
        <w:t>project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29089555" w14:textId="1D7D672B" w:rsidR="00C02984" w:rsidRDefault="00C02984" w:rsidP="00272C23">
      <w:pPr>
        <w:pStyle w:val="paragraph"/>
        <w:numPr>
          <w:ilvl w:val="0"/>
          <w:numId w:val="5"/>
        </w:numPr>
        <w:spacing w:before="120" w:beforeAutospacing="0" w:after="12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Ensure </w:t>
      </w:r>
      <w:r w:rsidR="00894862">
        <w:rPr>
          <w:rStyle w:val="normaltextrun"/>
          <w:rFonts w:ascii="Calibri" w:hAnsi="Calibri" w:cs="Calibri"/>
          <w:sz w:val="21"/>
          <w:szCs w:val="21"/>
        </w:rPr>
        <w:t>that</w:t>
      </w:r>
      <w:r>
        <w:rPr>
          <w:rStyle w:val="normaltextrun"/>
          <w:rFonts w:ascii="Calibri" w:hAnsi="Calibri" w:cs="Calibri"/>
          <w:sz w:val="21"/>
          <w:szCs w:val="21"/>
        </w:rPr>
        <w:t xml:space="preserve"> a robust monitoring and evaluation </w:t>
      </w:r>
      <w:r w:rsidR="00894862">
        <w:rPr>
          <w:rStyle w:val="normaltextrun"/>
          <w:rFonts w:ascii="Calibri" w:hAnsi="Calibri" w:cs="Calibri"/>
          <w:sz w:val="21"/>
          <w:szCs w:val="21"/>
        </w:rPr>
        <w:t xml:space="preserve">framework </w:t>
      </w:r>
      <w:r>
        <w:rPr>
          <w:rStyle w:val="normaltextrun"/>
          <w:rFonts w:ascii="Calibri" w:hAnsi="Calibri" w:cs="Calibri"/>
          <w:sz w:val="21"/>
          <w:szCs w:val="21"/>
        </w:rPr>
        <w:t xml:space="preserve">is in place to measure knowledge change, </w:t>
      </w:r>
      <w:r w:rsidR="00734503">
        <w:rPr>
          <w:rStyle w:val="normaltextrun"/>
          <w:rFonts w:ascii="Calibri" w:hAnsi="Calibri" w:cs="Calibri"/>
          <w:sz w:val="21"/>
          <w:szCs w:val="21"/>
        </w:rPr>
        <w:t xml:space="preserve">adoption, </w:t>
      </w:r>
      <w:r>
        <w:rPr>
          <w:rStyle w:val="normaltextrun"/>
          <w:rFonts w:ascii="Calibri" w:hAnsi="Calibri" w:cs="Calibri"/>
          <w:sz w:val="21"/>
          <w:szCs w:val="21"/>
        </w:rPr>
        <w:t xml:space="preserve">practice change and </w:t>
      </w:r>
      <w:r w:rsidR="00894862">
        <w:rPr>
          <w:rStyle w:val="eop"/>
          <w:rFonts w:ascii="Calibri" w:hAnsi="Calibri" w:cs="Calibri"/>
          <w:sz w:val="21"/>
          <w:szCs w:val="21"/>
        </w:rPr>
        <w:t>impact</w:t>
      </w:r>
    </w:p>
    <w:p w14:paraId="2E54CFE5" w14:textId="75E54A8F" w:rsidR="004139DD" w:rsidRDefault="00DB5665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255AD3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Project </w:t>
      </w:r>
      <w:r w:rsidR="00327B52" w:rsidRPr="00255AD3">
        <w:rPr>
          <w:rFonts w:asciiTheme="minorHAnsi" w:hAnsiTheme="minorHAnsi" w:cstheme="minorHAnsi"/>
          <w:b/>
          <w:bCs/>
          <w:sz w:val="21"/>
          <w:szCs w:val="21"/>
          <w:lang w:val="en-US"/>
        </w:rPr>
        <w:t>Objectives</w:t>
      </w:r>
    </w:p>
    <w:p w14:paraId="528798AF" w14:textId="6EEB9E68" w:rsidR="00C02984" w:rsidRDefault="00C02984" w:rsidP="00272C23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Project objectives and activities can be </w:t>
      </w:r>
      <w:r w:rsidR="00D840BA">
        <w:rPr>
          <w:rStyle w:val="normaltextrun"/>
          <w:rFonts w:ascii="Calibri" w:hAnsi="Calibri" w:cs="Calibri"/>
          <w:sz w:val="21"/>
          <w:szCs w:val="21"/>
          <w:lang w:val="en-US"/>
        </w:rPr>
        <w:t>proposed</w:t>
      </w:r>
      <w:r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to meet specific project needs. </w:t>
      </w:r>
      <w:r w:rsidRPr="00C02984">
        <w:rPr>
          <w:rStyle w:val="normaltextrun"/>
          <w:rFonts w:ascii="Calibri" w:hAnsi="Calibri" w:cs="Calibri"/>
          <w:sz w:val="21"/>
          <w:szCs w:val="21"/>
          <w:lang w:val="en-US"/>
        </w:rPr>
        <w:t>As an example</w:t>
      </w:r>
      <w:r w:rsidR="001A6696">
        <w:rPr>
          <w:rStyle w:val="normaltextrun"/>
          <w:rFonts w:ascii="Calibri" w:hAnsi="Calibri" w:cs="Calibri"/>
          <w:sz w:val="21"/>
          <w:szCs w:val="21"/>
          <w:lang w:val="en-US"/>
        </w:rPr>
        <w:t>,</w:t>
      </w:r>
      <w:r w:rsidRPr="00C02984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project objectives </w:t>
      </w:r>
      <w:r w:rsidR="00894862">
        <w:rPr>
          <w:rStyle w:val="normaltextrun"/>
          <w:rFonts w:ascii="Calibri" w:hAnsi="Calibri" w:cs="Calibri"/>
          <w:sz w:val="21"/>
          <w:szCs w:val="21"/>
          <w:lang w:val="en-US"/>
        </w:rPr>
        <w:t>might</w:t>
      </w:r>
      <w:r w:rsidR="00894862" w:rsidRPr="00C02984">
        <w:rPr>
          <w:rStyle w:val="normaltextrun"/>
          <w:rFonts w:ascii="Calibri" w:hAnsi="Calibri" w:cs="Calibri"/>
          <w:sz w:val="21"/>
          <w:szCs w:val="21"/>
          <w:lang w:val="en-US"/>
        </w:rPr>
        <w:t xml:space="preserve"> </w:t>
      </w:r>
      <w:r w:rsidRPr="00C02984">
        <w:rPr>
          <w:rStyle w:val="normaltextrun"/>
          <w:rFonts w:ascii="Calibri" w:hAnsi="Calibri" w:cs="Calibri"/>
          <w:sz w:val="21"/>
          <w:szCs w:val="21"/>
          <w:lang w:val="en-US"/>
        </w:rPr>
        <w:t>include:</w:t>
      </w:r>
      <w:r w:rsidRPr="00C02984">
        <w:rPr>
          <w:rStyle w:val="eop"/>
          <w:rFonts w:ascii="Calibri" w:hAnsi="Calibri" w:cs="Calibri"/>
          <w:sz w:val="21"/>
          <w:szCs w:val="21"/>
        </w:rPr>
        <w:t>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41F3E822" w14:textId="7E795A7B" w:rsidR="000F59C2" w:rsidRPr="00F710A8" w:rsidRDefault="000F59C2" w:rsidP="00272C23">
      <w:pPr>
        <w:pStyle w:val="paragraph"/>
        <w:numPr>
          <w:ilvl w:val="0"/>
          <w:numId w:val="8"/>
        </w:numPr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A network of producer groups is established </w:t>
      </w:r>
      <w:r w:rsidR="00FF448A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focusing on </w:t>
      </w:r>
      <w:r w:rsidR="00F269C9" w:rsidRPr="00F710A8">
        <w:rPr>
          <w:rStyle w:val="normaltextrun"/>
          <w:rFonts w:ascii="Calibri" w:hAnsi="Calibri" w:cs="Calibri"/>
          <w:i/>
          <w:sz w:val="21"/>
          <w:szCs w:val="21"/>
        </w:rPr>
        <w:t>best practice livestock management</w:t>
      </w:r>
      <w:r w:rsidR="001B67A6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 to improve animal productivity and land condition. </w:t>
      </w:r>
    </w:p>
    <w:p w14:paraId="329B5BE4" w14:textId="3CE4F6EB" w:rsidR="00284FA8" w:rsidRPr="00F710A8" w:rsidRDefault="00284FA8" w:rsidP="00272C23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Activities may include:</w:t>
      </w:r>
    </w:p>
    <w:p w14:paraId="3765FB0F" w14:textId="285E4397" w:rsidR="00284FA8" w:rsidRPr="00F710A8" w:rsidRDefault="001B67A6" w:rsidP="00272C23">
      <w:pPr>
        <w:pStyle w:val="paragraph"/>
        <w:numPr>
          <w:ilvl w:val="0"/>
          <w:numId w:val="7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Reproduction rate targets set</w:t>
      </w:r>
    </w:p>
    <w:p w14:paraId="2F4FD90C" w14:textId="4258C82A" w:rsidR="00FF448A" w:rsidRPr="00F710A8" w:rsidRDefault="00203F26" w:rsidP="00272C23">
      <w:pPr>
        <w:pStyle w:val="paragraph"/>
        <w:numPr>
          <w:ilvl w:val="0"/>
          <w:numId w:val="7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Complete </w:t>
      </w:r>
      <w:r w:rsidR="00C01895" w:rsidRPr="00F710A8">
        <w:rPr>
          <w:rStyle w:val="normaltextrun"/>
          <w:rFonts w:ascii="Calibri" w:hAnsi="Calibri" w:cs="Calibri"/>
          <w:i/>
          <w:sz w:val="21"/>
          <w:szCs w:val="21"/>
        </w:rPr>
        <w:t>relevant technical training</w:t>
      </w:r>
    </w:p>
    <w:p w14:paraId="234A907B" w14:textId="734F3A0D" w:rsidR="00C01895" w:rsidRPr="00F710A8" w:rsidRDefault="00C01895" w:rsidP="00272C23">
      <w:pPr>
        <w:pStyle w:val="paragraph"/>
        <w:numPr>
          <w:ilvl w:val="0"/>
          <w:numId w:val="7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Implement </w:t>
      </w:r>
      <w:r w:rsidR="00B72C83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livestock recording practices to measure performance </w:t>
      </w:r>
    </w:p>
    <w:p w14:paraId="16326497" w14:textId="77777777" w:rsidR="00E040A7" w:rsidRPr="00F710A8" w:rsidRDefault="00E040A7" w:rsidP="00272C23">
      <w:pPr>
        <w:pStyle w:val="paragraph"/>
        <w:numPr>
          <w:ilvl w:val="0"/>
          <w:numId w:val="7"/>
        </w:numPr>
        <w:spacing w:before="120" w:beforeAutospacing="0" w:after="120" w:afterAutospacing="0"/>
        <w:ind w:left="1080"/>
        <w:textAlignment w:val="baseline"/>
        <w:rPr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Coaching, advisory and peer support to implement technical knowledge</w:t>
      </w:r>
      <w:r w:rsidRPr="00F710A8">
        <w:rPr>
          <w:rStyle w:val="eop"/>
          <w:rFonts w:ascii="Calibri" w:hAnsi="Calibri" w:cs="Calibri"/>
          <w:i/>
          <w:sz w:val="21"/>
          <w:szCs w:val="21"/>
        </w:rPr>
        <w:t> </w:t>
      </w:r>
    </w:p>
    <w:p w14:paraId="3D0FB242" w14:textId="29CD3EEE" w:rsidR="0003327B" w:rsidRPr="00F710A8" w:rsidRDefault="001A6696" w:rsidP="00272C23">
      <w:pPr>
        <w:pStyle w:val="paragraph"/>
        <w:numPr>
          <w:ilvl w:val="0"/>
          <w:numId w:val="8"/>
        </w:numPr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Reproductive efficiency is improved by </w:t>
      </w:r>
      <w:r w:rsidR="00A443EC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10% among </w:t>
      </w:r>
      <w:r w:rsidR="00355DE3" w:rsidRPr="00F710A8">
        <w:rPr>
          <w:rStyle w:val="normaltextrun"/>
          <w:rFonts w:ascii="Calibri" w:hAnsi="Calibri" w:cs="Calibri"/>
          <w:i/>
          <w:sz w:val="21"/>
          <w:szCs w:val="21"/>
        </w:rPr>
        <w:t>project participants</w:t>
      </w:r>
    </w:p>
    <w:p w14:paraId="472F5073" w14:textId="5FF735DC" w:rsidR="00355DE3" w:rsidRPr="00F710A8" w:rsidRDefault="00355DE3" w:rsidP="00272C23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Activities may include:</w:t>
      </w:r>
    </w:p>
    <w:p w14:paraId="30983749" w14:textId="246BECF7" w:rsidR="00355DE3" w:rsidRPr="00F710A8" w:rsidRDefault="00355DE3" w:rsidP="00272C23">
      <w:pPr>
        <w:pStyle w:val="paragraph"/>
        <w:numPr>
          <w:ilvl w:val="0"/>
          <w:numId w:val="6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Implement pregnancy testing</w:t>
      </w:r>
    </w:p>
    <w:p w14:paraId="5BB075A6" w14:textId="63E15FC7" w:rsidR="007151E9" w:rsidRPr="00F710A8" w:rsidRDefault="007151E9" w:rsidP="00272C23">
      <w:pPr>
        <w:pStyle w:val="paragraph"/>
        <w:numPr>
          <w:ilvl w:val="0"/>
          <w:numId w:val="6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Cull empty animals</w:t>
      </w:r>
    </w:p>
    <w:p w14:paraId="045861AB" w14:textId="281D766F" w:rsidR="007151E9" w:rsidRPr="00F710A8" w:rsidRDefault="007151E9" w:rsidP="00272C23">
      <w:pPr>
        <w:pStyle w:val="paragraph"/>
        <w:numPr>
          <w:ilvl w:val="0"/>
          <w:numId w:val="6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Preferentially manage nutritional requirements of pregnant animals</w:t>
      </w:r>
    </w:p>
    <w:p w14:paraId="5F8C9501" w14:textId="51E63D99" w:rsidR="006C118A" w:rsidRPr="00F710A8" w:rsidRDefault="00C02800" w:rsidP="00272C23">
      <w:pPr>
        <w:pStyle w:val="paragraph"/>
        <w:numPr>
          <w:ilvl w:val="0"/>
          <w:numId w:val="8"/>
        </w:numPr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bookmarkStart w:id="1" w:name="_Hlk206671278"/>
      <w:r w:rsidRPr="00F710A8">
        <w:rPr>
          <w:rStyle w:val="normaltextrun"/>
          <w:rFonts w:ascii="Calibri" w:hAnsi="Calibri" w:cs="Calibri"/>
          <w:i/>
          <w:sz w:val="21"/>
          <w:szCs w:val="21"/>
        </w:rPr>
        <w:t>Stocking rate is matched to long-term carrying capacity</w:t>
      </w:r>
    </w:p>
    <w:p w14:paraId="7566C927" w14:textId="7DF48AF8" w:rsidR="00C02800" w:rsidRPr="00F710A8" w:rsidRDefault="00C02800" w:rsidP="00272C23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Activities may include:</w:t>
      </w:r>
    </w:p>
    <w:bookmarkEnd w:id="1"/>
    <w:p w14:paraId="69A02888" w14:textId="245362B6" w:rsidR="00BA426C" w:rsidRPr="00F710A8" w:rsidRDefault="00BA426C" w:rsidP="00272C23">
      <w:pPr>
        <w:pStyle w:val="paragraph"/>
        <w:numPr>
          <w:ilvl w:val="0"/>
          <w:numId w:val="9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Carrying capacity assessed based on </w:t>
      </w:r>
      <w:r w:rsidR="00E23CC8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grazeable area, </w:t>
      </w:r>
      <w:r w:rsidR="001170B4" w:rsidRPr="00F710A8">
        <w:rPr>
          <w:rStyle w:val="normaltextrun"/>
          <w:rFonts w:ascii="Calibri" w:hAnsi="Calibri" w:cs="Calibri"/>
          <w:i/>
          <w:sz w:val="21"/>
          <w:szCs w:val="21"/>
        </w:rPr>
        <w:t>l</w:t>
      </w:r>
      <w:r w:rsidR="00E23CC8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and condition and land type. </w:t>
      </w:r>
    </w:p>
    <w:p w14:paraId="452641C8" w14:textId="0308841A" w:rsidR="004D6CB9" w:rsidRPr="00F710A8" w:rsidRDefault="004D6CB9" w:rsidP="00272C23">
      <w:pPr>
        <w:pStyle w:val="paragraph"/>
        <w:numPr>
          <w:ilvl w:val="0"/>
          <w:numId w:val="9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Stocking rate assessed based on</w:t>
      </w:r>
      <w:r w:rsidR="00BA72EF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 total grazing pressure (domestic livestock plus unmanaged grazing animals).</w:t>
      </w:r>
    </w:p>
    <w:p w14:paraId="50C69015" w14:textId="1CD51A31" w:rsidR="00C02800" w:rsidRPr="00F710A8" w:rsidRDefault="00BA426C" w:rsidP="00272C23">
      <w:pPr>
        <w:pStyle w:val="paragraph"/>
        <w:numPr>
          <w:ilvl w:val="0"/>
          <w:numId w:val="9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Identification</w:t>
      </w:r>
      <w:r w:rsidR="00870477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 and culling of empty breeders </w:t>
      </w:r>
      <w:r w:rsidR="00BA72EF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to </w:t>
      </w:r>
      <w:r w:rsidR="00870477" w:rsidRPr="00F710A8">
        <w:rPr>
          <w:rStyle w:val="normaltextrun"/>
          <w:rFonts w:ascii="Calibri" w:hAnsi="Calibri" w:cs="Calibri"/>
          <w:i/>
          <w:sz w:val="21"/>
          <w:szCs w:val="21"/>
        </w:rPr>
        <w:t>aid potential stocking rate reduction, while increased reproduction</w:t>
      </w:r>
      <w:r w:rsidR="007D776D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 rate</w:t>
      </w:r>
      <w:r w:rsidR="00870477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 maintains </w:t>
      </w:r>
      <w:r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productivity and profitability. </w:t>
      </w:r>
    </w:p>
    <w:p w14:paraId="26E5A5D7" w14:textId="47411013" w:rsidR="00060FBD" w:rsidRPr="00F710A8" w:rsidRDefault="00894862" w:rsidP="00272C23">
      <w:pPr>
        <w:pStyle w:val="paragraph"/>
        <w:numPr>
          <w:ilvl w:val="0"/>
          <w:numId w:val="9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iCs/>
          <w:sz w:val="21"/>
          <w:szCs w:val="21"/>
        </w:rPr>
        <w:t>P</w:t>
      </w:r>
      <w:r w:rsidR="000854E3" w:rsidRPr="00F710A8">
        <w:rPr>
          <w:rStyle w:val="normaltextrun"/>
          <w:rFonts w:ascii="Calibri" w:hAnsi="Calibri" w:cs="Calibri"/>
          <w:i/>
          <w:iCs/>
          <w:sz w:val="21"/>
          <w:szCs w:val="21"/>
        </w:rPr>
        <w:t>riority</w:t>
      </w:r>
      <w:r w:rsidR="000854E3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 plant species </w:t>
      </w:r>
      <w:r w:rsidRPr="00F710A8">
        <w:rPr>
          <w:rStyle w:val="normaltextrun"/>
          <w:rFonts w:ascii="Calibri" w:hAnsi="Calibri" w:cs="Calibri"/>
          <w:i/>
          <w:iCs/>
          <w:sz w:val="21"/>
          <w:szCs w:val="21"/>
        </w:rPr>
        <w:t xml:space="preserve">are </w:t>
      </w:r>
      <w:r w:rsidR="000854E3" w:rsidRPr="00F710A8">
        <w:rPr>
          <w:rStyle w:val="normaltextrun"/>
          <w:rFonts w:ascii="Calibri" w:hAnsi="Calibri" w:cs="Calibri"/>
          <w:i/>
          <w:sz w:val="21"/>
          <w:szCs w:val="21"/>
        </w:rPr>
        <w:t xml:space="preserve">identified and </w:t>
      </w:r>
      <w:r w:rsidR="00A15776" w:rsidRPr="00F710A8">
        <w:rPr>
          <w:rStyle w:val="normaltextrun"/>
          <w:rFonts w:ascii="Calibri" w:hAnsi="Calibri" w:cs="Calibri"/>
          <w:i/>
          <w:sz w:val="21"/>
          <w:szCs w:val="21"/>
        </w:rPr>
        <w:t>appropriate management implemented</w:t>
      </w:r>
    </w:p>
    <w:p w14:paraId="344D16F9" w14:textId="77777777" w:rsidR="00060FBD" w:rsidRPr="00F710A8" w:rsidRDefault="00060FBD" w:rsidP="00272C23">
      <w:pPr>
        <w:pStyle w:val="paragraph"/>
        <w:numPr>
          <w:ilvl w:val="0"/>
          <w:numId w:val="8"/>
        </w:numPr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lastRenderedPageBreak/>
        <w:t xml:space="preserve">Improve the knowledge, attitude, skills, and aspirations (KASA) of at least 80% of producers engaged in the supported learning program and ensure that at least 75% of participants implement the practices learned as part of the project. </w:t>
      </w:r>
    </w:p>
    <w:p w14:paraId="103EFEE2" w14:textId="2817CE2B" w:rsidR="00060FBD" w:rsidRPr="00F710A8" w:rsidRDefault="00060FBD" w:rsidP="00272C23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Activities may include:</w:t>
      </w:r>
    </w:p>
    <w:p w14:paraId="4EA007D4" w14:textId="26707D44" w:rsidR="00060FBD" w:rsidRPr="00F710A8" w:rsidRDefault="00060FBD" w:rsidP="00272C23">
      <w:pPr>
        <w:pStyle w:val="paragraph"/>
        <w:numPr>
          <w:ilvl w:val="0"/>
          <w:numId w:val="10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Participant entry and exit surveys</w:t>
      </w:r>
    </w:p>
    <w:p w14:paraId="58477351" w14:textId="3CCF97FA" w:rsidR="00060FBD" w:rsidRPr="00F710A8" w:rsidRDefault="00477A5F" w:rsidP="00272C23">
      <w:pPr>
        <w:pStyle w:val="paragraph"/>
        <w:numPr>
          <w:ilvl w:val="0"/>
          <w:numId w:val="10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Participant evaluation of project activities</w:t>
      </w:r>
    </w:p>
    <w:p w14:paraId="5AAF092E" w14:textId="1C7B5E74" w:rsidR="00477A5F" w:rsidRPr="00F710A8" w:rsidRDefault="00477A5F" w:rsidP="00272C23">
      <w:pPr>
        <w:pStyle w:val="paragraph"/>
        <w:numPr>
          <w:ilvl w:val="0"/>
          <w:numId w:val="10"/>
        </w:numPr>
        <w:spacing w:before="120" w:beforeAutospacing="0" w:after="120" w:afterAutospacing="0"/>
        <w:ind w:left="1080"/>
        <w:textAlignment w:val="baseline"/>
        <w:rPr>
          <w:rStyle w:val="normaltextrun"/>
          <w:rFonts w:ascii="Calibri" w:hAnsi="Calibri" w:cs="Calibri"/>
          <w:i/>
          <w:sz w:val="21"/>
          <w:szCs w:val="21"/>
        </w:rPr>
      </w:pPr>
      <w:r w:rsidRPr="00F710A8">
        <w:rPr>
          <w:rStyle w:val="normaltextrun"/>
          <w:rFonts w:ascii="Calibri" w:hAnsi="Calibri" w:cs="Calibri"/>
          <w:i/>
          <w:sz w:val="21"/>
          <w:szCs w:val="21"/>
        </w:rPr>
        <w:t>Benchmarking of performance in focus areas</w:t>
      </w:r>
    </w:p>
    <w:p w14:paraId="5284CF9B" w14:textId="6019E1ED" w:rsidR="0012082F" w:rsidRPr="00323D56" w:rsidRDefault="00323D56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</w:rPr>
      </w:pPr>
      <w:r w:rsidRPr="00652404">
        <w:rPr>
          <w:rFonts w:asciiTheme="minorHAnsi" w:hAnsiTheme="minorHAnsi" w:cstheme="minorHAnsi"/>
          <w:b/>
          <w:bCs/>
          <w:sz w:val="21"/>
          <w:szCs w:val="21"/>
        </w:rPr>
        <w:t>Project Partners</w:t>
      </w:r>
    </w:p>
    <w:p w14:paraId="1A321006" w14:textId="57C63A0A" w:rsidR="00323D56" w:rsidRDefault="00323D56" w:rsidP="00272C23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>Examples of potential project partners are outlined below</w:t>
      </w:r>
      <w:r w:rsidR="0095724B">
        <w:rPr>
          <w:rFonts w:asciiTheme="minorHAnsi" w:hAnsiTheme="minorHAnsi" w:cstheme="minorBidi"/>
          <w:sz w:val="21"/>
          <w:szCs w:val="21"/>
        </w:rPr>
        <w:t xml:space="preserve">, </w:t>
      </w:r>
      <w:r w:rsidR="00894862">
        <w:rPr>
          <w:rFonts w:asciiTheme="minorHAnsi" w:hAnsiTheme="minorHAnsi" w:cstheme="minorBidi"/>
          <w:sz w:val="21"/>
          <w:szCs w:val="21"/>
        </w:rPr>
        <w:t xml:space="preserve">noting that </w:t>
      </w:r>
      <w:r w:rsidR="0095724B">
        <w:rPr>
          <w:rFonts w:asciiTheme="minorHAnsi" w:hAnsiTheme="minorHAnsi" w:cstheme="minorBidi"/>
          <w:sz w:val="21"/>
          <w:szCs w:val="21"/>
        </w:rPr>
        <w:t>t</w:t>
      </w:r>
      <w:r>
        <w:rPr>
          <w:rFonts w:asciiTheme="minorHAnsi" w:hAnsiTheme="minorHAnsi" w:cstheme="minorBidi"/>
          <w:sz w:val="21"/>
          <w:szCs w:val="21"/>
        </w:rPr>
        <w:t>his</w:t>
      </w:r>
      <w:r w:rsidR="0095724B">
        <w:rPr>
          <w:rFonts w:asciiTheme="minorHAnsi" w:hAnsiTheme="minorHAnsi" w:cstheme="minorBidi"/>
          <w:sz w:val="21"/>
          <w:szCs w:val="21"/>
        </w:rPr>
        <w:t xml:space="preserve"> table</w:t>
      </w:r>
      <w:r>
        <w:rPr>
          <w:rFonts w:asciiTheme="minorHAnsi" w:hAnsiTheme="minorHAnsi" w:cstheme="minorBidi"/>
          <w:sz w:val="21"/>
          <w:szCs w:val="21"/>
        </w:rPr>
        <w:t xml:space="preserve"> is by no means exhaustive</w:t>
      </w:r>
      <w:r w:rsidR="0095724B">
        <w:rPr>
          <w:rFonts w:asciiTheme="minorHAnsi" w:hAnsiTheme="minorHAnsi" w:cstheme="minorBidi"/>
          <w:sz w:val="21"/>
          <w:szCs w:val="21"/>
        </w:rPr>
        <w:t>.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301"/>
        <w:gridCol w:w="1984"/>
        <w:gridCol w:w="1985"/>
      </w:tblGrid>
      <w:tr w:rsidR="00AC1034" w:rsidRPr="00B061D0" w14:paraId="4F1E0BC2" w14:textId="77777777">
        <w:trPr>
          <w:trHeight w:val="997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227F" w14:textId="6A7B4F31" w:rsidR="00AC1034" w:rsidRPr="00B061D0" w:rsidRDefault="001767DF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Partners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4379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t>Why we need you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2A90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t>What is the benefit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933B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t>What we expect</w:t>
            </w:r>
          </w:p>
        </w:tc>
      </w:tr>
      <w:tr w:rsidR="00AC1034" w:rsidRPr="00B061D0" w14:paraId="7350ED49" w14:textId="77777777" w:rsidTr="00D01F77">
        <w:trPr>
          <w:trHeight w:val="676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FCB3" w14:textId="38D0D89C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t>Producers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3618" w14:textId="59A970DF" w:rsidR="00AC1034" w:rsidRPr="00B061D0" w:rsidRDefault="003D7EDE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Value creation </w:t>
            </w:r>
            <w:r w:rsidR="00607DDA">
              <w:rPr>
                <w:rFonts w:ascii="Calibri" w:hAnsi="Calibri" w:cs="Calibri"/>
                <w:sz w:val="20"/>
                <w:szCs w:val="20"/>
              </w:rPr>
              <w:t>in the red meat sector starts with the animal o</w:t>
            </w:r>
            <w:r w:rsidR="00200572">
              <w:rPr>
                <w:rFonts w:ascii="Calibri" w:hAnsi="Calibri" w:cs="Calibri"/>
                <w:sz w:val="20"/>
                <w:szCs w:val="20"/>
              </w:rPr>
              <w:t>n-farm</w:t>
            </w:r>
            <w:r w:rsidR="00F04397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131C" w14:textId="529DDD91" w:rsidR="00AC1034" w:rsidRPr="00B061D0" w:rsidRDefault="00712916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Improve </w:t>
            </w:r>
            <w:r w:rsidR="00342E91">
              <w:rPr>
                <w:rFonts w:ascii="Calibri" w:hAnsi="Calibri" w:cs="Calibri"/>
                <w:sz w:val="20"/>
                <w:szCs w:val="20"/>
              </w:rPr>
              <w:t>business performance through production efficiency, meeting market specifications and building supply chain networks.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CB39" w14:textId="1B25A7C5" w:rsidR="00AC1034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Collect and share data and insights</w:t>
            </w:r>
            <w:r w:rsidR="00D60B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6595332" w14:textId="1E228B35" w:rsidR="00D60B57" w:rsidRPr="00B061D0" w:rsidRDefault="009A43D6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Commitment</w:t>
            </w:r>
            <w:r w:rsidR="00502420">
              <w:rPr>
                <w:rFonts w:ascii="Calibri" w:hAnsi="Calibri" w:cs="Calibri"/>
                <w:sz w:val="20"/>
                <w:szCs w:val="20"/>
              </w:rPr>
              <w:t xml:space="preserve"> to project requirements and willingness to le</w:t>
            </w:r>
            <w:r>
              <w:rPr>
                <w:rFonts w:ascii="Calibri" w:hAnsi="Calibri" w:cs="Calibri"/>
                <w:sz w:val="20"/>
                <w:szCs w:val="20"/>
              </w:rPr>
              <w:t>arn and adopt</w:t>
            </w:r>
            <w:r w:rsidR="00502420">
              <w:rPr>
                <w:rFonts w:ascii="Calibri" w:hAnsi="Calibri" w:cs="Calibri"/>
                <w:sz w:val="20"/>
                <w:szCs w:val="20"/>
              </w:rPr>
              <w:t xml:space="preserve"> pract</w:t>
            </w:r>
            <w:r>
              <w:rPr>
                <w:rFonts w:ascii="Calibri" w:hAnsi="Calibri" w:cs="Calibri"/>
                <w:sz w:val="20"/>
                <w:szCs w:val="20"/>
              </w:rPr>
              <w:t>ices</w:t>
            </w:r>
          </w:p>
          <w:p w14:paraId="40EA306F" w14:textId="0EA1FC3F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MDC co investment partner</w:t>
            </w:r>
            <w:r w:rsidR="00D60B57">
              <w:rPr>
                <w:rFonts w:ascii="Calibri" w:hAnsi="Calibri" w:cs="Calibri"/>
                <w:sz w:val="20"/>
                <w:szCs w:val="20"/>
              </w:rPr>
              <w:t>.</w:t>
            </w:r>
            <w:r w:rsidRPr="00B061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C1034" w:rsidRPr="00B061D0" w14:paraId="3A4A15DB" w14:textId="77777777" w:rsidTr="00D01F77">
        <w:trPr>
          <w:trHeight w:val="698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F6FE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t>Livestock advisors including buyers, agents and consultants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155B" w14:textId="77777777" w:rsidR="00AC1034" w:rsidRDefault="00245C85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Provide e</w:t>
            </w:r>
            <w:r w:rsidR="00AC1034" w:rsidRPr="00B061D0">
              <w:rPr>
                <w:rFonts w:ascii="Calibri" w:hAnsi="Calibri" w:cs="Calibri"/>
                <w:sz w:val="20"/>
                <w:szCs w:val="20"/>
              </w:rPr>
              <w:t xml:space="preserve">xpertise in a range of livestock supply chain </w:t>
            </w:r>
            <w:r>
              <w:rPr>
                <w:rFonts w:ascii="Calibri" w:hAnsi="Calibri" w:cs="Calibri"/>
                <w:sz w:val="20"/>
                <w:szCs w:val="20"/>
              </w:rPr>
              <w:t>areas</w:t>
            </w:r>
            <w:r w:rsidR="00AC1034" w:rsidRPr="00B061D0">
              <w:rPr>
                <w:rFonts w:ascii="Calibri" w:hAnsi="Calibri" w:cs="Calibri"/>
                <w:sz w:val="20"/>
                <w:szCs w:val="20"/>
              </w:rPr>
              <w:t xml:space="preserve"> across a range of regions and platforms.  Trusted sources of advice to producers in regional areas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A2F304A" w14:textId="4048CFC7" w:rsidR="002C47CD" w:rsidRPr="00B061D0" w:rsidRDefault="002C47CD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Participation in the project as an upskilling opportunity.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B56" w14:textId="49198656" w:rsidR="00AC1034" w:rsidRPr="00B061D0" w:rsidRDefault="00426DD5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Gain new networks and </w:t>
            </w:r>
            <w:r w:rsidR="00ED6A40">
              <w:rPr>
                <w:rFonts w:ascii="Calibri" w:hAnsi="Calibri" w:cs="Calibri"/>
                <w:sz w:val="20"/>
                <w:szCs w:val="20"/>
              </w:rPr>
              <w:t>industry insights</w:t>
            </w:r>
            <w:r w:rsidR="00735C71">
              <w:rPr>
                <w:rFonts w:ascii="Calibri" w:hAnsi="Calibri" w:cs="Calibri"/>
                <w:sz w:val="20"/>
                <w:szCs w:val="20"/>
              </w:rPr>
              <w:t xml:space="preserve"> while </w:t>
            </w:r>
            <w:r w:rsidR="00AF6709">
              <w:rPr>
                <w:rFonts w:ascii="Calibri" w:hAnsi="Calibri" w:cs="Calibri"/>
                <w:sz w:val="20"/>
                <w:szCs w:val="20"/>
              </w:rPr>
              <w:t>providing a professional service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226B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Collect and share data and insights</w:t>
            </w:r>
          </w:p>
          <w:p w14:paraId="7FFE23FB" w14:textId="75DE7106" w:rsidR="00AC1034" w:rsidRPr="00B061D0" w:rsidRDefault="0068386B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Commitment to impartial </w:t>
            </w:r>
            <w:r w:rsidR="007A2041">
              <w:rPr>
                <w:rFonts w:ascii="Calibri" w:hAnsi="Calibri" w:cs="Calibri"/>
                <w:sz w:val="20"/>
                <w:szCs w:val="20"/>
              </w:rPr>
              <w:t>d</w:t>
            </w:r>
            <w:r w:rsidR="00F17FAF">
              <w:rPr>
                <w:rFonts w:ascii="Calibri" w:hAnsi="Calibri" w:cs="Calibri"/>
                <w:sz w:val="20"/>
                <w:szCs w:val="20"/>
              </w:rPr>
              <w:t>elivery of technical content</w:t>
            </w:r>
            <w:r w:rsidR="007A204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3B74E77" w14:textId="49CFA9E4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MDC co investment partner</w:t>
            </w:r>
            <w:r w:rsidR="00245C8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C1034" w:rsidRPr="00B061D0" w14:paraId="18313D9F" w14:textId="77777777" w:rsidTr="00D01F77">
        <w:trPr>
          <w:trHeight w:val="698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383E" w14:textId="0F61E2C3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t>Processors</w:t>
            </w:r>
            <w:r w:rsidR="008669D1">
              <w:rPr>
                <w:rFonts w:ascii="Calibri" w:hAnsi="Calibri" w:cs="Calibri"/>
                <w:b/>
                <w:bCs/>
                <w:sz w:val="20"/>
                <w:szCs w:val="20"/>
              </w:rPr>
              <w:t>, brand owners, retailers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64CC" w14:textId="764047E2" w:rsidR="006F0B19" w:rsidRPr="00B061D0" w:rsidRDefault="006F0B19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 xml:space="preserve">Strong producer relationships </w:t>
            </w:r>
            <w:r>
              <w:rPr>
                <w:rFonts w:ascii="Calibri" w:hAnsi="Calibri" w:cs="Calibri"/>
                <w:sz w:val="20"/>
                <w:szCs w:val="20"/>
              </w:rPr>
              <w:t>to engaged suppliers, with</w:t>
            </w:r>
            <w:r w:rsidRPr="00B061D0">
              <w:rPr>
                <w:rFonts w:ascii="Calibri" w:hAnsi="Calibri" w:cs="Calibri"/>
                <w:sz w:val="20"/>
                <w:szCs w:val="20"/>
              </w:rPr>
              <w:t xml:space="preserve"> ability to influence change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6C9230D" w14:textId="49C64FFE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Adoption of objective measurement technologies</w:t>
            </w:r>
            <w:r w:rsidR="0040696F">
              <w:rPr>
                <w:rFonts w:ascii="Calibri" w:hAnsi="Calibri" w:cs="Calibri"/>
                <w:sz w:val="20"/>
                <w:szCs w:val="20"/>
              </w:rPr>
              <w:t xml:space="preserve"> to inform </w:t>
            </w:r>
            <w:r w:rsidR="009D0838">
              <w:rPr>
                <w:rFonts w:ascii="Calibri" w:hAnsi="Calibri" w:cs="Calibri"/>
                <w:sz w:val="20"/>
                <w:szCs w:val="20"/>
              </w:rPr>
              <w:t>required</w:t>
            </w:r>
            <w:r w:rsidR="00C35FC9">
              <w:rPr>
                <w:rFonts w:ascii="Calibri" w:hAnsi="Calibri" w:cs="Calibri"/>
                <w:sz w:val="20"/>
                <w:szCs w:val="20"/>
              </w:rPr>
              <w:t xml:space="preserve"> on-farm practice change.</w:t>
            </w:r>
            <w:r w:rsidRPr="00B061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AE499A" w14:textId="2EAACDB3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Source of customer insights to inform appropriate market signals</w:t>
            </w:r>
            <w:r w:rsidR="00B414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3775" w14:textId="4342A9D4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 xml:space="preserve">Ability to influence producer practice change to increase compliance </w:t>
            </w:r>
            <w:r w:rsidR="006114EE">
              <w:rPr>
                <w:rFonts w:ascii="Calibri" w:hAnsi="Calibri" w:cs="Calibri"/>
                <w:sz w:val="20"/>
                <w:szCs w:val="20"/>
              </w:rPr>
              <w:t xml:space="preserve">and the quality and consistency of </w:t>
            </w:r>
            <w:r w:rsidR="002D39FC">
              <w:rPr>
                <w:rFonts w:ascii="Calibri" w:hAnsi="Calibri" w:cs="Calibri"/>
                <w:sz w:val="20"/>
                <w:szCs w:val="20"/>
              </w:rPr>
              <w:t xml:space="preserve">supply.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68F4" w14:textId="7305BB1E" w:rsidR="00AC1034" w:rsidRDefault="00253BD1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Provision of carcase data </w:t>
            </w:r>
            <w:r w:rsidR="00B96134">
              <w:rPr>
                <w:rFonts w:ascii="Calibri" w:hAnsi="Calibri" w:cs="Calibri"/>
                <w:sz w:val="20"/>
                <w:szCs w:val="20"/>
              </w:rPr>
              <w:t>and feedback.</w:t>
            </w:r>
          </w:p>
          <w:p w14:paraId="193388DA" w14:textId="2D8924B9" w:rsidR="00B96134" w:rsidRPr="00B061D0" w:rsidRDefault="00C06A6B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Collaboration with producers to </w:t>
            </w:r>
            <w:r w:rsidR="00342761">
              <w:rPr>
                <w:rFonts w:ascii="Calibri" w:hAnsi="Calibri" w:cs="Calibri"/>
                <w:sz w:val="20"/>
                <w:szCs w:val="20"/>
              </w:rPr>
              <w:t xml:space="preserve">achieve mutually beneficial outcomes. </w:t>
            </w:r>
          </w:p>
          <w:p w14:paraId="3E9FEC19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MDC co investment partner</w:t>
            </w:r>
          </w:p>
        </w:tc>
      </w:tr>
      <w:tr w:rsidR="00AC1034" w:rsidRPr="00B061D0" w14:paraId="464E9EC5" w14:textId="77777777" w:rsidTr="00CA5172">
        <w:trPr>
          <w:trHeight w:val="731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4F15" w14:textId="77777777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1D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Other interested parties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C0B3" w14:textId="26BC0DD5" w:rsidR="00AC1034" w:rsidRPr="00B061D0" w:rsidRDefault="00AC1034" w:rsidP="00272C2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061D0">
              <w:rPr>
                <w:rFonts w:ascii="Calibri" w:hAnsi="Calibri" w:cs="Calibri"/>
                <w:sz w:val="20"/>
                <w:szCs w:val="20"/>
              </w:rPr>
              <w:t>This could include</w:t>
            </w:r>
            <w:r w:rsidR="00016C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6CC4" w:rsidRPr="00E12D16">
              <w:rPr>
                <w:rFonts w:asciiTheme="minorHAnsi" w:hAnsiTheme="minorHAnsi" w:cstheme="minorHAnsi"/>
                <w:sz w:val="20"/>
                <w:szCs w:val="20"/>
              </w:rPr>
              <w:t xml:space="preserve">Research &amp; Development </w:t>
            </w:r>
            <w:r w:rsidR="00E12D1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12D16" w:rsidRPr="00E12D16">
              <w:rPr>
                <w:rFonts w:asciiTheme="minorHAnsi" w:hAnsiTheme="minorHAnsi" w:cstheme="minorHAnsi"/>
                <w:sz w:val="20"/>
                <w:szCs w:val="20"/>
              </w:rPr>
              <w:t>orporations</w:t>
            </w:r>
            <w:r w:rsidR="00E12D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86552">
              <w:rPr>
                <w:rFonts w:asciiTheme="minorHAnsi" w:hAnsiTheme="minorHAnsi" w:cstheme="minorHAnsi"/>
                <w:sz w:val="20"/>
                <w:szCs w:val="20"/>
              </w:rPr>
              <w:t>Drought Hubs, NRM groups, government departments</w:t>
            </w:r>
            <w:r w:rsidR="0086424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061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424E">
              <w:rPr>
                <w:rFonts w:ascii="Calibri" w:hAnsi="Calibri" w:cs="Calibri"/>
                <w:sz w:val="20"/>
                <w:szCs w:val="20"/>
              </w:rPr>
              <w:t xml:space="preserve">animal health companies, </w:t>
            </w:r>
            <w:r w:rsidRPr="00B061D0">
              <w:rPr>
                <w:rFonts w:ascii="Calibri" w:hAnsi="Calibri" w:cs="Calibri"/>
                <w:sz w:val="20"/>
                <w:szCs w:val="20"/>
              </w:rPr>
              <w:t>breed societies, software</w:t>
            </w:r>
            <w:r w:rsidR="00386552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="00386552">
              <w:rPr>
                <w:rFonts w:ascii="Calibri" w:hAnsi="Calibri" w:cs="Calibri"/>
                <w:sz w:val="20"/>
                <w:szCs w:val="20"/>
              </w:rPr>
              <w:t>agtech</w:t>
            </w:r>
            <w:proofErr w:type="spellEnd"/>
            <w:r w:rsidRPr="00B061D0">
              <w:rPr>
                <w:rFonts w:ascii="Calibri" w:hAnsi="Calibri" w:cs="Calibri"/>
                <w:sz w:val="20"/>
                <w:szCs w:val="20"/>
              </w:rPr>
              <w:t xml:space="preserve"> providers, amongst others who might consider can assist in the design and delivery of work and funding activities related to </w:t>
            </w:r>
            <w:r w:rsidR="00B96134">
              <w:rPr>
                <w:rFonts w:ascii="Calibri" w:hAnsi="Calibri" w:cs="Calibri"/>
                <w:sz w:val="20"/>
                <w:szCs w:val="20"/>
              </w:rPr>
              <w:t xml:space="preserve">on-farm practice change. </w:t>
            </w:r>
          </w:p>
        </w:tc>
      </w:tr>
    </w:tbl>
    <w:p w14:paraId="4346962D" w14:textId="1BA20F32" w:rsidR="009D1844" w:rsidRPr="00550D21" w:rsidRDefault="00C61E82" w:rsidP="00272C23">
      <w:pPr>
        <w:spacing w:before="120" w:after="120"/>
        <w:rPr>
          <w:rFonts w:asciiTheme="minorHAnsi" w:hAnsiTheme="minorHAnsi" w:cstheme="minorBidi"/>
          <w:b/>
          <w:bCs/>
          <w:sz w:val="21"/>
          <w:szCs w:val="21"/>
        </w:rPr>
      </w:pPr>
      <w:r w:rsidRPr="00550D21">
        <w:rPr>
          <w:rFonts w:asciiTheme="minorHAnsi" w:hAnsiTheme="minorHAnsi" w:cstheme="minorBidi"/>
          <w:b/>
          <w:bCs/>
          <w:sz w:val="21"/>
          <w:szCs w:val="21"/>
        </w:rPr>
        <w:t xml:space="preserve">Project </w:t>
      </w:r>
      <w:r w:rsidR="009D1844" w:rsidRPr="00550D21">
        <w:rPr>
          <w:rFonts w:asciiTheme="minorHAnsi" w:hAnsiTheme="minorHAnsi" w:cstheme="minorBidi"/>
          <w:b/>
          <w:bCs/>
          <w:sz w:val="21"/>
          <w:szCs w:val="21"/>
        </w:rPr>
        <w:t>Timeframe</w:t>
      </w:r>
    </w:p>
    <w:p w14:paraId="46BF1C34" w14:textId="4FFED2CF" w:rsidR="006D55BF" w:rsidRPr="00550D21" w:rsidRDefault="009D1844" w:rsidP="00272C23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550D21">
        <w:rPr>
          <w:rFonts w:asciiTheme="minorHAnsi" w:hAnsiTheme="minorHAnsi" w:cstheme="minorHAnsi"/>
          <w:sz w:val="21"/>
          <w:szCs w:val="21"/>
        </w:rPr>
        <w:t>It is suggested that any program would be established for at least four years to enable</w:t>
      </w:r>
      <w:r w:rsidR="002B72AD" w:rsidRPr="00550D21">
        <w:rPr>
          <w:rFonts w:asciiTheme="minorHAnsi" w:hAnsiTheme="minorHAnsi" w:cstheme="minorHAnsi"/>
          <w:sz w:val="21"/>
          <w:szCs w:val="21"/>
        </w:rPr>
        <w:t xml:space="preserve"> </w:t>
      </w:r>
      <w:r w:rsidRPr="00550D21">
        <w:rPr>
          <w:rFonts w:asciiTheme="minorHAnsi" w:hAnsiTheme="minorHAnsi" w:cstheme="minorHAnsi"/>
          <w:sz w:val="21"/>
          <w:szCs w:val="21"/>
        </w:rPr>
        <w:t>practice change</w:t>
      </w:r>
      <w:r w:rsidR="00894862">
        <w:rPr>
          <w:rFonts w:asciiTheme="minorHAnsi" w:hAnsiTheme="minorHAnsi" w:cstheme="minorHAnsi"/>
          <w:sz w:val="21"/>
          <w:szCs w:val="21"/>
        </w:rPr>
        <w:t>s</w:t>
      </w:r>
      <w:r w:rsidR="002B72AD" w:rsidRPr="00550D21">
        <w:rPr>
          <w:rFonts w:asciiTheme="minorHAnsi" w:hAnsiTheme="minorHAnsi" w:cstheme="minorHAnsi"/>
          <w:sz w:val="21"/>
          <w:szCs w:val="21"/>
        </w:rPr>
        <w:t xml:space="preserve"> </w:t>
      </w:r>
      <w:r w:rsidR="005B0892" w:rsidRPr="00550D21">
        <w:rPr>
          <w:rFonts w:asciiTheme="minorHAnsi" w:hAnsiTheme="minorHAnsi" w:cstheme="minorHAnsi"/>
          <w:sz w:val="21"/>
          <w:szCs w:val="21"/>
        </w:rPr>
        <w:t xml:space="preserve">to be implemented </w:t>
      </w:r>
      <w:r w:rsidR="002B72AD" w:rsidRPr="00550D21">
        <w:rPr>
          <w:rFonts w:asciiTheme="minorHAnsi" w:hAnsiTheme="minorHAnsi" w:cstheme="minorHAnsi"/>
          <w:sz w:val="21"/>
          <w:szCs w:val="21"/>
        </w:rPr>
        <w:t xml:space="preserve">and </w:t>
      </w:r>
      <w:r w:rsidR="00927812">
        <w:rPr>
          <w:rFonts w:asciiTheme="minorHAnsi" w:hAnsiTheme="minorHAnsi" w:cstheme="minorHAnsi"/>
          <w:sz w:val="21"/>
          <w:szCs w:val="21"/>
        </w:rPr>
        <w:t>benefits to be realised</w:t>
      </w:r>
      <w:r w:rsidRPr="00550D21">
        <w:rPr>
          <w:rFonts w:asciiTheme="minorHAnsi" w:hAnsiTheme="minorHAnsi" w:cstheme="minorHAnsi"/>
          <w:sz w:val="21"/>
          <w:szCs w:val="21"/>
        </w:rPr>
        <w:t>.</w:t>
      </w:r>
    </w:p>
    <w:p w14:paraId="315F52F5" w14:textId="5CDDAF62" w:rsidR="009D1844" w:rsidRPr="00550D21" w:rsidRDefault="00DB643C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</w:rPr>
      </w:pPr>
      <w:r w:rsidRPr="00550D21">
        <w:rPr>
          <w:rFonts w:asciiTheme="minorHAnsi" w:hAnsiTheme="minorHAnsi" w:cstheme="minorHAnsi"/>
          <w:b/>
          <w:bCs/>
          <w:sz w:val="21"/>
          <w:szCs w:val="21"/>
        </w:rPr>
        <w:t>Funding</w:t>
      </w:r>
    </w:p>
    <w:p w14:paraId="0CF6B54C" w14:textId="4DA2224A" w:rsidR="00B133DD" w:rsidRPr="00550D21" w:rsidRDefault="003A0412" w:rsidP="00272C23">
      <w:pPr>
        <w:spacing w:before="120" w:after="120"/>
        <w:rPr>
          <w:rFonts w:asciiTheme="minorHAnsi" w:hAnsiTheme="minorHAnsi" w:cstheme="minorBidi"/>
          <w:sz w:val="21"/>
          <w:szCs w:val="21"/>
          <w:lang w:val="en-AU"/>
        </w:rPr>
      </w:pPr>
      <w:r w:rsidRPr="00550D21">
        <w:rPr>
          <w:rFonts w:asciiTheme="minorHAnsi" w:hAnsiTheme="minorHAnsi" w:cstheme="minorBidi"/>
          <w:sz w:val="21"/>
          <w:szCs w:val="21"/>
          <w:lang w:val="en-AU"/>
        </w:rPr>
        <w:t>This expression of interest is to identify opportunities for funding through the MLA Donor Company</w:t>
      </w:r>
      <w:r w:rsidR="003E7521" w:rsidRPr="00550D21">
        <w:rPr>
          <w:rFonts w:asciiTheme="minorHAnsi" w:hAnsiTheme="minorHAnsi" w:cstheme="minorBidi"/>
          <w:sz w:val="21"/>
          <w:szCs w:val="21"/>
          <w:lang w:val="en-AU"/>
        </w:rPr>
        <w:t xml:space="preserve"> (MDC)</w:t>
      </w:r>
      <w:r w:rsidRPr="00550D21">
        <w:rPr>
          <w:rFonts w:asciiTheme="minorHAnsi" w:hAnsiTheme="minorHAnsi" w:cstheme="minorBidi"/>
          <w:sz w:val="21"/>
          <w:szCs w:val="21"/>
          <w:lang w:val="en-AU"/>
        </w:rPr>
        <w:t xml:space="preserve">. </w:t>
      </w:r>
      <w:r w:rsidRPr="00550D21">
        <w:rPr>
          <w:rFonts w:asciiTheme="minorHAnsi" w:hAnsiTheme="minorHAnsi" w:cstheme="minorBidi"/>
          <w:sz w:val="21"/>
          <w:szCs w:val="21"/>
        </w:rPr>
        <w:t xml:space="preserve">Via MDC the </w:t>
      </w:r>
      <w:r w:rsidR="0027361C" w:rsidRPr="00550D21">
        <w:rPr>
          <w:rFonts w:asciiTheme="minorHAnsi" w:hAnsiTheme="minorHAnsi" w:cstheme="minorBidi"/>
          <w:sz w:val="21"/>
          <w:szCs w:val="21"/>
        </w:rPr>
        <w:t xml:space="preserve">Participant (Applicant) may be eligible to partner with MLA to receive a maximum of 40% </w:t>
      </w:r>
      <w:r w:rsidR="00920EF2" w:rsidRPr="00550D21">
        <w:rPr>
          <w:rFonts w:asciiTheme="minorHAnsi" w:hAnsiTheme="minorHAnsi" w:cstheme="minorBidi"/>
          <w:sz w:val="21"/>
          <w:szCs w:val="21"/>
        </w:rPr>
        <w:t>project contribution</w:t>
      </w:r>
      <w:r w:rsidRPr="00550D21">
        <w:rPr>
          <w:rFonts w:asciiTheme="minorHAnsi" w:hAnsiTheme="minorHAnsi" w:cstheme="minorBidi"/>
          <w:sz w:val="21"/>
          <w:szCs w:val="21"/>
        </w:rPr>
        <w:t>.</w:t>
      </w:r>
      <w:r w:rsidR="00B133DD" w:rsidRPr="00550D21">
        <w:rPr>
          <w:rFonts w:asciiTheme="minorHAnsi" w:hAnsiTheme="minorHAnsi" w:cstheme="minorBidi"/>
          <w:sz w:val="21"/>
          <w:szCs w:val="21"/>
        </w:rPr>
        <w:t xml:space="preserve"> </w:t>
      </w:r>
      <w:r w:rsidR="00894862">
        <w:rPr>
          <w:rFonts w:asciiTheme="minorHAnsi" w:hAnsiTheme="minorHAnsi" w:cstheme="minorBidi"/>
          <w:sz w:val="21"/>
          <w:szCs w:val="21"/>
        </w:rPr>
        <w:t>Optionally, this may be supplemented by other funding e.g. producer contributions to attend workshops.</w:t>
      </w:r>
    </w:p>
    <w:p w14:paraId="7E0E250E" w14:textId="0EA95385" w:rsidR="00B133DD" w:rsidRPr="00550D21" w:rsidRDefault="00B133DD" w:rsidP="00272C23">
      <w:pPr>
        <w:spacing w:before="120" w:after="120"/>
        <w:rPr>
          <w:rFonts w:asciiTheme="minorHAnsi" w:hAnsiTheme="minorHAnsi" w:cstheme="minorBidi"/>
          <w:sz w:val="21"/>
          <w:szCs w:val="21"/>
          <w:lang w:val="en-AU"/>
        </w:rPr>
      </w:pPr>
      <w:r w:rsidRPr="00550D21">
        <w:rPr>
          <w:rFonts w:asciiTheme="minorHAnsi" w:hAnsiTheme="minorHAnsi" w:cstheme="minorBidi"/>
          <w:sz w:val="21"/>
          <w:szCs w:val="21"/>
          <w:lang w:val="en-AU"/>
        </w:rPr>
        <w:t xml:space="preserve">All partners will need to agree to MLA's </w:t>
      </w:r>
      <w:hyperlink r:id="rId19" w:history="1">
        <w:r w:rsidRPr="00550D21">
          <w:rPr>
            <w:rStyle w:val="Hyperlink"/>
            <w:rFonts w:asciiTheme="minorHAnsi" w:hAnsiTheme="minorHAnsi" w:cstheme="minorBidi"/>
            <w:sz w:val="21"/>
            <w:szCs w:val="21"/>
            <w:lang w:val="en-AU"/>
          </w:rPr>
          <w:t>Umbrella Research agreements</w:t>
        </w:r>
      </w:hyperlink>
      <w:r w:rsidRPr="00550D21">
        <w:rPr>
          <w:rFonts w:asciiTheme="minorHAnsi" w:hAnsiTheme="minorHAnsi" w:cstheme="minorBidi"/>
          <w:sz w:val="21"/>
          <w:szCs w:val="21"/>
          <w:lang w:val="en-AU"/>
        </w:rPr>
        <w:t xml:space="preserve"> and project(s) will be contracted under the standard Terms and Conditions of the MLA Donor Company. This includes:</w:t>
      </w:r>
    </w:p>
    <w:p w14:paraId="7FB09454" w14:textId="07691A39" w:rsidR="00B133DD" w:rsidRPr="00550D21" w:rsidRDefault="00B133DD" w:rsidP="00272C23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 w:rsidRPr="00550D21">
        <w:rPr>
          <w:sz w:val="21"/>
          <w:szCs w:val="21"/>
        </w:rPr>
        <w:t>The MDC’s statutory requirement for industry partners to provide matching financial contributions to the project(s).</w:t>
      </w:r>
    </w:p>
    <w:p w14:paraId="30FE53A7" w14:textId="6BAA5508" w:rsidR="009D1844" w:rsidRPr="00550D21" w:rsidRDefault="00B133DD" w:rsidP="00272C23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 w:rsidRPr="00550D21">
        <w:rPr>
          <w:sz w:val="21"/>
          <w:szCs w:val="21"/>
        </w:rPr>
        <w:t xml:space="preserve">The production of a comprehensive Final Report which captures lessons learnt, challenges </w:t>
      </w:r>
      <w:proofErr w:type="gramStart"/>
      <w:r w:rsidRPr="00550D21">
        <w:rPr>
          <w:sz w:val="21"/>
          <w:szCs w:val="21"/>
        </w:rPr>
        <w:t>encountered</w:t>
      </w:r>
      <w:proofErr w:type="gramEnd"/>
      <w:r w:rsidRPr="00550D21">
        <w:rPr>
          <w:sz w:val="21"/>
          <w:szCs w:val="21"/>
        </w:rPr>
        <w:t xml:space="preserve"> and solutions identified to improve opportunities for future adopters.</w:t>
      </w:r>
    </w:p>
    <w:p w14:paraId="244D1EF0" w14:textId="5DE51AA5" w:rsidR="00EB3819" w:rsidRPr="00550D21" w:rsidRDefault="00EB3819" w:rsidP="00272C23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 w:rsidRPr="00550D21">
        <w:rPr>
          <w:rFonts w:asciiTheme="minorHAnsi" w:hAnsiTheme="minorHAnsi" w:cstheme="minorBidi"/>
          <w:sz w:val="21"/>
          <w:szCs w:val="21"/>
        </w:rPr>
        <w:t xml:space="preserve">Further information on the MDC program, including background and application guidelines is available at </w:t>
      </w:r>
      <w:hyperlink r:id="rId20" w:history="1">
        <w:r w:rsidRPr="00550D21">
          <w:rPr>
            <w:rStyle w:val="Hyperlink"/>
            <w:rFonts w:asciiTheme="minorHAnsi" w:hAnsiTheme="minorHAnsi" w:cstheme="minorBidi"/>
            <w:sz w:val="21"/>
            <w:szCs w:val="21"/>
          </w:rPr>
          <w:t>Project application guidelines and forms | Meat &amp; Livestock Australia</w:t>
        </w:r>
      </w:hyperlink>
      <w:r w:rsidRPr="00550D21">
        <w:rPr>
          <w:rFonts w:asciiTheme="minorHAnsi" w:hAnsiTheme="minorHAnsi" w:cstheme="minorBidi"/>
          <w:sz w:val="21"/>
          <w:szCs w:val="21"/>
        </w:rPr>
        <w:t>.</w:t>
      </w:r>
    </w:p>
    <w:p w14:paraId="6A0EECAB" w14:textId="77777777" w:rsidR="00DB643C" w:rsidRPr="00550D21" w:rsidRDefault="00DB643C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</w:rPr>
      </w:pPr>
      <w:r w:rsidRPr="00550D21">
        <w:rPr>
          <w:rFonts w:asciiTheme="minorHAnsi" w:hAnsiTheme="minorHAnsi" w:cstheme="minorHAnsi"/>
          <w:b/>
          <w:bCs/>
          <w:sz w:val="21"/>
          <w:szCs w:val="21"/>
        </w:rPr>
        <w:t>Budget</w:t>
      </w:r>
    </w:p>
    <w:p w14:paraId="373B585E" w14:textId="77777777" w:rsidR="00E12E6E" w:rsidRDefault="00AB7514" w:rsidP="00272C23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>At EOI stage, a</w:t>
      </w:r>
      <w:r w:rsidR="0015088C">
        <w:rPr>
          <w:rFonts w:asciiTheme="minorHAnsi" w:hAnsiTheme="minorHAnsi" w:cstheme="minorBidi"/>
          <w:sz w:val="21"/>
          <w:szCs w:val="21"/>
        </w:rPr>
        <w:t>n indicative</w:t>
      </w:r>
      <w:r>
        <w:rPr>
          <w:rFonts w:asciiTheme="minorHAnsi" w:hAnsiTheme="minorHAnsi" w:cstheme="minorBidi"/>
          <w:sz w:val="21"/>
          <w:szCs w:val="21"/>
        </w:rPr>
        <w:t xml:space="preserve"> project budget </w:t>
      </w:r>
      <w:r w:rsidR="0015088C">
        <w:rPr>
          <w:rFonts w:asciiTheme="minorHAnsi" w:hAnsiTheme="minorHAnsi" w:cstheme="minorBidi"/>
          <w:sz w:val="21"/>
          <w:szCs w:val="21"/>
        </w:rPr>
        <w:t>is sufficient</w:t>
      </w:r>
      <w:r>
        <w:rPr>
          <w:rFonts w:asciiTheme="minorHAnsi" w:hAnsiTheme="minorHAnsi" w:cstheme="minorBidi"/>
          <w:sz w:val="21"/>
          <w:szCs w:val="21"/>
        </w:rPr>
        <w:t>. A detailed budget would be required at full application stage.</w:t>
      </w:r>
    </w:p>
    <w:p w14:paraId="5F036CEC" w14:textId="245AE656" w:rsidR="00E12E6E" w:rsidRDefault="00676764" w:rsidP="00272C23">
      <w:pPr>
        <w:spacing w:before="120" w:after="120"/>
        <w:rPr>
          <w:rFonts w:asciiTheme="minorHAnsi" w:hAnsiTheme="minorHAnsi" w:cstheme="minorBidi"/>
          <w:b/>
          <w:bCs/>
          <w:sz w:val="21"/>
          <w:szCs w:val="21"/>
        </w:rPr>
      </w:pPr>
      <w:r>
        <w:rPr>
          <w:rFonts w:asciiTheme="minorHAnsi" w:hAnsiTheme="minorHAnsi" w:cstheme="minorBidi"/>
          <w:b/>
          <w:bCs/>
          <w:sz w:val="21"/>
          <w:szCs w:val="21"/>
        </w:rPr>
        <w:t xml:space="preserve">Measurement &amp; </w:t>
      </w:r>
      <w:r w:rsidR="00E12E6E">
        <w:rPr>
          <w:rFonts w:asciiTheme="minorHAnsi" w:hAnsiTheme="minorHAnsi" w:cstheme="minorBidi"/>
          <w:b/>
          <w:bCs/>
          <w:sz w:val="21"/>
          <w:szCs w:val="21"/>
        </w:rPr>
        <w:t>Evaluation</w:t>
      </w:r>
    </w:p>
    <w:p w14:paraId="16394239" w14:textId="6237FA0A" w:rsidR="00676764" w:rsidRDefault="00581F43" w:rsidP="00272C23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 xml:space="preserve">MLA requires that a robust evaluation process </w:t>
      </w:r>
      <w:r w:rsidR="003B151C">
        <w:rPr>
          <w:rFonts w:asciiTheme="minorHAnsi" w:hAnsiTheme="minorHAnsi" w:cstheme="minorBidi"/>
          <w:sz w:val="21"/>
          <w:szCs w:val="21"/>
        </w:rPr>
        <w:t xml:space="preserve">is in place to measure the </w:t>
      </w:r>
      <w:r w:rsidR="009A344B">
        <w:rPr>
          <w:rFonts w:asciiTheme="minorHAnsi" w:hAnsiTheme="minorHAnsi" w:cstheme="minorBidi"/>
          <w:sz w:val="21"/>
          <w:szCs w:val="21"/>
        </w:rPr>
        <w:t xml:space="preserve">adoption and impact from its investments.  </w:t>
      </w:r>
      <w:r w:rsidR="006E7158">
        <w:rPr>
          <w:rFonts w:asciiTheme="minorHAnsi" w:hAnsiTheme="minorHAnsi" w:cstheme="minorBidi"/>
          <w:sz w:val="21"/>
          <w:szCs w:val="21"/>
        </w:rPr>
        <w:t xml:space="preserve">Full details are available </w:t>
      </w:r>
      <w:r w:rsidR="00F92AED">
        <w:rPr>
          <w:rFonts w:asciiTheme="minorHAnsi" w:hAnsiTheme="minorHAnsi" w:cstheme="minorBidi"/>
          <w:sz w:val="21"/>
          <w:szCs w:val="21"/>
        </w:rPr>
        <w:t xml:space="preserve">from </w:t>
      </w:r>
      <w:hyperlink r:id="rId21" w:history="1">
        <w:r w:rsidR="00F92AED" w:rsidRPr="00AC6183">
          <w:rPr>
            <w:rStyle w:val="Hyperlink"/>
            <w:rFonts w:asciiTheme="minorHAnsi" w:hAnsiTheme="minorHAnsi" w:cstheme="minorBidi"/>
            <w:sz w:val="21"/>
            <w:szCs w:val="21"/>
          </w:rPr>
          <w:t>MLA’s website</w:t>
        </w:r>
      </w:hyperlink>
      <w:r w:rsidR="00F92AED">
        <w:rPr>
          <w:rFonts w:asciiTheme="minorHAnsi" w:hAnsiTheme="minorHAnsi" w:cstheme="minorBidi"/>
          <w:sz w:val="21"/>
          <w:szCs w:val="21"/>
        </w:rPr>
        <w:t xml:space="preserve">, </w:t>
      </w:r>
      <w:r w:rsidR="00265A1F">
        <w:rPr>
          <w:rFonts w:asciiTheme="minorHAnsi" w:hAnsiTheme="minorHAnsi" w:cstheme="minorBidi"/>
          <w:sz w:val="21"/>
          <w:szCs w:val="21"/>
        </w:rPr>
        <w:t xml:space="preserve">especially </w:t>
      </w:r>
      <w:hyperlink r:id="rId22" w:history="1">
        <w:r w:rsidR="00647D96" w:rsidRPr="00647D96">
          <w:rPr>
            <w:rStyle w:val="Hyperlink"/>
            <w:rFonts w:asciiTheme="minorHAnsi" w:hAnsiTheme="minorHAnsi" w:cstheme="minorBidi"/>
            <w:sz w:val="21"/>
            <w:szCs w:val="21"/>
          </w:rPr>
          <w:t>Developing an Evaluation Plan for MLA Extension Investments</w:t>
        </w:r>
      </w:hyperlink>
      <w:r w:rsidR="00647D96">
        <w:rPr>
          <w:rFonts w:asciiTheme="minorHAnsi" w:hAnsiTheme="minorHAnsi" w:cstheme="minorBidi"/>
          <w:sz w:val="21"/>
          <w:szCs w:val="21"/>
        </w:rPr>
        <w:t xml:space="preserve"> and</w:t>
      </w:r>
      <w:r w:rsidR="00C76A54" w:rsidRPr="00C76A54">
        <w:rPr>
          <w:rFonts w:asciiTheme="minorHAnsi" w:hAnsiTheme="minorHAnsi" w:cstheme="minorBidi"/>
          <w:sz w:val="21"/>
          <w:szCs w:val="21"/>
        </w:rPr>
        <w:t> </w:t>
      </w:r>
      <w:hyperlink r:id="rId23" w:tgtFrame="_blank" w:history="1">
        <w:r w:rsidR="00C76A54" w:rsidRPr="00C76A54">
          <w:rPr>
            <w:rStyle w:val="Hyperlink"/>
            <w:rFonts w:asciiTheme="minorHAnsi" w:hAnsiTheme="minorHAnsi" w:cstheme="minorBidi"/>
            <w:sz w:val="21"/>
            <w:szCs w:val="21"/>
          </w:rPr>
          <w:t>MLA Extension Program Evaluation Framework</w:t>
        </w:r>
      </w:hyperlink>
      <w:r w:rsidR="00C76A54" w:rsidRPr="00C76A54">
        <w:rPr>
          <w:rFonts w:asciiTheme="minorHAnsi" w:hAnsiTheme="minorHAnsi" w:cstheme="minorBidi"/>
          <w:sz w:val="21"/>
          <w:szCs w:val="21"/>
        </w:rPr>
        <w:t>.</w:t>
      </w:r>
    </w:p>
    <w:p w14:paraId="112BEC10" w14:textId="1DEA863B" w:rsidR="00387EC2" w:rsidRPr="00550D21" w:rsidRDefault="00AB7514" w:rsidP="00272C23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 xml:space="preserve"> </w:t>
      </w:r>
      <w:r w:rsidR="00C73113">
        <w:rPr>
          <w:rFonts w:asciiTheme="minorHAnsi" w:hAnsiTheme="minorHAnsi" w:cstheme="minorBidi"/>
          <w:sz w:val="21"/>
          <w:szCs w:val="21"/>
        </w:rPr>
        <w:t xml:space="preserve">This includes data collection </w:t>
      </w:r>
      <w:r w:rsidR="008E65FC">
        <w:rPr>
          <w:rFonts w:asciiTheme="minorHAnsi" w:hAnsiTheme="minorHAnsi" w:cstheme="minorBidi"/>
          <w:sz w:val="21"/>
          <w:szCs w:val="21"/>
        </w:rPr>
        <w:t>of</w:t>
      </w:r>
      <w:r w:rsidR="00676764" w:rsidRPr="00676764">
        <w:rPr>
          <w:rFonts w:asciiTheme="minorHAnsi" w:hAnsiTheme="minorHAnsi" w:cstheme="minorBidi"/>
          <w:sz w:val="21"/>
          <w:szCs w:val="21"/>
        </w:rPr>
        <w:t xml:space="preserve"> baseline data, </w:t>
      </w:r>
      <w:r w:rsidR="008E65FC">
        <w:rPr>
          <w:rFonts w:asciiTheme="minorHAnsi" w:hAnsiTheme="minorHAnsi" w:cstheme="minorBidi"/>
          <w:sz w:val="21"/>
          <w:szCs w:val="21"/>
        </w:rPr>
        <w:t xml:space="preserve">producer </w:t>
      </w:r>
      <w:r w:rsidR="00676764" w:rsidRPr="00676764">
        <w:rPr>
          <w:rFonts w:asciiTheme="minorHAnsi" w:hAnsiTheme="minorHAnsi" w:cstheme="minorBidi"/>
          <w:sz w:val="21"/>
          <w:szCs w:val="21"/>
        </w:rPr>
        <w:t>intent to change and actual/</w:t>
      </w:r>
      <w:r w:rsidR="002F6C74">
        <w:rPr>
          <w:rFonts w:asciiTheme="minorHAnsi" w:hAnsiTheme="minorHAnsi" w:cstheme="minorBidi"/>
          <w:sz w:val="21"/>
          <w:szCs w:val="21"/>
        </w:rPr>
        <w:t>projected</w:t>
      </w:r>
      <w:r w:rsidR="00676764" w:rsidRPr="00676764">
        <w:rPr>
          <w:rFonts w:asciiTheme="minorHAnsi" w:hAnsiTheme="minorHAnsi" w:cstheme="minorBidi"/>
          <w:sz w:val="21"/>
          <w:szCs w:val="21"/>
        </w:rPr>
        <w:t xml:space="preserve"> adoption of practice changes and impact attributable to the project.</w:t>
      </w:r>
    </w:p>
    <w:p w14:paraId="27DBEE8F" w14:textId="66204D42" w:rsidR="009D1844" w:rsidRDefault="009D1844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</w:rPr>
      </w:pPr>
      <w:r w:rsidRPr="00550D21">
        <w:rPr>
          <w:rFonts w:asciiTheme="minorHAnsi" w:hAnsiTheme="minorHAnsi" w:cstheme="minorHAnsi"/>
          <w:b/>
          <w:bCs/>
          <w:sz w:val="21"/>
          <w:szCs w:val="21"/>
        </w:rPr>
        <w:t xml:space="preserve">Example Milestones  </w:t>
      </w:r>
    </w:p>
    <w:p w14:paraId="0362A3DC" w14:textId="57A93B3D" w:rsidR="0015088C" w:rsidRPr="005E6E4E" w:rsidRDefault="005E6E4E" w:rsidP="00272C23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At EOI stage, milestones should</w:t>
      </w:r>
      <w:r w:rsidR="0079080C">
        <w:rPr>
          <w:rFonts w:asciiTheme="minorHAnsi" w:hAnsiTheme="minorHAnsi" w:cstheme="minorHAnsi"/>
          <w:sz w:val="21"/>
          <w:szCs w:val="21"/>
        </w:rPr>
        <w:t xml:space="preserve"> indicate </w:t>
      </w:r>
      <w:r w:rsidR="005F622B">
        <w:rPr>
          <w:rFonts w:asciiTheme="minorHAnsi" w:hAnsiTheme="minorHAnsi" w:cstheme="minorHAnsi"/>
          <w:sz w:val="21"/>
          <w:szCs w:val="21"/>
        </w:rPr>
        <w:t xml:space="preserve">general project </w:t>
      </w:r>
      <w:r w:rsidR="00162E27">
        <w:rPr>
          <w:rFonts w:asciiTheme="minorHAnsi" w:hAnsiTheme="minorHAnsi" w:cstheme="minorHAnsi"/>
          <w:sz w:val="21"/>
          <w:szCs w:val="21"/>
        </w:rPr>
        <w:t xml:space="preserve">timelines and deliverables. </w:t>
      </w:r>
      <w:r w:rsidR="00DC3F0C">
        <w:rPr>
          <w:rFonts w:asciiTheme="minorHAnsi" w:hAnsiTheme="minorHAnsi" w:cstheme="minorHAnsi"/>
          <w:sz w:val="21"/>
          <w:szCs w:val="21"/>
        </w:rPr>
        <w:t xml:space="preserve">Comprehensive milestones will be required at full application stage.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44"/>
      </w:tblGrid>
      <w:tr w:rsidR="009D1844" w:rsidRPr="00550D21" w14:paraId="13BE5F90" w14:textId="77777777" w:rsidTr="000D7E5C">
        <w:tc>
          <w:tcPr>
            <w:tcW w:w="1555" w:type="dxa"/>
          </w:tcPr>
          <w:p w14:paraId="3B5BA2F7" w14:textId="0DD7606A" w:rsidR="009D1844" w:rsidRPr="00550D21" w:rsidRDefault="00C87054" w:rsidP="00272C2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Milestone 1</w:t>
            </w:r>
          </w:p>
        </w:tc>
        <w:tc>
          <w:tcPr>
            <w:tcW w:w="6744" w:type="dxa"/>
          </w:tcPr>
          <w:p w14:paraId="69DBFB95" w14:textId="77777777" w:rsidR="00ED1ED0" w:rsidRPr="00550D21" w:rsidRDefault="00ED1ED0" w:rsidP="00272C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Establishment of X group/s </w:t>
            </w:r>
          </w:p>
          <w:p w14:paraId="374F7758" w14:textId="6AAD7476" w:rsidR="00ED1ED0" w:rsidRPr="00550D21" w:rsidRDefault="00ED1ED0" w:rsidP="00272C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 xml:space="preserve">Identify initial </w:t>
            </w:r>
            <w:r w:rsidR="009258A5" w:rsidRPr="00550D21">
              <w:rPr>
                <w:rFonts w:cstheme="minorHAnsi"/>
                <w:sz w:val="21"/>
                <w:szCs w:val="21"/>
              </w:rPr>
              <w:t>performance-based</w:t>
            </w:r>
            <w:r w:rsidR="00472AE3" w:rsidRPr="00550D21">
              <w:rPr>
                <w:rFonts w:cstheme="minorHAnsi"/>
                <w:sz w:val="21"/>
                <w:szCs w:val="21"/>
              </w:rPr>
              <w:t xml:space="preserve"> </w:t>
            </w:r>
            <w:r w:rsidRPr="00550D21">
              <w:rPr>
                <w:rFonts w:cstheme="minorHAnsi"/>
                <w:sz w:val="21"/>
                <w:szCs w:val="21"/>
              </w:rPr>
              <w:t xml:space="preserve">benchmarks and priority </w:t>
            </w:r>
            <w:r w:rsidR="002B016A">
              <w:rPr>
                <w:rFonts w:cstheme="minorHAnsi"/>
                <w:sz w:val="21"/>
                <w:szCs w:val="21"/>
              </w:rPr>
              <w:t xml:space="preserve">practice change </w:t>
            </w:r>
            <w:r w:rsidRPr="00550D21">
              <w:rPr>
                <w:rFonts w:cstheme="minorHAnsi"/>
                <w:sz w:val="21"/>
                <w:szCs w:val="21"/>
              </w:rPr>
              <w:t xml:space="preserve">areas for improvement of producers (e.g. genetics, </w:t>
            </w:r>
            <w:proofErr w:type="spellStart"/>
            <w:r w:rsidRPr="00550D21">
              <w:rPr>
                <w:rFonts w:cstheme="minorHAnsi"/>
                <w:sz w:val="21"/>
                <w:szCs w:val="21"/>
              </w:rPr>
              <w:t>feedbase</w:t>
            </w:r>
            <w:proofErr w:type="spellEnd"/>
            <w:r w:rsidRPr="00550D21">
              <w:rPr>
                <w:rFonts w:cstheme="minorHAnsi"/>
                <w:sz w:val="21"/>
                <w:szCs w:val="21"/>
              </w:rPr>
              <w:t>, management) </w:t>
            </w:r>
          </w:p>
          <w:p w14:paraId="7EA23A3D" w14:textId="77777777" w:rsidR="00ED1ED0" w:rsidRPr="00550D21" w:rsidRDefault="00ED1ED0" w:rsidP="00272C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Establish appropriate method/s and frequency of engagements e.g. groups 4 times year, paddock vs off-farm, individual and/or small group support, face to face vs online </w:t>
            </w:r>
          </w:p>
          <w:p w14:paraId="30A13D1B" w14:textId="405046D3" w:rsidR="00ED1ED0" w:rsidRPr="00550D21" w:rsidRDefault="00ED1ED0" w:rsidP="00272C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Develop and implement communications plan</w:t>
            </w:r>
            <w:r w:rsidR="002B016A">
              <w:rPr>
                <w:rFonts w:cstheme="minorHAnsi"/>
                <w:sz w:val="21"/>
                <w:szCs w:val="21"/>
              </w:rPr>
              <w:t xml:space="preserve">, </w:t>
            </w:r>
            <w:r w:rsidR="00EA5D25">
              <w:rPr>
                <w:rFonts w:cstheme="minorHAnsi"/>
                <w:sz w:val="21"/>
                <w:szCs w:val="21"/>
              </w:rPr>
              <w:t>M&amp;E plan</w:t>
            </w:r>
            <w:r w:rsidRPr="00550D21">
              <w:rPr>
                <w:rFonts w:cstheme="minorHAnsi"/>
                <w:sz w:val="21"/>
                <w:szCs w:val="21"/>
              </w:rPr>
              <w:t xml:space="preserve"> and </w:t>
            </w:r>
            <w:r w:rsidR="007B124C" w:rsidRPr="00550D21">
              <w:rPr>
                <w:rFonts w:cstheme="minorHAnsi"/>
                <w:sz w:val="21"/>
                <w:szCs w:val="21"/>
              </w:rPr>
              <w:t>engagement activities</w:t>
            </w:r>
            <w:r w:rsidRPr="00550D21">
              <w:rPr>
                <w:rFonts w:cstheme="minorHAnsi"/>
                <w:sz w:val="21"/>
                <w:szCs w:val="21"/>
              </w:rPr>
              <w:t> </w:t>
            </w:r>
          </w:p>
          <w:p w14:paraId="76A785A1" w14:textId="7CB950FD" w:rsidR="009D1844" w:rsidRPr="00550D21" w:rsidRDefault="00ED1ED0" w:rsidP="00272C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Report on activities to MLA</w:t>
            </w:r>
          </w:p>
        </w:tc>
      </w:tr>
      <w:tr w:rsidR="009D1844" w:rsidRPr="00550D21" w14:paraId="78B4B8E3" w14:textId="77777777" w:rsidTr="000D7E5C">
        <w:tc>
          <w:tcPr>
            <w:tcW w:w="1555" w:type="dxa"/>
          </w:tcPr>
          <w:p w14:paraId="0964C459" w14:textId="312517A7" w:rsidR="009D1844" w:rsidRPr="00550D21" w:rsidRDefault="00C87054" w:rsidP="00272C2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Milestone</w:t>
            </w:r>
            <w:r w:rsidR="009D1844"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6744" w:type="dxa"/>
          </w:tcPr>
          <w:p w14:paraId="62E5E18B" w14:textId="77777777" w:rsidR="00D04B0F" w:rsidRPr="00550D21" w:rsidRDefault="00D04B0F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Measure improvement in on-farm and supply outcomes and knowledge improvement </w:t>
            </w:r>
          </w:p>
          <w:p w14:paraId="280A7514" w14:textId="77777777" w:rsidR="00D04B0F" w:rsidRPr="00550D21" w:rsidRDefault="00D04B0F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Continue group/individual engagement, make any adjustments to method/s of engagement, focus areas etc. where required </w:t>
            </w:r>
          </w:p>
          <w:p w14:paraId="343A431A" w14:textId="77777777" w:rsidR="00D04B0F" w:rsidRPr="00550D21" w:rsidRDefault="00D04B0F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Conduct any broader awareness (e.g. field days, seminars, webinars) and communications activities </w:t>
            </w:r>
          </w:p>
          <w:p w14:paraId="4FCFF9F3" w14:textId="1B59C31D" w:rsidR="009D1844" w:rsidRPr="00550D21" w:rsidRDefault="00D04B0F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Report on activities and M&amp;E to MLA</w:t>
            </w:r>
          </w:p>
        </w:tc>
      </w:tr>
      <w:tr w:rsidR="009D1844" w:rsidRPr="00550D21" w14:paraId="50B37B7C" w14:textId="77777777" w:rsidTr="000D7E5C">
        <w:tc>
          <w:tcPr>
            <w:tcW w:w="1555" w:type="dxa"/>
          </w:tcPr>
          <w:p w14:paraId="4825E5F5" w14:textId="5AEE7A35" w:rsidR="009D1844" w:rsidRPr="00550D21" w:rsidRDefault="002C68FF" w:rsidP="00272C2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Milestone</w:t>
            </w:r>
            <w:r w:rsidR="009D1844"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6744" w:type="dxa"/>
          </w:tcPr>
          <w:p w14:paraId="29B305AC" w14:textId="77777777" w:rsidR="000A2870" w:rsidRPr="00550D21" w:rsidRDefault="000A2870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Measure improvement in on-farm and supply outcomes and knowledge improvement </w:t>
            </w:r>
          </w:p>
          <w:p w14:paraId="53ED5753" w14:textId="77777777" w:rsidR="000A2870" w:rsidRPr="00550D21" w:rsidRDefault="000A2870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Continue group/individual engagement, make any adjustments to method/s of engagement, focus areas etc. where required </w:t>
            </w:r>
          </w:p>
          <w:p w14:paraId="533BDBB3" w14:textId="77777777" w:rsidR="000A2870" w:rsidRPr="00550D21" w:rsidRDefault="000A2870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Conduct any broader awareness and communications activities </w:t>
            </w:r>
          </w:p>
          <w:p w14:paraId="5266E6DD" w14:textId="5ED3D2A3" w:rsidR="009D1844" w:rsidRPr="00550D21" w:rsidRDefault="000A2870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Report on activities and M&amp;E to MLA</w:t>
            </w:r>
            <w:r w:rsidRPr="00550D21">
              <w:rPr>
                <w:rFonts w:cstheme="minorHAnsi"/>
                <w:b/>
                <w:bCs/>
                <w:sz w:val="21"/>
                <w:szCs w:val="21"/>
              </w:rPr>
              <w:t> </w:t>
            </w:r>
          </w:p>
        </w:tc>
      </w:tr>
      <w:tr w:rsidR="009D1844" w:rsidRPr="00550D21" w14:paraId="6C5C22F3" w14:textId="77777777" w:rsidTr="000D7E5C">
        <w:tc>
          <w:tcPr>
            <w:tcW w:w="1555" w:type="dxa"/>
          </w:tcPr>
          <w:p w14:paraId="10951DAA" w14:textId="02178DC2" w:rsidR="009D1844" w:rsidRPr="00550D21" w:rsidRDefault="000D7E5C" w:rsidP="00272C2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Milestone</w:t>
            </w:r>
            <w:r w:rsidR="009D1844"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6744" w:type="dxa"/>
          </w:tcPr>
          <w:p w14:paraId="2AAE9201" w14:textId="77777777" w:rsidR="00196B04" w:rsidRPr="00550D21" w:rsidRDefault="00196B04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Measure improvement in on-farm and supply outcomes and knowledge improvement </w:t>
            </w:r>
          </w:p>
          <w:p w14:paraId="0623EF15" w14:textId="77777777" w:rsidR="00196B04" w:rsidRPr="00550D21" w:rsidRDefault="00196B04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Continue group/individual engagement, make any adjustments to method/s of engagement, focus areas etc. where required </w:t>
            </w:r>
          </w:p>
          <w:p w14:paraId="2B97AD61" w14:textId="77777777" w:rsidR="00196B04" w:rsidRPr="00550D21" w:rsidRDefault="00196B04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Identify any methods for expansion of scope and reach of the project </w:t>
            </w:r>
          </w:p>
          <w:p w14:paraId="53728B70" w14:textId="0E91FD07" w:rsidR="009D1844" w:rsidRPr="00550D21" w:rsidRDefault="00196B04" w:rsidP="00272C2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</w:rPr>
              <w:t>Report on activities and M&amp;E to MLA </w:t>
            </w:r>
          </w:p>
        </w:tc>
      </w:tr>
      <w:tr w:rsidR="009D1844" w:rsidRPr="00550D21" w14:paraId="68E7AEEC" w14:textId="77777777" w:rsidTr="000D7E5C">
        <w:tc>
          <w:tcPr>
            <w:tcW w:w="1555" w:type="dxa"/>
          </w:tcPr>
          <w:p w14:paraId="25B5A742" w14:textId="63D5F1B9" w:rsidR="009D1844" w:rsidRPr="00550D21" w:rsidRDefault="00493C02" w:rsidP="00272C2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50D2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Final Milestone &amp; Deliverables</w:t>
            </w:r>
          </w:p>
        </w:tc>
        <w:tc>
          <w:tcPr>
            <w:tcW w:w="6744" w:type="dxa"/>
          </w:tcPr>
          <w:p w14:paraId="445E18BC" w14:textId="5D9EE6C1" w:rsidR="009D1844" w:rsidRPr="00423070" w:rsidRDefault="00493C02" w:rsidP="002654AB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1"/>
                <w:szCs w:val="21"/>
              </w:rPr>
            </w:pPr>
            <w:r w:rsidRPr="00550D21">
              <w:rPr>
                <w:rFonts w:cstheme="minorHAnsi"/>
                <w:sz w:val="21"/>
                <w:szCs w:val="21"/>
                <w:lang w:val="en-GB"/>
              </w:rPr>
              <w:t>Provide Final Report to MLA including a method to continue sustainable maintenance of producer groups and outcomes achieved form the investment</w:t>
            </w:r>
            <w:r w:rsidR="002654AB">
              <w:rPr>
                <w:rFonts w:cstheme="minorHAnsi"/>
                <w:sz w:val="21"/>
                <w:szCs w:val="21"/>
                <w:lang w:val="en-GB"/>
              </w:rPr>
              <w:t xml:space="preserve">, as well as a summarised </w:t>
            </w:r>
            <w:r w:rsidR="00B97362">
              <w:rPr>
                <w:rFonts w:cstheme="minorHAnsi"/>
                <w:sz w:val="21"/>
                <w:szCs w:val="21"/>
                <w:lang w:val="en-GB"/>
              </w:rPr>
              <w:t xml:space="preserve">M&amp;E </w:t>
            </w:r>
            <w:r w:rsidR="00AD0EA5">
              <w:rPr>
                <w:rFonts w:cstheme="minorHAnsi"/>
                <w:sz w:val="21"/>
                <w:szCs w:val="21"/>
                <w:lang w:val="en-GB"/>
              </w:rPr>
              <w:t>report on adoptions and impact from the project</w:t>
            </w:r>
          </w:p>
        </w:tc>
      </w:tr>
    </w:tbl>
    <w:p w14:paraId="21A0CF42" w14:textId="1572C885" w:rsidR="009D1844" w:rsidRPr="00550D21" w:rsidRDefault="009D1844" w:rsidP="00272C23">
      <w:pPr>
        <w:spacing w:before="120" w:after="120"/>
        <w:rPr>
          <w:rFonts w:asciiTheme="minorHAnsi" w:hAnsiTheme="minorHAnsi" w:cstheme="minorBidi"/>
          <w:i/>
          <w:iCs/>
          <w:sz w:val="21"/>
          <w:szCs w:val="21"/>
        </w:rPr>
      </w:pPr>
      <w:r w:rsidRPr="00550D21">
        <w:rPr>
          <w:rFonts w:asciiTheme="minorHAnsi" w:hAnsiTheme="minorHAnsi" w:cstheme="minorBidi"/>
          <w:i/>
          <w:iCs/>
          <w:sz w:val="21"/>
          <w:szCs w:val="21"/>
        </w:rPr>
        <w:t>There may be further breakdown of these milestones once further detail is defined</w:t>
      </w:r>
      <w:r w:rsidR="00243CF4" w:rsidRPr="00550D21">
        <w:rPr>
          <w:rFonts w:asciiTheme="minorHAnsi" w:hAnsiTheme="minorHAnsi" w:cstheme="minorBidi"/>
          <w:i/>
          <w:iCs/>
          <w:sz w:val="21"/>
          <w:szCs w:val="21"/>
        </w:rPr>
        <w:t>.</w:t>
      </w:r>
    </w:p>
    <w:p w14:paraId="13C0E61E" w14:textId="32EA29FD" w:rsidR="00243CF4" w:rsidRPr="00550D21" w:rsidRDefault="00DF6126" w:rsidP="00272C23">
      <w:pPr>
        <w:spacing w:before="120" w:after="120"/>
        <w:rPr>
          <w:rFonts w:asciiTheme="minorHAnsi" w:hAnsiTheme="minorHAnsi" w:cstheme="minorBidi"/>
          <w:b/>
          <w:bCs/>
          <w:sz w:val="21"/>
          <w:szCs w:val="21"/>
        </w:rPr>
      </w:pPr>
      <w:r w:rsidRPr="00550D21">
        <w:rPr>
          <w:rFonts w:asciiTheme="minorHAnsi" w:hAnsiTheme="minorHAnsi" w:cstheme="minorBidi"/>
          <w:b/>
          <w:bCs/>
          <w:sz w:val="21"/>
          <w:szCs w:val="21"/>
        </w:rPr>
        <w:t>Questions</w:t>
      </w:r>
    </w:p>
    <w:p w14:paraId="2A59A1CF" w14:textId="12527AA4" w:rsidR="00800806" w:rsidRPr="00550D21" w:rsidRDefault="00FD28C0" w:rsidP="00272C23">
      <w:pPr>
        <w:spacing w:before="120" w:after="120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 xml:space="preserve">All interested parties are encouraged to reach out and discuss </w:t>
      </w:r>
      <w:r w:rsidR="00573063">
        <w:rPr>
          <w:rFonts w:asciiTheme="minorHAnsi" w:hAnsiTheme="minorHAnsi" w:cstheme="minorHAnsi"/>
          <w:sz w:val="21"/>
          <w:szCs w:val="21"/>
          <w:lang w:val="en-US"/>
        </w:rPr>
        <w:t xml:space="preserve">potential EOI concepts. </w:t>
      </w:r>
      <w:r w:rsidR="00800806" w:rsidRPr="00550D21">
        <w:rPr>
          <w:rFonts w:asciiTheme="minorHAnsi" w:hAnsiTheme="minorHAnsi" w:cstheme="minorHAnsi"/>
          <w:sz w:val="21"/>
          <w:szCs w:val="21"/>
          <w:lang w:val="en-US"/>
        </w:rPr>
        <w:t xml:space="preserve">Please contact </w:t>
      </w:r>
      <w:r w:rsidR="00CA5172">
        <w:rPr>
          <w:rFonts w:asciiTheme="minorHAnsi" w:hAnsiTheme="minorHAnsi" w:cstheme="minorHAnsi"/>
          <w:b/>
          <w:bCs/>
          <w:sz w:val="21"/>
          <w:szCs w:val="21"/>
          <w:lang w:val="en-US"/>
        </w:rPr>
        <w:t>Mitch</w:t>
      </w:r>
      <w:r w:rsidR="00990F4D">
        <w:rPr>
          <w:rFonts w:asciiTheme="minorHAnsi" w:hAnsiTheme="minorHAnsi" w:cstheme="minorHAnsi"/>
          <w:b/>
          <w:bCs/>
          <w:sz w:val="21"/>
          <w:szCs w:val="21"/>
          <w:lang w:val="en-US"/>
        </w:rPr>
        <w:t>ell</w:t>
      </w:r>
      <w:r w:rsidR="00CA5172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Plumbe </w:t>
      </w:r>
      <w:hyperlink r:id="rId24" w:history="1">
        <w:r w:rsidR="007C37D6" w:rsidRPr="00A15BBD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mplumbe@mla.com.au</w:t>
        </w:r>
      </w:hyperlink>
      <w:r w:rsidR="007C37D6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573063">
        <w:rPr>
          <w:rFonts w:asciiTheme="minorHAnsi" w:hAnsiTheme="minorHAnsi" w:cstheme="minorHAnsi"/>
          <w:sz w:val="21"/>
          <w:szCs w:val="21"/>
          <w:lang w:val="en-US"/>
        </w:rPr>
        <w:t xml:space="preserve">or 0458 273 715 </w:t>
      </w:r>
      <w:r w:rsidR="00295BA0" w:rsidRPr="00550D21">
        <w:rPr>
          <w:rFonts w:asciiTheme="minorHAnsi" w:hAnsiTheme="minorHAnsi" w:cstheme="minorHAnsi"/>
          <w:sz w:val="21"/>
          <w:szCs w:val="21"/>
          <w:lang w:val="en-US"/>
        </w:rPr>
        <w:t>with any questions</w:t>
      </w:r>
      <w:r w:rsidR="00800806" w:rsidRPr="00550D21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14:paraId="72DD2B43" w14:textId="7F5C8A5E" w:rsidR="00DF6126" w:rsidRPr="00550D21" w:rsidRDefault="00DF6126" w:rsidP="00272C23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550D21">
        <w:rPr>
          <w:rFonts w:asciiTheme="minorHAnsi" w:hAnsiTheme="minorHAnsi" w:cstheme="minorHAnsi"/>
          <w:b/>
          <w:bCs/>
          <w:sz w:val="21"/>
          <w:szCs w:val="21"/>
          <w:lang w:val="en-US"/>
        </w:rPr>
        <w:t>Submissions</w:t>
      </w:r>
    </w:p>
    <w:p w14:paraId="7A4A1CBC" w14:textId="39FCB543" w:rsidR="005275FA" w:rsidRDefault="00DB4A95" w:rsidP="00272C23">
      <w:pPr>
        <w:spacing w:before="120" w:after="120"/>
        <w:rPr>
          <w:rFonts w:asciiTheme="minorHAnsi" w:hAnsiTheme="minorHAnsi" w:cstheme="minorHAnsi"/>
          <w:sz w:val="21"/>
          <w:szCs w:val="21"/>
          <w:lang w:val="en-US"/>
        </w:rPr>
      </w:pPr>
      <w:r w:rsidRPr="00550D21">
        <w:rPr>
          <w:rFonts w:asciiTheme="minorHAnsi" w:hAnsiTheme="minorHAnsi" w:cstheme="minorHAnsi"/>
          <w:sz w:val="21"/>
          <w:szCs w:val="21"/>
          <w:lang w:val="en-US"/>
        </w:rPr>
        <w:t xml:space="preserve">A submission can be made by completing the </w:t>
      </w:r>
      <w:hyperlink r:id="rId25" w:history="1">
        <w:r w:rsidRPr="00550D21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MLA Preliminary Application Form</w:t>
        </w:r>
      </w:hyperlink>
      <w:r w:rsidR="007C6863" w:rsidRPr="00550D21">
        <w:rPr>
          <w:rFonts w:asciiTheme="minorHAnsi" w:hAnsiTheme="minorHAnsi" w:cstheme="minorHAnsi"/>
          <w:sz w:val="21"/>
          <w:szCs w:val="21"/>
          <w:lang w:val="en-US"/>
        </w:rPr>
        <w:t>.</w:t>
      </w:r>
      <w:r w:rsidR="00573063">
        <w:rPr>
          <w:rFonts w:asciiTheme="minorHAnsi" w:hAnsiTheme="minorHAnsi" w:cstheme="minorHAnsi"/>
          <w:sz w:val="21"/>
          <w:szCs w:val="21"/>
          <w:lang w:val="en-US"/>
        </w:rPr>
        <w:t xml:space="preserve"> As this is an EOI only, the </w:t>
      </w:r>
      <w:r w:rsidR="00EE0AE3">
        <w:rPr>
          <w:rFonts w:asciiTheme="minorHAnsi" w:hAnsiTheme="minorHAnsi" w:cstheme="minorHAnsi"/>
          <w:sz w:val="21"/>
          <w:szCs w:val="21"/>
          <w:lang w:val="en-US"/>
        </w:rPr>
        <w:t xml:space="preserve">preliminary application form does not need to be completed in full. </w:t>
      </w:r>
      <w:r w:rsidR="005275FA">
        <w:rPr>
          <w:rFonts w:asciiTheme="minorHAnsi" w:hAnsiTheme="minorHAnsi" w:cstheme="minorHAnsi"/>
          <w:sz w:val="21"/>
          <w:szCs w:val="21"/>
          <w:lang w:val="en-US"/>
        </w:rPr>
        <w:t>All submissions will be accepted to consider possible concepts and project partners that can be pursued to then</w:t>
      </w:r>
      <w:r w:rsidR="002D379B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5275FA">
        <w:rPr>
          <w:rFonts w:asciiTheme="minorHAnsi" w:hAnsiTheme="minorHAnsi" w:cstheme="minorHAnsi"/>
          <w:sz w:val="21"/>
          <w:szCs w:val="21"/>
          <w:lang w:val="en-US"/>
        </w:rPr>
        <w:t>develop a full proposal.</w:t>
      </w:r>
      <w:r w:rsidRPr="00550D21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4BA14E40" w14:textId="1817E505" w:rsidR="00800806" w:rsidRPr="00550D21" w:rsidRDefault="00800806" w:rsidP="00272C23">
      <w:pPr>
        <w:spacing w:before="120" w:after="120"/>
        <w:rPr>
          <w:rFonts w:asciiTheme="minorHAnsi" w:hAnsiTheme="minorHAnsi" w:cstheme="minorHAnsi"/>
          <w:sz w:val="21"/>
          <w:szCs w:val="21"/>
          <w:lang w:val="en-US"/>
        </w:rPr>
      </w:pPr>
      <w:r w:rsidRPr="00550D21">
        <w:rPr>
          <w:rFonts w:asciiTheme="minorHAnsi" w:hAnsiTheme="minorHAnsi" w:cstheme="minorHAnsi"/>
          <w:sz w:val="21"/>
          <w:szCs w:val="21"/>
          <w:lang w:val="en-US"/>
        </w:rPr>
        <w:t xml:space="preserve">All </w:t>
      </w:r>
      <w:r w:rsidR="00295BA0" w:rsidRPr="00550D21">
        <w:rPr>
          <w:rFonts w:asciiTheme="minorHAnsi" w:hAnsiTheme="minorHAnsi" w:cstheme="minorHAnsi"/>
          <w:sz w:val="21"/>
          <w:szCs w:val="21"/>
          <w:lang w:val="en-US"/>
        </w:rPr>
        <w:t>expressions of interest</w:t>
      </w:r>
      <w:r w:rsidRPr="00550D21">
        <w:rPr>
          <w:rFonts w:asciiTheme="minorHAnsi" w:hAnsiTheme="minorHAnsi" w:cstheme="minorHAnsi"/>
          <w:sz w:val="21"/>
          <w:szCs w:val="21"/>
          <w:lang w:val="en-US"/>
        </w:rPr>
        <w:t xml:space="preserve"> are to be submitted by </w:t>
      </w:r>
      <w:r w:rsidR="00F710A8" w:rsidRPr="00F710A8">
        <w:rPr>
          <w:rFonts w:asciiTheme="minorHAnsi" w:hAnsiTheme="minorHAnsi" w:cstheme="minorHAnsi"/>
          <w:b/>
          <w:bCs/>
          <w:sz w:val="21"/>
          <w:szCs w:val="21"/>
          <w:lang w:val="en-US"/>
        </w:rPr>
        <w:t>20</w:t>
      </w:r>
      <w:r w:rsidRPr="00F710A8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="00E63152" w:rsidRPr="00F710A8">
        <w:rPr>
          <w:rFonts w:asciiTheme="minorHAnsi" w:hAnsiTheme="minorHAnsi" w:cstheme="minorHAnsi"/>
          <w:b/>
          <w:sz w:val="21"/>
          <w:szCs w:val="21"/>
          <w:lang w:val="en-US"/>
        </w:rPr>
        <w:t>Octo</w:t>
      </w:r>
      <w:r w:rsidR="00E66329" w:rsidRPr="00F710A8">
        <w:rPr>
          <w:rFonts w:asciiTheme="minorHAnsi" w:hAnsiTheme="minorHAnsi" w:cstheme="minorHAnsi"/>
          <w:b/>
          <w:sz w:val="21"/>
          <w:szCs w:val="21"/>
          <w:lang w:val="en-US"/>
        </w:rPr>
        <w:t>ber</w:t>
      </w:r>
      <w:r w:rsidRPr="00550D21">
        <w:rPr>
          <w:rFonts w:asciiTheme="minorHAnsi" w:hAnsiTheme="minorHAnsi" w:cstheme="minorHAnsi"/>
          <w:b/>
          <w:sz w:val="21"/>
          <w:szCs w:val="21"/>
          <w:lang w:val="en-US"/>
        </w:rPr>
        <w:t xml:space="preserve"> 2025 </w:t>
      </w:r>
      <w:r w:rsidRPr="00550D21">
        <w:rPr>
          <w:rFonts w:asciiTheme="minorHAnsi" w:hAnsiTheme="minorHAnsi" w:cstheme="minorHAnsi"/>
          <w:sz w:val="21"/>
          <w:szCs w:val="21"/>
          <w:lang w:val="en-US"/>
        </w:rPr>
        <w:t>to:</w:t>
      </w:r>
    </w:p>
    <w:bookmarkEnd w:id="0"/>
    <w:p w14:paraId="5FBA5CC7" w14:textId="4CDF1D63" w:rsidR="00C71512" w:rsidRDefault="00990F4D" w:rsidP="00272C23">
      <w:pPr>
        <w:spacing w:before="120" w:after="120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Mitchell Plumbe </w:t>
      </w:r>
      <w:hyperlink r:id="rId26" w:history="1">
        <w:r w:rsidRPr="00A15BBD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mplumbe@mla.com.au</w:t>
        </w:r>
      </w:hyperlink>
    </w:p>
    <w:sectPr w:rsidR="00C71512" w:rsidSect="00156AD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9" w:h="16834" w:code="9"/>
      <w:pgMar w:top="1203" w:right="1800" w:bottom="1440" w:left="1800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74158" w14:textId="77777777" w:rsidR="00D07F26" w:rsidRDefault="00D07F26">
      <w:r>
        <w:separator/>
      </w:r>
    </w:p>
  </w:endnote>
  <w:endnote w:type="continuationSeparator" w:id="0">
    <w:p w14:paraId="2E0C5CBE" w14:textId="77777777" w:rsidR="00D07F26" w:rsidRDefault="00D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6600" w14:textId="71CEB23B" w:rsidR="005A1A7A" w:rsidRDefault="005A1A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9887B5" wp14:editId="6264B3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D7C5C" w14:textId="50C89E67" w:rsidR="005A1A7A" w:rsidRPr="005A1A7A" w:rsidRDefault="005A1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887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RESTRICT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ED7C5C" w14:textId="50C89E67" w:rsidR="005A1A7A" w:rsidRPr="005A1A7A" w:rsidRDefault="005A1A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41FC" w14:textId="31C68D0D" w:rsidR="0062410B" w:rsidRDefault="005A1A7A">
    <w:pPr>
      <w:pStyle w:val="Footer"/>
      <w:rPr>
        <w:rFonts w:cs="Arial"/>
        <w:sz w:val="12"/>
        <w:szCs w:val="12"/>
      </w:rPr>
    </w:pPr>
    <w:r>
      <w:rPr>
        <w:rFonts w:cs="Arial"/>
        <w:noProof/>
        <w:sz w:val="12"/>
        <w:szCs w:val="12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1DF96D" wp14:editId="71ADAD2F">
              <wp:simplePos x="685800" y="9867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116A3" w14:textId="0E4E5F6F" w:rsidR="005A1A7A" w:rsidRPr="005A1A7A" w:rsidRDefault="005A1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DF9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RESTRICTED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78116A3" w14:textId="0E4E5F6F" w:rsidR="005A1A7A" w:rsidRPr="005A1A7A" w:rsidRDefault="005A1A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A1041FD" w14:textId="77777777" w:rsidR="00E87F4D" w:rsidRDefault="00E87F4D" w:rsidP="00B04ECB">
    <w:pPr>
      <w:pStyle w:val="Footer"/>
      <w:rPr>
        <w:rFonts w:cs="Arial"/>
        <w:sz w:val="12"/>
        <w:szCs w:val="12"/>
      </w:rPr>
    </w:pPr>
  </w:p>
  <w:p w14:paraId="4A1041FE" w14:textId="77777777" w:rsidR="00E87F4D" w:rsidRPr="00172C0E" w:rsidRDefault="00E87F4D" w:rsidP="00B04ECB">
    <w:pPr>
      <w:pStyle w:val="Footer"/>
      <w:rPr>
        <w:rFonts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6298" w14:textId="375D5F1F" w:rsidR="005A1A7A" w:rsidRDefault="005A1A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1706C0" wp14:editId="7BA0F0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E02AD" w14:textId="2429A4CE" w:rsidR="005A1A7A" w:rsidRPr="005A1A7A" w:rsidRDefault="005A1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706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RESTRICT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42E02AD" w14:textId="2429A4CE" w:rsidR="005A1A7A" w:rsidRPr="005A1A7A" w:rsidRDefault="005A1A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6FDC" w14:textId="2F41AD92" w:rsidR="005A1A7A" w:rsidRDefault="005A1A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5AC90A9" wp14:editId="0FC291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56E47" w14:textId="19546386" w:rsidR="005A1A7A" w:rsidRPr="005A1A7A" w:rsidRDefault="005A1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C90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6B56E47" w14:textId="19546386" w:rsidR="005A1A7A" w:rsidRPr="005A1A7A" w:rsidRDefault="005A1A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4202" w14:textId="6DE52C19" w:rsidR="003E36B5" w:rsidRPr="009C5B66" w:rsidRDefault="005A1A7A" w:rsidP="00D0682B">
    <w:pPr>
      <w:pStyle w:val="Footer"/>
      <w:tabs>
        <w:tab w:val="clear" w:pos="4153"/>
      </w:tabs>
      <w:rPr>
        <w:rFonts w:cs="Arial"/>
        <w:sz w:val="16"/>
        <w:szCs w:val="16"/>
      </w:rPr>
    </w:pPr>
    <w:r>
      <w:rPr>
        <w:rFonts w:cs="Arial"/>
        <w:noProof/>
        <w:sz w:val="12"/>
        <w:szCs w:val="12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6E04090" wp14:editId="2D34240F">
              <wp:simplePos x="1143000" y="100107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7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9C576" w14:textId="44194517" w:rsidR="005A1A7A" w:rsidRPr="005A1A7A" w:rsidRDefault="005A1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040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RESTRICTED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7F9C576" w14:textId="44194517" w:rsidR="005A1A7A" w:rsidRPr="005A1A7A" w:rsidRDefault="005A1A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36B5">
      <w:rPr>
        <w:rFonts w:cs="Arial"/>
        <w:sz w:val="12"/>
        <w:szCs w:val="12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3E0B" w14:textId="288A608E" w:rsidR="005A1A7A" w:rsidRDefault="005A1A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FA6FE0D" wp14:editId="7E2EB2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A519A" w14:textId="5B197814" w:rsidR="005A1A7A" w:rsidRPr="005A1A7A" w:rsidRDefault="005A1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6FE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RESTRICTED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1FA519A" w14:textId="5B197814" w:rsidR="005A1A7A" w:rsidRPr="005A1A7A" w:rsidRDefault="005A1A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8CEA" w14:textId="77777777" w:rsidR="00D07F26" w:rsidRDefault="00D07F26">
      <w:r>
        <w:separator/>
      </w:r>
    </w:p>
  </w:footnote>
  <w:footnote w:type="continuationSeparator" w:id="0">
    <w:p w14:paraId="170DDBC9" w14:textId="77777777" w:rsidR="00D07F26" w:rsidRDefault="00D0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CCC1" w14:textId="0F468D5D" w:rsidR="000E34E6" w:rsidRDefault="000E3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41FA" w14:textId="20A9D1FF" w:rsidR="0062410B" w:rsidRDefault="00C90DFB" w:rsidP="00C90DFB">
    <w:pPr>
      <w:pStyle w:val="Header"/>
      <w:ind w:left="8640"/>
    </w:pPr>
    <w:r>
      <w:t xml:space="preserve">                                                      </w:t>
    </w:r>
    <w:r w:rsidR="00540FC9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82F9128" wp14:editId="63E090D5">
          <wp:simplePos x="0" y="0"/>
          <wp:positionH relativeFrom="column">
            <wp:posOffset>5201285</wp:posOffset>
          </wp:positionH>
          <wp:positionV relativeFrom="paragraph">
            <wp:posOffset>13335</wp:posOffset>
          </wp:positionV>
          <wp:extent cx="1426723" cy="659765"/>
          <wp:effectExtent l="0" t="0" r="0" b="635"/>
          <wp:wrapNone/>
          <wp:docPr id="1245987531" name="Picture 1245987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A Logo 2016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723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2FDE" w14:textId="19814526" w:rsidR="000E34E6" w:rsidRDefault="000E34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89EF" w14:textId="041E4976" w:rsidR="000E34E6" w:rsidRDefault="000E34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4201" w14:textId="18F4F522" w:rsidR="0062410B" w:rsidRDefault="0062410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03A7" w14:textId="2DE9F9BB" w:rsidR="000E34E6" w:rsidRDefault="000E3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069C"/>
    <w:multiLevelType w:val="hybridMultilevel"/>
    <w:tmpl w:val="8CA2A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2C7"/>
    <w:multiLevelType w:val="multilevel"/>
    <w:tmpl w:val="56D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C634E"/>
    <w:multiLevelType w:val="hybridMultilevel"/>
    <w:tmpl w:val="FA6A6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8D5"/>
    <w:multiLevelType w:val="hybridMultilevel"/>
    <w:tmpl w:val="A568118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285E67"/>
    <w:multiLevelType w:val="hybridMultilevel"/>
    <w:tmpl w:val="C74C21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12227E"/>
    <w:multiLevelType w:val="hybridMultilevel"/>
    <w:tmpl w:val="C77EC23C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F86B06"/>
    <w:multiLevelType w:val="hybridMultilevel"/>
    <w:tmpl w:val="350EAEA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F710C4"/>
    <w:multiLevelType w:val="hybridMultilevel"/>
    <w:tmpl w:val="5E58C0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E073AE"/>
    <w:multiLevelType w:val="hybridMultilevel"/>
    <w:tmpl w:val="73A2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1E56"/>
    <w:multiLevelType w:val="hybridMultilevel"/>
    <w:tmpl w:val="37F2D15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70836936">
    <w:abstractNumId w:val="4"/>
  </w:num>
  <w:num w:numId="2" w16cid:durableId="836575939">
    <w:abstractNumId w:val="0"/>
  </w:num>
  <w:num w:numId="3" w16cid:durableId="1704819655">
    <w:abstractNumId w:val="8"/>
  </w:num>
  <w:num w:numId="4" w16cid:durableId="320892286">
    <w:abstractNumId w:val="1"/>
  </w:num>
  <w:num w:numId="5" w16cid:durableId="274336178">
    <w:abstractNumId w:val="2"/>
  </w:num>
  <w:num w:numId="6" w16cid:durableId="1696232651">
    <w:abstractNumId w:val="9"/>
  </w:num>
  <w:num w:numId="7" w16cid:durableId="721948844">
    <w:abstractNumId w:val="5"/>
  </w:num>
  <w:num w:numId="8" w16cid:durableId="1923250012">
    <w:abstractNumId w:val="7"/>
  </w:num>
  <w:num w:numId="9" w16cid:durableId="436632866">
    <w:abstractNumId w:val="3"/>
  </w:num>
  <w:num w:numId="10" w16cid:durableId="52718269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9"/>
    <w:rsid w:val="00000D6B"/>
    <w:rsid w:val="00000EAE"/>
    <w:rsid w:val="00002A77"/>
    <w:rsid w:val="000038E7"/>
    <w:rsid w:val="000053DE"/>
    <w:rsid w:val="000139B7"/>
    <w:rsid w:val="00014776"/>
    <w:rsid w:val="0001532F"/>
    <w:rsid w:val="00016CC4"/>
    <w:rsid w:val="00022D71"/>
    <w:rsid w:val="00032D90"/>
    <w:rsid w:val="0003327B"/>
    <w:rsid w:val="00033352"/>
    <w:rsid w:val="00033989"/>
    <w:rsid w:val="000354E0"/>
    <w:rsid w:val="000357C5"/>
    <w:rsid w:val="00040D78"/>
    <w:rsid w:val="00040DB2"/>
    <w:rsid w:val="000413F9"/>
    <w:rsid w:val="00042420"/>
    <w:rsid w:val="000452DB"/>
    <w:rsid w:val="00045AA1"/>
    <w:rsid w:val="00046117"/>
    <w:rsid w:val="000467C0"/>
    <w:rsid w:val="000478F3"/>
    <w:rsid w:val="00051442"/>
    <w:rsid w:val="00052802"/>
    <w:rsid w:val="00054441"/>
    <w:rsid w:val="00055FA7"/>
    <w:rsid w:val="00060144"/>
    <w:rsid w:val="00060D01"/>
    <w:rsid w:val="00060FBD"/>
    <w:rsid w:val="00063FA8"/>
    <w:rsid w:val="00066452"/>
    <w:rsid w:val="0007131A"/>
    <w:rsid w:val="000803C8"/>
    <w:rsid w:val="000850EC"/>
    <w:rsid w:val="000854E3"/>
    <w:rsid w:val="00085B3B"/>
    <w:rsid w:val="0008653C"/>
    <w:rsid w:val="000879EA"/>
    <w:rsid w:val="00091563"/>
    <w:rsid w:val="000960B6"/>
    <w:rsid w:val="00096EFB"/>
    <w:rsid w:val="000A0499"/>
    <w:rsid w:val="000A2758"/>
    <w:rsid w:val="000A2870"/>
    <w:rsid w:val="000A3A6D"/>
    <w:rsid w:val="000A3DCD"/>
    <w:rsid w:val="000A603C"/>
    <w:rsid w:val="000B05C0"/>
    <w:rsid w:val="000B0923"/>
    <w:rsid w:val="000B0D68"/>
    <w:rsid w:val="000B4339"/>
    <w:rsid w:val="000B675C"/>
    <w:rsid w:val="000C7A5E"/>
    <w:rsid w:val="000C7E67"/>
    <w:rsid w:val="000D1304"/>
    <w:rsid w:val="000D2A53"/>
    <w:rsid w:val="000D7E5C"/>
    <w:rsid w:val="000E043D"/>
    <w:rsid w:val="000E08F5"/>
    <w:rsid w:val="000E2E3C"/>
    <w:rsid w:val="000E34E6"/>
    <w:rsid w:val="000E36F6"/>
    <w:rsid w:val="000E56EA"/>
    <w:rsid w:val="000E6ADA"/>
    <w:rsid w:val="000E6BE6"/>
    <w:rsid w:val="000F2A95"/>
    <w:rsid w:val="000F2C8F"/>
    <w:rsid w:val="000F42B7"/>
    <w:rsid w:val="000F45B3"/>
    <w:rsid w:val="000F59C2"/>
    <w:rsid w:val="00105B06"/>
    <w:rsid w:val="00105E41"/>
    <w:rsid w:val="00110ED9"/>
    <w:rsid w:val="00111D06"/>
    <w:rsid w:val="00112F96"/>
    <w:rsid w:val="0011300E"/>
    <w:rsid w:val="001170B4"/>
    <w:rsid w:val="0012082F"/>
    <w:rsid w:val="00121A8F"/>
    <w:rsid w:val="00123011"/>
    <w:rsid w:val="00127302"/>
    <w:rsid w:val="00133746"/>
    <w:rsid w:val="00134D27"/>
    <w:rsid w:val="001358E6"/>
    <w:rsid w:val="00135C42"/>
    <w:rsid w:val="001409BC"/>
    <w:rsid w:val="00141333"/>
    <w:rsid w:val="001422D8"/>
    <w:rsid w:val="0014305E"/>
    <w:rsid w:val="00146718"/>
    <w:rsid w:val="00147194"/>
    <w:rsid w:val="0015088C"/>
    <w:rsid w:val="001508F1"/>
    <w:rsid w:val="00150DE4"/>
    <w:rsid w:val="0015283C"/>
    <w:rsid w:val="0015543E"/>
    <w:rsid w:val="00156ADA"/>
    <w:rsid w:val="00157221"/>
    <w:rsid w:val="00157F5E"/>
    <w:rsid w:val="001602FD"/>
    <w:rsid w:val="00160B9B"/>
    <w:rsid w:val="0016264B"/>
    <w:rsid w:val="00162838"/>
    <w:rsid w:val="00162E27"/>
    <w:rsid w:val="00163CF6"/>
    <w:rsid w:val="00164EBD"/>
    <w:rsid w:val="00164EC6"/>
    <w:rsid w:val="00165D40"/>
    <w:rsid w:val="00167D1A"/>
    <w:rsid w:val="00172C0E"/>
    <w:rsid w:val="00174888"/>
    <w:rsid w:val="00175FCB"/>
    <w:rsid w:val="001767DF"/>
    <w:rsid w:val="001851C8"/>
    <w:rsid w:val="0018598A"/>
    <w:rsid w:val="00186F26"/>
    <w:rsid w:val="00190C9B"/>
    <w:rsid w:val="001932D2"/>
    <w:rsid w:val="0019355D"/>
    <w:rsid w:val="001966B4"/>
    <w:rsid w:val="00196B04"/>
    <w:rsid w:val="00196D82"/>
    <w:rsid w:val="001A1824"/>
    <w:rsid w:val="001A25CB"/>
    <w:rsid w:val="001A5DD5"/>
    <w:rsid w:val="001A622B"/>
    <w:rsid w:val="001A6696"/>
    <w:rsid w:val="001B00C2"/>
    <w:rsid w:val="001B2EC0"/>
    <w:rsid w:val="001B3985"/>
    <w:rsid w:val="001B67A6"/>
    <w:rsid w:val="001B7C0E"/>
    <w:rsid w:val="001C17EC"/>
    <w:rsid w:val="001C3DCB"/>
    <w:rsid w:val="001C3F82"/>
    <w:rsid w:val="001C6B7D"/>
    <w:rsid w:val="001D3513"/>
    <w:rsid w:val="001D46A9"/>
    <w:rsid w:val="001D6184"/>
    <w:rsid w:val="001D6190"/>
    <w:rsid w:val="001D68B3"/>
    <w:rsid w:val="001D742A"/>
    <w:rsid w:val="001E04B8"/>
    <w:rsid w:val="001E20D4"/>
    <w:rsid w:val="001E37C3"/>
    <w:rsid w:val="001E6A2E"/>
    <w:rsid w:val="001E6D88"/>
    <w:rsid w:val="001F2726"/>
    <w:rsid w:val="001F29F9"/>
    <w:rsid w:val="001F39AB"/>
    <w:rsid w:val="001F3E26"/>
    <w:rsid w:val="001F57D5"/>
    <w:rsid w:val="001F5CA0"/>
    <w:rsid w:val="001F6109"/>
    <w:rsid w:val="001F644C"/>
    <w:rsid w:val="001F723E"/>
    <w:rsid w:val="00200572"/>
    <w:rsid w:val="002024E8"/>
    <w:rsid w:val="00203F26"/>
    <w:rsid w:val="002050DF"/>
    <w:rsid w:val="00205BFB"/>
    <w:rsid w:val="002069CD"/>
    <w:rsid w:val="00211A26"/>
    <w:rsid w:val="00211A37"/>
    <w:rsid w:val="00211CA3"/>
    <w:rsid w:val="002127F6"/>
    <w:rsid w:val="00213651"/>
    <w:rsid w:val="002164B2"/>
    <w:rsid w:val="00217E33"/>
    <w:rsid w:val="00223639"/>
    <w:rsid w:val="002236C9"/>
    <w:rsid w:val="00224573"/>
    <w:rsid w:val="00225BAB"/>
    <w:rsid w:val="00231827"/>
    <w:rsid w:val="00232EFD"/>
    <w:rsid w:val="00235D1D"/>
    <w:rsid w:val="00237723"/>
    <w:rsid w:val="00237EF0"/>
    <w:rsid w:val="00240840"/>
    <w:rsid w:val="00243CF4"/>
    <w:rsid w:val="00245C85"/>
    <w:rsid w:val="002471F4"/>
    <w:rsid w:val="00250016"/>
    <w:rsid w:val="0025382B"/>
    <w:rsid w:val="00253B61"/>
    <w:rsid w:val="00253BD1"/>
    <w:rsid w:val="00255AD3"/>
    <w:rsid w:val="00255B4D"/>
    <w:rsid w:val="0026462A"/>
    <w:rsid w:val="00264BDA"/>
    <w:rsid w:val="002654AB"/>
    <w:rsid w:val="0026579A"/>
    <w:rsid w:val="00265A1F"/>
    <w:rsid w:val="002678DE"/>
    <w:rsid w:val="00272C23"/>
    <w:rsid w:val="0027361C"/>
    <w:rsid w:val="00273F14"/>
    <w:rsid w:val="00276D52"/>
    <w:rsid w:val="002846E2"/>
    <w:rsid w:val="00284C3D"/>
    <w:rsid w:val="00284FA8"/>
    <w:rsid w:val="00285160"/>
    <w:rsid w:val="002863A3"/>
    <w:rsid w:val="002906DA"/>
    <w:rsid w:val="00291614"/>
    <w:rsid w:val="002918D9"/>
    <w:rsid w:val="002928E3"/>
    <w:rsid w:val="002934E1"/>
    <w:rsid w:val="0029413B"/>
    <w:rsid w:val="00294D72"/>
    <w:rsid w:val="0029525D"/>
    <w:rsid w:val="00295BA0"/>
    <w:rsid w:val="002961E8"/>
    <w:rsid w:val="0029774B"/>
    <w:rsid w:val="002A1EE3"/>
    <w:rsid w:val="002A2106"/>
    <w:rsid w:val="002A3422"/>
    <w:rsid w:val="002A5842"/>
    <w:rsid w:val="002A5E8A"/>
    <w:rsid w:val="002B016A"/>
    <w:rsid w:val="002B1995"/>
    <w:rsid w:val="002B217E"/>
    <w:rsid w:val="002B4C24"/>
    <w:rsid w:val="002B6DD5"/>
    <w:rsid w:val="002B72AD"/>
    <w:rsid w:val="002B781E"/>
    <w:rsid w:val="002B7D5A"/>
    <w:rsid w:val="002C1754"/>
    <w:rsid w:val="002C40DE"/>
    <w:rsid w:val="002C47CD"/>
    <w:rsid w:val="002C6547"/>
    <w:rsid w:val="002C68FF"/>
    <w:rsid w:val="002C743C"/>
    <w:rsid w:val="002D0F77"/>
    <w:rsid w:val="002D14EE"/>
    <w:rsid w:val="002D23DE"/>
    <w:rsid w:val="002D24B6"/>
    <w:rsid w:val="002D2A12"/>
    <w:rsid w:val="002D3235"/>
    <w:rsid w:val="002D379B"/>
    <w:rsid w:val="002D39FC"/>
    <w:rsid w:val="002D4626"/>
    <w:rsid w:val="002D57E8"/>
    <w:rsid w:val="002D6120"/>
    <w:rsid w:val="002D714B"/>
    <w:rsid w:val="002E058F"/>
    <w:rsid w:val="002E0672"/>
    <w:rsid w:val="002E7C03"/>
    <w:rsid w:val="002F42AC"/>
    <w:rsid w:val="002F4644"/>
    <w:rsid w:val="002F5F74"/>
    <w:rsid w:val="002F6C74"/>
    <w:rsid w:val="0030174D"/>
    <w:rsid w:val="00301F38"/>
    <w:rsid w:val="00304FDA"/>
    <w:rsid w:val="00306C82"/>
    <w:rsid w:val="00306F73"/>
    <w:rsid w:val="003075D4"/>
    <w:rsid w:val="00311C79"/>
    <w:rsid w:val="003176C9"/>
    <w:rsid w:val="0032123B"/>
    <w:rsid w:val="00323D3E"/>
    <w:rsid w:val="00323D56"/>
    <w:rsid w:val="00323F92"/>
    <w:rsid w:val="003269C2"/>
    <w:rsid w:val="00327B52"/>
    <w:rsid w:val="00331587"/>
    <w:rsid w:val="00332817"/>
    <w:rsid w:val="00332A7C"/>
    <w:rsid w:val="00334E7A"/>
    <w:rsid w:val="003368B9"/>
    <w:rsid w:val="00342761"/>
    <w:rsid w:val="00342E91"/>
    <w:rsid w:val="0034565D"/>
    <w:rsid w:val="00346F68"/>
    <w:rsid w:val="00350D15"/>
    <w:rsid w:val="00351EA7"/>
    <w:rsid w:val="003554BD"/>
    <w:rsid w:val="00355AF3"/>
    <w:rsid w:val="00355DE3"/>
    <w:rsid w:val="003566E9"/>
    <w:rsid w:val="003569AE"/>
    <w:rsid w:val="003578CD"/>
    <w:rsid w:val="00361B93"/>
    <w:rsid w:val="00361F2D"/>
    <w:rsid w:val="00362023"/>
    <w:rsid w:val="00365294"/>
    <w:rsid w:val="00365F35"/>
    <w:rsid w:val="00366594"/>
    <w:rsid w:val="00370438"/>
    <w:rsid w:val="003762C8"/>
    <w:rsid w:val="0037653C"/>
    <w:rsid w:val="00383E80"/>
    <w:rsid w:val="00386552"/>
    <w:rsid w:val="00387EC2"/>
    <w:rsid w:val="00394ED6"/>
    <w:rsid w:val="00395E88"/>
    <w:rsid w:val="00397561"/>
    <w:rsid w:val="00397DEA"/>
    <w:rsid w:val="003A0412"/>
    <w:rsid w:val="003A13B8"/>
    <w:rsid w:val="003A1CD7"/>
    <w:rsid w:val="003A3382"/>
    <w:rsid w:val="003A4343"/>
    <w:rsid w:val="003A4C31"/>
    <w:rsid w:val="003A5D11"/>
    <w:rsid w:val="003B151C"/>
    <w:rsid w:val="003B1C65"/>
    <w:rsid w:val="003B2A45"/>
    <w:rsid w:val="003B3B3A"/>
    <w:rsid w:val="003B6627"/>
    <w:rsid w:val="003C1C5E"/>
    <w:rsid w:val="003C5658"/>
    <w:rsid w:val="003C5737"/>
    <w:rsid w:val="003D2D49"/>
    <w:rsid w:val="003D4AE4"/>
    <w:rsid w:val="003D7698"/>
    <w:rsid w:val="003D7967"/>
    <w:rsid w:val="003D7EDE"/>
    <w:rsid w:val="003E1C34"/>
    <w:rsid w:val="003E36B5"/>
    <w:rsid w:val="003E5961"/>
    <w:rsid w:val="003E67C4"/>
    <w:rsid w:val="003E7521"/>
    <w:rsid w:val="003F054F"/>
    <w:rsid w:val="003F0FA5"/>
    <w:rsid w:val="003F1B84"/>
    <w:rsid w:val="003F2556"/>
    <w:rsid w:val="003F2632"/>
    <w:rsid w:val="003F3424"/>
    <w:rsid w:val="003F751F"/>
    <w:rsid w:val="00402576"/>
    <w:rsid w:val="004038FD"/>
    <w:rsid w:val="00404750"/>
    <w:rsid w:val="0040696F"/>
    <w:rsid w:val="004117C2"/>
    <w:rsid w:val="0041367F"/>
    <w:rsid w:val="004139DD"/>
    <w:rsid w:val="00416616"/>
    <w:rsid w:val="00416BD8"/>
    <w:rsid w:val="00420078"/>
    <w:rsid w:val="0042041E"/>
    <w:rsid w:val="00422481"/>
    <w:rsid w:val="00423070"/>
    <w:rsid w:val="00423756"/>
    <w:rsid w:val="00423E22"/>
    <w:rsid w:val="00424162"/>
    <w:rsid w:val="00424876"/>
    <w:rsid w:val="0042596F"/>
    <w:rsid w:val="00426569"/>
    <w:rsid w:val="00426DD5"/>
    <w:rsid w:val="004275CF"/>
    <w:rsid w:val="00427BC5"/>
    <w:rsid w:val="00427E0B"/>
    <w:rsid w:val="0043198F"/>
    <w:rsid w:val="004326D5"/>
    <w:rsid w:val="00446745"/>
    <w:rsid w:val="00447B00"/>
    <w:rsid w:val="004560F7"/>
    <w:rsid w:val="00461BDB"/>
    <w:rsid w:val="00463603"/>
    <w:rsid w:val="00463EA0"/>
    <w:rsid w:val="00470418"/>
    <w:rsid w:val="0047043C"/>
    <w:rsid w:val="004716AC"/>
    <w:rsid w:val="00472AE3"/>
    <w:rsid w:val="00475060"/>
    <w:rsid w:val="004766AE"/>
    <w:rsid w:val="00477A5F"/>
    <w:rsid w:val="00480B59"/>
    <w:rsid w:val="0048109D"/>
    <w:rsid w:val="00481E0C"/>
    <w:rsid w:val="0048265C"/>
    <w:rsid w:val="00484673"/>
    <w:rsid w:val="004856A4"/>
    <w:rsid w:val="00487336"/>
    <w:rsid w:val="004923E7"/>
    <w:rsid w:val="00493C02"/>
    <w:rsid w:val="00496751"/>
    <w:rsid w:val="004973D9"/>
    <w:rsid w:val="00497970"/>
    <w:rsid w:val="004A14C3"/>
    <w:rsid w:val="004A15F2"/>
    <w:rsid w:val="004A1A69"/>
    <w:rsid w:val="004A59EB"/>
    <w:rsid w:val="004A69B0"/>
    <w:rsid w:val="004A7DED"/>
    <w:rsid w:val="004B188D"/>
    <w:rsid w:val="004B49F2"/>
    <w:rsid w:val="004B6199"/>
    <w:rsid w:val="004B6262"/>
    <w:rsid w:val="004B63B5"/>
    <w:rsid w:val="004B6735"/>
    <w:rsid w:val="004B6EC1"/>
    <w:rsid w:val="004C5598"/>
    <w:rsid w:val="004C6CDD"/>
    <w:rsid w:val="004D19C6"/>
    <w:rsid w:val="004D1FB1"/>
    <w:rsid w:val="004D30E5"/>
    <w:rsid w:val="004D3D21"/>
    <w:rsid w:val="004D6CB9"/>
    <w:rsid w:val="004D6D7D"/>
    <w:rsid w:val="004E0A3C"/>
    <w:rsid w:val="004E1DF2"/>
    <w:rsid w:val="004F024B"/>
    <w:rsid w:val="004F1C8B"/>
    <w:rsid w:val="0050043C"/>
    <w:rsid w:val="005021C1"/>
    <w:rsid w:val="00502420"/>
    <w:rsid w:val="00504D3F"/>
    <w:rsid w:val="005053AE"/>
    <w:rsid w:val="00505EB5"/>
    <w:rsid w:val="00511000"/>
    <w:rsid w:val="00511F01"/>
    <w:rsid w:val="005162BF"/>
    <w:rsid w:val="005176A1"/>
    <w:rsid w:val="0052106B"/>
    <w:rsid w:val="00521EFE"/>
    <w:rsid w:val="00522211"/>
    <w:rsid w:val="0052388F"/>
    <w:rsid w:val="00525255"/>
    <w:rsid w:val="00527376"/>
    <w:rsid w:val="0052759A"/>
    <w:rsid w:val="005275FA"/>
    <w:rsid w:val="00527AD5"/>
    <w:rsid w:val="00530034"/>
    <w:rsid w:val="00531E99"/>
    <w:rsid w:val="00533A15"/>
    <w:rsid w:val="00535792"/>
    <w:rsid w:val="0053700C"/>
    <w:rsid w:val="0053714C"/>
    <w:rsid w:val="005376F1"/>
    <w:rsid w:val="00540FC9"/>
    <w:rsid w:val="0054260C"/>
    <w:rsid w:val="00542B92"/>
    <w:rsid w:val="00542BC5"/>
    <w:rsid w:val="0054509C"/>
    <w:rsid w:val="0054687F"/>
    <w:rsid w:val="0054692C"/>
    <w:rsid w:val="005469A4"/>
    <w:rsid w:val="00550D21"/>
    <w:rsid w:val="0055224F"/>
    <w:rsid w:val="005523F1"/>
    <w:rsid w:val="00553A33"/>
    <w:rsid w:val="005540CB"/>
    <w:rsid w:val="00557737"/>
    <w:rsid w:val="00560936"/>
    <w:rsid w:val="00573063"/>
    <w:rsid w:val="00573760"/>
    <w:rsid w:val="0057560A"/>
    <w:rsid w:val="00576E52"/>
    <w:rsid w:val="00577469"/>
    <w:rsid w:val="00577E32"/>
    <w:rsid w:val="00580D10"/>
    <w:rsid w:val="00581F43"/>
    <w:rsid w:val="00585567"/>
    <w:rsid w:val="00585DBF"/>
    <w:rsid w:val="00585E39"/>
    <w:rsid w:val="0058631A"/>
    <w:rsid w:val="00587519"/>
    <w:rsid w:val="00587DA3"/>
    <w:rsid w:val="00590921"/>
    <w:rsid w:val="00593978"/>
    <w:rsid w:val="005A1593"/>
    <w:rsid w:val="005A1A7A"/>
    <w:rsid w:val="005A455B"/>
    <w:rsid w:val="005A6648"/>
    <w:rsid w:val="005A7227"/>
    <w:rsid w:val="005A76BF"/>
    <w:rsid w:val="005B0892"/>
    <w:rsid w:val="005B2510"/>
    <w:rsid w:val="005B4853"/>
    <w:rsid w:val="005B5A3E"/>
    <w:rsid w:val="005B7338"/>
    <w:rsid w:val="005C1A61"/>
    <w:rsid w:val="005C24CA"/>
    <w:rsid w:val="005C3B36"/>
    <w:rsid w:val="005C678F"/>
    <w:rsid w:val="005C6C0E"/>
    <w:rsid w:val="005C6D9A"/>
    <w:rsid w:val="005C7025"/>
    <w:rsid w:val="005D0F69"/>
    <w:rsid w:val="005D273E"/>
    <w:rsid w:val="005D68D7"/>
    <w:rsid w:val="005E43ED"/>
    <w:rsid w:val="005E4BDD"/>
    <w:rsid w:val="005E6E4E"/>
    <w:rsid w:val="005F13F3"/>
    <w:rsid w:val="005F1AD7"/>
    <w:rsid w:val="005F516E"/>
    <w:rsid w:val="005F622B"/>
    <w:rsid w:val="005F6AF3"/>
    <w:rsid w:val="00600831"/>
    <w:rsid w:val="006028A8"/>
    <w:rsid w:val="00603A2B"/>
    <w:rsid w:val="006044FA"/>
    <w:rsid w:val="0060640B"/>
    <w:rsid w:val="00607DDA"/>
    <w:rsid w:val="006114EE"/>
    <w:rsid w:val="006128B2"/>
    <w:rsid w:val="00612EEE"/>
    <w:rsid w:val="006152AB"/>
    <w:rsid w:val="0061739C"/>
    <w:rsid w:val="00617C7E"/>
    <w:rsid w:val="00622F22"/>
    <w:rsid w:val="0062410B"/>
    <w:rsid w:val="00624BD3"/>
    <w:rsid w:val="006273AF"/>
    <w:rsid w:val="00633CD1"/>
    <w:rsid w:val="00634F5B"/>
    <w:rsid w:val="00634F73"/>
    <w:rsid w:val="00635395"/>
    <w:rsid w:val="00637B6C"/>
    <w:rsid w:val="00641B88"/>
    <w:rsid w:val="00642E94"/>
    <w:rsid w:val="00646C86"/>
    <w:rsid w:val="00647D96"/>
    <w:rsid w:val="00652404"/>
    <w:rsid w:val="00655249"/>
    <w:rsid w:val="00656A18"/>
    <w:rsid w:val="00664407"/>
    <w:rsid w:val="006666F1"/>
    <w:rsid w:val="006677E3"/>
    <w:rsid w:val="00671662"/>
    <w:rsid w:val="00676764"/>
    <w:rsid w:val="00680BBA"/>
    <w:rsid w:val="00680C47"/>
    <w:rsid w:val="00681243"/>
    <w:rsid w:val="00682958"/>
    <w:rsid w:val="006836D5"/>
    <w:rsid w:val="0068386B"/>
    <w:rsid w:val="0068553B"/>
    <w:rsid w:val="00687504"/>
    <w:rsid w:val="006901A2"/>
    <w:rsid w:val="0069199D"/>
    <w:rsid w:val="006928C5"/>
    <w:rsid w:val="00693E66"/>
    <w:rsid w:val="006A16EC"/>
    <w:rsid w:val="006A23F0"/>
    <w:rsid w:val="006A7058"/>
    <w:rsid w:val="006B0DF0"/>
    <w:rsid w:val="006B24F1"/>
    <w:rsid w:val="006B299C"/>
    <w:rsid w:val="006B33C3"/>
    <w:rsid w:val="006B39F5"/>
    <w:rsid w:val="006C118A"/>
    <w:rsid w:val="006C1773"/>
    <w:rsid w:val="006C2A7B"/>
    <w:rsid w:val="006C3B26"/>
    <w:rsid w:val="006C4CFF"/>
    <w:rsid w:val="006C5223"/>
    <w:rsid w:val="006C6D05"/>
    <w:rsid w:val="006C6E65"/>
    <w:rsid w:val="006D0B7F"/>
    <w:rsid w:val="006D3497"/>
    <w:rsid w:val="006D40AA"/>
    <w:rsid w:val="006D46D8"/>
    <w:rsid w:val="006D53E2"/>
    <w:rsid w:val="006D55BF"/>
    <w:rsid w:val="006D57D9"/>
    <w:rsid w:val="006E362D"/>
    <w:rsid w:val="006E46E3"/>
    <w:rsid w:val="006E6478"/>
    <w:rsid w:val="006E7158"/>
    <w:rsid w:val="006E742D"/>
    <w:rsid w:val="006E7F28"/>
    <w:rsid w:val="006F0681"/>
    <w:rsid w:val="006F0B19"/>
    <w:rsid w:val="006F1093"/>
    <w:rsid w:val="006F155A"/>
    <w:rsid w:val="006F7910"/>
    <w:rsid w:val="007015DC"/>
    <w:rsid w:val="007023C7"/>
    <w:rsid w:val="00703136"/>
    <w:rsid w:val="007075BE"/>
    <w:rsid w:val="007075E4"/>
    <w:rsid w:val="007079BB"/>
    <w:rsid w:val="0071083A"/>
    <w:rsid w:val="00710BD7"/>
    <w:rsid w:val="00712916"/>
    <w:rsid w:val="00713057"/>
    <w:rsid w:val="0071371D"/>
    <w:rsid w:val="00714DA6"/>
    <w:rsid w:val="007151E9"/>
    <w:rsid w:val="00716749"/>
    <w:rsid w:val="007167A8"/>
    <w:rsid w:val="00717080"/>
    <w:rsid w:val="007219D6"/>
    <w:rsid w:val="00723215"/>
    <w:rsid w:val="00734503"/>
    <w:rsid w:val="00735572"/>
    <w:rsid w:val="00735C71"/>
    <w:rsid w:val="0073654E"/>
    <w:rsid w:val="00740C64"/>
    <w:rsid w:val="007417F4"/>
    <w:rsid w:val="00744AE4"/>
    <w:rsid w:val="00745F8B"/>
    <w:rsid w:val="0074600E"/>
    <w:rsid w:val="00746321"/>
    <w:rsid w:val="007538E8"/>
    <w:rsid w:val="007538FC"/>
    <w:rsid w:val="00757B6A"/>
    <w:rsid w:val="00760CFE"/>
    <w:rsid w:val="00760E3C"/>
    <w:rsid w:val="00764A9C"/>
    <w:rsid w:val="0076582F"/>
    <w:rsid w:val="00766221"/>
    <w:rsid w:val="00770078"/>
    <w:rsid w:val="0077087C"/>
    <w:rsid w:val="007709A9"/>
    <w:rsid w:val="00772CBF"/>
    <w:rsid w:val="00774D48"/>
    <w:rsid w:val="00775EA0"/>
    <w:rsid w:val="007774E5"/>
    <w:rsid w:val="0077768F"/>
    <w:rsid w:val="00780725"/>
    <w:rsid w:val="00781D23"/>
    <w:rsid w:val="00786B21"/>
    <w:rsid w:val="00787A27"/>
    <w:rsid w:val="00787C86"/>
    <w:rsid w:val="0079080C"/>
    <w:rsid w:val="00790AF4"/>
    <w:rsid w:val="0079389D"/>
    <w:rsid w:val="0079527F"/>
    <w:rsid w:val="00797225"/>
    <w:rsid w:val="00797321"/>
    <w:rsid w:val="007973A0"/>
    <w:rsid w:val="007A1E3E"/>
    <w:rsid w:val="007A2041"/>
    <w:rsid w:val="007A327F"/>
    <w:rsid w:val="007A3711"/>
    <w:rsid w:val="007B11A2"/>
    <w:rsid w:val="007B124C"/>
    <w:rsid w:val="007C2291"/>
    <w:rsid w:val="007C235F"/>
    <w:rsid w:val="007C37D6"/>
    <w:rsid w:val="007C49CF"/>
    <w:rsid w:val="007C6863"/>
    <w:rsid w:val="007C6F36"/>
    <w:rsid w:val="007D25A7"/>
    <w:rsid w:val="007D2690"/>
    <w:rsid w:val="007D42E6"/>
    <w:rsid w:val="007D56B9"/>
    <w:rsid w:val="007D776D"/>
    <w:rsid w:val="007D7ED7"/>
    <w:rsid w:val="007E50AE"/>
    <w:rsid w:val="007E6C79"/>
    <w:rsid w:val="007F0AF8"/>
    <w:rsid w:val="007F37BA"/>
    <w:rsid w:val="007F4829"/>
    <w:rsid w:val="007F70A9"/>
    <w:rsid w:val="008005AC"/>
    <w:rsid w:val="00800806"/>
    <w:rsid w:val="00801FD6"/>
    <w:rsid w:val="008027FF"/>
    <w:rsid w:val="00802A1D"/>
    <w:rsid w:val="0080377E"/>
    <w:rsid w:val="00804D5B"/>
    <w:rsid w:val="00805716"/>
    <w:rsid w:val="00807638"/>
    <w:rsid w:val="00810662"/>
    <w:rsid w:val="00811288"/>
    <w:rsid w:val="00815209"/>
    <w:rsid w:val="008161A9"/>
    <w:rsid w:val="0082149D"/>
    <w:rsid w:val="008223F0"/>
    <w:rsid w:val="008230F2"/>
    <w:rsid w:val="00825F84"/>
    <w:rsid w:val="008275A1"/>
    <w:rsid w:val="00827D07"/>
    <w:rsid w:val="00830EAD"/>
    <w:rsid w:val="00831D1B"/>
    <w:rsid w:val="00833886"/>
    <w:rsid w:val="0083668A"/>
    <w:rsid w:val="008430B6"/>
    <w:rsid w:val="0084349F"/>
    <w:rsid w:val="00843A7E"/>
    <w:rsid w:val="00845E8E"/>
    <w:rsid w:val="00850302"/>
    <w:rsid w:val="0085245C"/>
    <w:rsid w:val="00852FEE"/>
    <w:rsid w:val="00854374"/>
    <w:rsid w:val="00856216"/>
    <w:rsid w:val="008563E2"/>
    <w:rsid w:val="00856820"/>
    <w:rsid w:val="00857068"/>
    <w:rsid w:val="008579B8"/>
    <w:rsid w:val="00857CFA"/>
    <w:rsid w:val="008605CD"/>
    <w:rsid w:val="00862A5D"/>
    <w:rsid w:val="008641AC"/>
    <w:rsid w:val="0086424E"/>
    <w:rsid w:val="008644B5"/>
    <w:rsid w:val="00864B59"/>
    <w:rsid w:val="00865458"/>
    <w:rsid w:val="00865623"/>
    <w:rsid w:val="008662A7"/>
    <w:rsid w:val="008669D1"/>
    <w:rsid w:val="00867DF5"/>
    <w:rsid w:val="00870477"/>
    <w:rsid w:val="00872C64"/>
    <w:rsid w:val="00875B13"/>
    <w:rsid w:val="00876992"/>
    <w:rsid w:val="00882935"/>
    <w:rsid w:val="00882A33"/>
    <w:rsid w:val="00883F3F"/>
    <w:rsid w:val="00884997"/>
    <w:rsid w:val="00885F55"/>
    <w:rsid w:val="008866AA"/>
    <w:rsid w:val="00890E8D"/>
    <w:rsid w:val="00891595"/>
    <w:rsid w:val="00893243"/>
    <w:rsid w:val="00894172"/>
    <w:rsid w:val="00894862"/>
    <w:rsid w:val="00894E8E"/>
    <w:rsid w:val="008A234E"/>
    <w:rsid w:val="008A5D83"/>
    <w:rsid w:val="008A61E6"/>
    <w:rsid w:val="008A771F"/>
    <w:rsid w:val="008B2FFF"/>
    <w:rsid w:val="008B3D13"/>
    <w:rsid w:val="008B5BAE"/>
    <w:rsid w:val="008B6132"/>
    <w:rsid w:val="008C012E"/>
    <w:rsid w:val="008C5744"/>
    <w:rsid w:val="008C6D72"/>
    <w:rsid w:val="008D0100"/>
    <w:rsid w:val="008D0414"/>
    <w:rsid w:val="008D48A4"/>
    <w:rsid w:val="008D4A2B"/>
    <w:rsid w:val="008D4C0F"/>
    <w:rsid w:val="008E5530"/>
    <w:rsid w:val="008E65FC"/>
    <w:rsid w:val="008F0698"/>
    <w:rsid w:val="008F1B42"/>
    <w:rsid w:val="008F23B4"/>
    <w:rsid w:val="008F351E"/>
    <w:rsid w:val="008F3777"/>
    <w:rsid w:val="008F4BF8"/>
    <w:rsid w:val="008F7A08"/>
    <w:rsid w:val="00900756"/>
    <w:rsid w:val="00902CD2"/>
    <w:rsid w:val="00904B14"/>
    <w:rsid w:val="00910F0E"/>
    <w:rsid w:val="00911191"/>
    <w:rsid w:val="009163B4"/>
    <w:rsid w:val="009166EB"/>
    <w:rsid w:val="0092058E"/>
    <w:rsid w:val="00920926"/>
    <w:rsid w:val="00920EF2"/>
    <w:rsid w:val="0092376A"/>
    <w:rsid w:val="0092463F"/>
    <w:rsid w:val="0092559A"/>
    <w:rsid w:val="009258A5"/>
    <w:rsid w:val="00927812"/>
    <w:rsid w:val="0092783D"/>
    <w:rsid w:val="00934065"/>
    <w:rsid w:val="00934C30"/>
    <w:rsid w:val="00935AB6"/>
    <w:rsid w:val="009360EE"/>
    <w:rsid w:val="00936AA7"/>
    <w:rsid w:val="00937251"/>
    <w:rsid w:val="00946A7B"/>
    <w:rsid w:val="00946BF6"/>
    <w:rsid w:val="00947F5B"/>
    <w:rsid w:val="00955205"/>
    <w:rsid w:val="0095724B"/>
    <w:rsid w:val="00961333"/>
    <w:rsid w:val="009625CA"/>
    <w:rsid w:val="009630EB"/>
    <w:rsid w:val="009636B0"/>
    <w:rsid w:val="009657E0"/>
    <w:rsid w:val="0097172E"/>
    <w:rsid w:val="009745BE"/>
    <w:rsid w:val="00975F78"/>
    <w:rsid w:val="009761F7"/>
    <w:rsid w:val="009771CB"/>
    <w:rsid w:val="00982F02"/>
    <w:rsid w:val="0098555E"/>
    <w:rsid w:val="009856C6"/>
    <w:rsid w:val="009858B4"/>
    <w:rsid w:val="00990D42"/>
    <w:rsid w:val="00990F4D"/>
    <w:rsid w:val="00993316"/>
    <w:rsid w:val="00993D1A"/>
    <w:rsid w:val="00994051"/>
    <w:rsid w:val="009945C9"/>
    <w:rsid w:val="00995181"/>
    <w:rsid w:val="009972CC"/>
    <w:rsid w:val="009A00B7"/>
    <w:rsid w:val="009A1BC1"/>
    <w:rsid w:val="009A344B"/>
    <w:rsid w:val="009A43D6"/>
    <w:rsid w:val="009A463B"/>
    <w:rsid w:val="009A4A27"/>
    <w:rsid w:val="009A5B0C"/>
    <w:rsid w:val="009A6010"/>
    <w:rsid w:val="009B27D1"/>
    <w:rsid w:val="009B334D"/>
    <w:rsid w:val="009B3569"/>
    <w:rsid w:val="009B40DE"/>
    <w:rsid w:val="009B4551"/>
    <w:rsid w:val="009B7A41"/>
    <w:rsid w:val="009C0856"/>
    <w:rsid w:val="009C1B3B"/>
    <w:rsid w:val="009C2DF6"/>
    <w:rsid w:val="009C4189"/>
    <w:rsid w:val="009C5B66"/>
    <w:rsid w:val="009C5BD5"/>
    <w:rsid w:val="009C7580"/>
    <w:rsid w:val="009C7A9E"/>
    <w:rsid w:val="009D0838"/>
    <w:rsid w:val="009D1844"/>
    <w:rsid w:val="009D1BB7"/>
    <w:rsid w:val="009D235D"/>
    <w:rsid w:val="009D31BA"/>
    <w:rsid w:val="009D3607"/>
    <w:rsid w:val="009D3BA4"/>
    <w:rsid w:val="009D4CAD"/>
    <w:rsid w:val="009D55B2"/>
    <w:rsid w:val="009D5739"/>
    <w:rsid w:val="009D6489"/>
    <w:rsid w:val="009E039B"/>
    <w:rsid w:val="009E0B87"/>
    <w:rsid w:val="009E276F"/>
    <w:rsid w:val="009E6EBB"/>
    <w:rsid w:val="009F1F33"/>
    <w:rsid w:val="009F2FBD"/>
    <w:rsid w:val="009F3019"/>
    <w:rsid w:val="009F34ED"/>
    <w:rsid w:val="009F54E9"/>
    <w:rsid w:val="009F7C93"/>
    <w:rsid w:val="00A0183E"/>
    <w:rsid w:val="00A01FF8"/>
    <w:rsid w:val="00A029AC"/>
    <w:rsid w:val="00A0481C"/>
    <w:rsid w:val="00A04DE9"/>
    <w:rsid w:val="00A06ADC"/>
    <w:rsid w:val="00A07ED3"/>
    <w:rsid w:val="00A15776"/>
    <w:rsid w:val="00A16624"/>
    <w:rsid w:val="00A17830"/>
    <w:rsid w:val="00A17EE7"/>
    <w:rsid w:val="00A21323"/>
    <w:rsid w:val="00A22838"/>
    <w:rsid w:val="00A232E0"/>
    <w:rsid w:val="00A265C1"/>
    <w:rsid w:val="00A32E32"/>
    <w:rsid w:val="00A34A54"/>
    <w:rsid w:val="00A34DF1"/>
    <w:rsid w:val="00A35990"/>
    <w:rsid w:val="00A378DB"/>
    <w:rsid w:val="00A443EC"/>
    <w:rsid w:val="00A4459F"/>
    <w:rsid w:val="00A44BE2"/>
    <w:rsid w:val="00A4512C"/>
    <w:rsid w:val="00A46C8F"/>
    <w:rsid w:val="00A539D7"/>
    <w:rsid w:val="00A5432E"/>
    <w:rsid w:val="00A548B1"/>
    <w:rsid w:val="00A54C25"/>
    <w:rsid w:val="00A6180E"/>
    <w:rsid w:val="00A64A16"/>
    <w:rsid w:val="00A64CFE"/>
    <w:rsid w:val="00A657BF"/>
    <w:rsid w:val="00A66AC1"/>
    <w:rsid w:val="00A703C3"/>
    <w:rsid w:val="00A72CE3"/>
    <w:rsid w:val="00A72F00"/>
    <w:rsid w:val="00A73170"/>
    <w:rsid w:val="00A74879"/>
    <w:rsid w:val="00A748D1"/>
    <w:rsid w:val="00A74E46"/>
    <w:rsid w:val="00A7567A"/>
    <w:rsid w:val="00A80507"/>
    <w:rsid w:val="00A81499"/>
    <w:rsid w:val="00A83529"/>
    <w:rsid w:val="00A848C1"/>
    <w:rsid w:val="00A85615"/>
    <w:rsid w:val="00A917C7"/>
    <w:rsid w:val="00A92C69"/>
    <w:rsid w:val="00A951C0"/>
    <w:rsid w:val="00AA08A9"/>
    <w:rsid w:val="00AA0EB5"/>
    <w:rsid w:val="00AA1980"/>
    <w:rsid w:val="00AA3C23"/>
    <w:rsid w:val="00AA6265"/>
    <w:rsid w:val="00AA6E4D"/>
    <w:rsid w:val="00AB105F"/>
    <w:rsid w:val="00AB1402"/>
    <w:rsid w:val="00AB1636"/>
    <w:rsid w:val="00AB2879"/>
    <w:rsid w:val="00AB4184"/>
    <w:rsid w:val="00AB67F1"/>
    <w:rsid w:val="00AB7514"/>
    <w:rsid w:val="00AC0A1A"/>
    <w:rsid w:val="00AC0DDE"/>
    <w:rsid w:val="00AC1034"/>
    <w:rsid w:val="00AC338E"/>
    <w:rsid w:val="00AC606E"/>
    <w:rsid w:val="00AC6183"/>
    <w:rsid w:val="00AC673A"/>
    <w:rsid w:val="00AD0EA5"/>
    <w:rsid w:val="00AD0ED8"/>
    <w:rsid w:val="00AD246A"/>
    <w:rsid w:val="00AD7BFA"/>
    <w:rsid w:val="00AE00EC"/>
    <w:rsid w:val="00AE338F"/>
    <w:rsid w:val="00AE43DF"/>
    <w:rsid w:val="00AE43F9"/>
    <w:rsid w:val="00AE5E3B"/>
    <w:rsid w:val="00AE68F2"/>
    <w:rsid w:val="00AF21D2"/>
    <w:rsid w:val="00AF29B2"/>
    <w:rsid w:val="00AF3679"/>
    <w:rsid w:val="00AF4149"/>
    <w:rsid w:val="00AF6709"/>
    <w:rsid w:val="00B01402"/>
    <w:rsid w:val="00B03183"/>
    <w:rsid w:val="00B04ECB"/>
    <w:rsid w:val="00B05821"/>
    <w:rsid w:val="00B06074"/>
    <w:rsid w:val="00B061D0"/>
    <w:rsid w:val="00B076A2"/>
    <w:rsid w:val="00B07BDF"/>
    <w:rsid w:val="00B133DD"/>
    <w:rsid w:val="00B144F8"/>
    <w:rsid w:val="00B21521"/>
    <w:rsid w:val="00B23902"/>
    <w:rsid w:val="00B25366"/>
    <w:rsid w:val="00B268AB"/>
    <w:rsid w:val="00B33D14"/>
    <w:rsid w:val="00B34611"/>
    <w:rsid w:val="00B3543D"/>
    <w:rsid w:val="00B3708C"/>
    <w:rsid w:val="00B4074B"/>
    <w:rsid w:val="00B414CB"/>
    <w:rsid w:val="00B41797"/>
    <w:rsid w:val="00B41CD2"/>
    <w:rsid w:val="00B424FD"/>
    <w:rsid w:val="00B45750"/>
    <w:rsid w:val="00B5058D"/>
    <w:rsid w:val="00B51DE4"/>
    <w:rsid w:val="00B5583F"/>
    <w:rsid w:val="00B57403"/>
    <w:rsid w:val="00B577C0"/>
    <w:rsid w:val="00B57D06"/>
    <w:rsid w:val="00B57E2F"/>
    <w:rsid w:val="00B6021F"/>
    <w:rsid w:val="00B60870"/>
    <w:rsid w:val="00B61BF0"/>
    <w:rsid w:val="00B61D3A"/>
    <w:rsid w:val="00B63DDC"/>
    <w:rsid w:val="00B64519"/>
    <w:rsid w:val="00B651FB"/>
    <w:rsid w:val="00B6609D"/>
    <w:rsid w:val="00B66B4B"/>
    <w:rsid w:val="00B6727E"/>
    <w:rsid w:val="00B70EC7"/>
    <w:rsid w:val="00B7112B"/>
    <w:rsid w:val="00B72199"/>
    <w:rsid w:val="00B727A2"/>
    <w:rsid w:val="00B72C83"/>
    <w:rsid w:val="00B742A5"/>
    <w:rsid w:val="00B74D86"/>
    <w:rsid w:val="00B7764A"/>
    <w:rsid w:val="00B80545"/>
    <w:rsid w:val="00B80784"/>
    <w:rsid w:val="00B80836"/>
    <w:rsid w:val="00B82FB7"/>
    <w:rsid w:val="00B87F3B"/>
    <w:rsid w:val="00B929A7"/>
    <w:rsid w:val="00B95D9A"/>
    <w:rsid w:val="00B96134"/>
    <w:rsid w:val="00B963EF"/>
    <w:rsid w:val="00B97362"/>
    <w:rsid w:val="00BA01DC"/>
    <w:rsid w:val="00BA1D7A"/>
    <w:rsid w:val="00BA29B9"/>
    <w:rsid w:val="00BA426C"/>
    <w:rsid w:val="00BA4591"/>
    <w:rsid w:val="00BA70FB"/>
    <w:rsid w:val="00BA72EF"/>
    <w:rsid w:val="00BB005A"/>
    <w:rsid w:val="00BB4516"/>
    <w:rsid w:val="00BB659F"/>
    <w:rsid w:val="00BB6DB4"/>
    <w:rsid w:val="00BC141C"/>
    <w:rsid w:val="00BC3090"/>
    <w:rsid w:val="00BC64F7"/>
    <w:rsid w:val="00BC69C1"/>
    <w:rsid w:val="00BD5025"/>
    <w:rsid w:val="00BD73E5"/>
    <w:rsid w:val="00BE3990"/>
    <w:rsid w:val="00BE6552"/>
    <w:rsid w:val="00BE731A"/>
    <w:rsid w:val="00BF213C"/>
    <w:rsid w:val="00C01126"/>
    <w:rsid w:val="00C01895"/>
    <w:rsid w:val="00C02800"/>
    <w:rsid w:val="00C02984"/>
    <w:rsid w:val="00C04D27"/>
    <w:rsid w:val="00C04EC5"/>
    <w:rsid w:val="00C06A6B"/>
    <w:rsid w:val="00C10A32"/>
    <w:rsid w:val="00C114FF"/>
    <w:rsid w:val="00C12C59"/>
    <w:rsid w:val="00C13F38"/>
    <w:rsid w:val="00C148A5"/>
    <w:rsid w:val="00C14D41"/>
    <w:rsid w:val="00C16D7B"/>
    <w:rsid w:val="00C223B7"/>
    <w:rsid w:val="00C24674"/>
    <w:rsid w:val="00C251E2"/>
    <w:rsid w:val="00C2568D"/>
    <w:rsid w:val="00C30EEF"/>
    <w:rsid w:val="00C31F8D"/>
    <w:rsid w:val="00C32511"/>
    <w:rsid w:val="00C32766"/>
    <w:rsid w:val="00C33BC9"/>
    <w:rsid w:val="00C34482"/>
    <w:rsid w:val="00C35DE6"/>
    <w:rsid w:val="00C35E7A"/>
    <w:rsid w:val="00C35FC9"/>
    <w:rsid w:val="00C3667A"/>
    <w:rsid w:val="00C371EE"/>
    <w:rsid w:val="00C40BB7"/>
    <w:rsid w:val="00C42D9B"/>
    <w:rsid w:val="00C45178"/>
    <w:rsid w:val="00C45615"/>
    <w:rsid w:val="00C47113"/>
    <w:rsid w:val="00C471A7"/>
    <w:rsid w:val="00C471B5"/>
    <w:rsid w:val="00C50162"/>
    <w:rsid w:val="00C50D01"/>
    <w:rsid w:val="00C50D14"/>
    <w:rsid w:val="00C511F4"/>
    <w:rsid w:val="00C51C2E"/>
    <w:rsid w:val="00C51D98"/>
    <w:rsid w:val="00C52B66"/>
    <w:rsid w:val="00C52C13"/>
    <w:rsid w:val="00C53AB5"/>
    <w:rsid w:val="00C567DB"/>
    <w:rsid w:val="00C602AA"/>
    <w:rsid w:val="00C61E82"/>
    <w:rsid w:val="00C62E9A"/>
    <w:rsid w:val="00C632FF"/>
    <w:rsid w:val="00C638C4"/>
    <w:rsid w:val="00C71512"/>
    <w:rsid w:val="00C71E35"/>
    <w:rsid w:val="00C73113"/>
    <w:rsid w:val="00C76A54"/>
    <w:rsid w:val="00C77137"/>
    <w:rsid w:val="00C77910"/>
    <w:rsid w:val="00C806EF"/>
    <w:rsid w:val="00C81132"/>
    <w:rsid w:val="00C8335D"/>
    <w:rsid w:val="00C84F17"/>
    <w:rsid w:val="00C87054"/>
    <w:rsid w:val="00C87790"/>
    <w:rsid w:val="00C900CD"/>
    <w:rsid w:val="00C90DFB"/>
    <w:rsid w:val="00C91782"/>
    <w:rsid w:val="00C92032"/>
    <w:rsid w:val="00C92845"/>
    <w:rsid w:val="00C9293A"/>
    <w:rsid w:val="00C94447"/>
    <w:rsid w:val="00C944AC"/>
    <w:rsid w:val="00C958CF"/>
    <w:rsid w:val="00CA0BDF"/>
    <w:rsid w:val="00CA2604"/>
    <w:rsid w:val="00CA36F8"/>
    <w:rsid w:val="00CA5172"/>
    <w:rsid w:val="00CA5CA3"/>
    <w:rsid w:val="00CB167F"/>
    <w:rsid w:val="00CB5B58"/>
    <w:rsid w:val="00CB5C77"/>
    <w:rsid w:val="00CB6492"/>
    <w:rsid w:val="00CB685D"/>
    <w:rsid w:val="00CB77E3"/>
    <w:rsid w:val="00CC06C0"/>
    <w:rsid w:val="00CC299B"/>
    <w:rsid w:val="00CC2B86"/>
    <w:rsid w:val="00CD1491"/>
    <w:rsid w:val="00CD33D7"/>
    <w:rsid w:val="00CD3740"/>
    <w:rsid w:val="00CD4E15"/>
    <w:rsid w:val="00CD6D3B"/>
    <w:rsid w:val="00CD6FFC"/>
    <w:rsid w:val="00CE02D8"/>
    <w:rsid w:val="00CE1D54"/>
    <w:rsid w:val="00CE2099"/>
    <w:rsid w:val="00CE338A"/>
    <w:rsid w:val="00CE5D6D"/>
    <w:rsid w:val="00CE66B5"/>
    <w:rsid w:val="00CE729A"/>
    <w:rsid w:val="00CF367A"/>
    <w:rsid w:val="00CF6685"/>
    <w:rsid w:val="00D0115C"/>
    <w:rsid w:val="00D01F77"/>
    <w:rsid w:val="00D04B0F"/>
    <w:rsid w:val="00D054DD"/>
    <w:rsid w:val="00D0682B"/>
    <w:rsid w:val="00D07194"/>
    <w:rsid w:val="00D07F26"/>
    <w:rsid w:val="00D12272"/>
    <w:rsid w:val="00D159A9"/>
    <w:rsid w:val="00D17587"/>
    <w:rsid w:val="00D17936"/>
    <w:rsid w:val="00D20576"/>
    <w:rsid w:val="00D20DA8"/>
    <w:rsid w:val="00D21EAF"/>
    <w:rsid w:val="00D22448"/>
    <w:rsid w:val="00D2317C"/>
    <w:rsid w:val="00D304E4"/>
    <w:rsid w:val="00D31BAB"/>
    <w:rsid w:val="00D322BB"/>
    <w:rsid w:val="00D33AFE"/>
    <w:rsid w:val="00D36D43"/>
    <w:rsid w:val="00D400CB"/>
    <w:rsid w:val="00D410B5"/>
    <w:rsid w:val="00D41F3F"/>
    <w:rsid w:val="00D468D9"/>
    <w:rsid w:val="00D479AB"/>
    <w:rsid w:val="00D52D68"/>
    <w:rsid w:val="00D53090"/>
    <w:rsid w:val="00D53E57"/>
    <w:rsid w:val="00D60766"/>
    <w:rsid w:val="00D60922"/>
    <w:rsid w:val="00D60B57"/>
    <w:rsid w:val="00D60BF3"/>
    <w:rsid w:val="00D61EA4"/>
    <w:rsid w:val="00D62029"/>
    <w:rsid w:val="00D62773"/>
    <w:rsid w:val="00D67479"/>
    <w:rsid w:val="00D67622"/>
    <w:rsid w:val="00D735DA"/>
    <w:rsid w:val="00D74582"/>
    <w:rsid w:val="00D75916"/>
    <w:rsid w:val="00D77708"/>
    <w:rsid w:val="00D8045D"/>
    <w:rsid w:val="00D81C6A"/>
    <w:rsid w:val="00D82937"/>
    <w:rsid w:val="00D83508"/>
    <w:rsid w:val="00D840BA"/>
    <w:rsid w:val="00D84FB1"/>
    <w:rsid w:val="00D85A42"/>
    <w:rsid w:val="00D8697C"/>
    <w:rsid w:val="00D87ABD"/>
    <w:rsid w:val="00D93C7A"/>
    <w:rsid w:val="00D94EEA"/>
    <w:rsid w:val="00D953C6"/>
    <w:rsid w:val="00DA2757"/>
    <w:rsid w:val="00DA283A"/>
    <w:rsid w:val="00DA47F0"/>
    <w:rsid w:val="00DA4A9D"/>
    <w:rsid w:val="00DA59A8"/>
    <w:rsid w:val="00DA64CC"/>
    <w:rsid w:val="00DA68D1"/>
    <w:rsid w:val="00DB1264"/>
    <w:rsid w:val="00DB49A2"/>
    <w:rsid w:val="00DB4A95"/>
    <w:rsid w:val="00DB530F"/>
    <w:rsid w:val="00DB5665"/>
    <w:rsid w:val="00DB643C"/>
    <w:rsid w:val="00DB6663"/>
    <w:rsid w:val="00DB73FA"/>
    <w:rsid w:val="00DC0C54"/>
    <w:rsid w:val="00DC0FB7"/>
    <w:rsid w:val="00DC199C"/>
    <w:rsid w:val="00DC1BA2"/>
    <w:rsid w:val="00DC1DB9"/>
    <w:rsid w:val="00DC3F0C"/>
    <w:rsid w:val="00DC4E25"/>
    <w:rsid w:val="00DC62A1"/>
    <w:rsid w:val="00DC7690"/>
    <w:rsid w:val="00DD2B7E"/>
    <w:rsid w:val="00DD4377"/>
    <w:rsid w:val="00DD457A"/>
    <w:rsid w:val="00DD49CE"/>
    <w:rsid w:val="00DD4A18"/>
    <w:rsid w:val="00DD4FE3"/>
    <w:rsid w:val="00DD6156"/>
    <w:rsid w:val="00DE0430"/>
    <w:rsid w:val="00DE2444"/>
    <w:rsid w:val="00DE344B"/>
    <w:rsid w:val="00DE47ED"/>
    <w:rsid w:val="00DE5CE9"/>
    <w:rsid w:val="00DE6438"/>
    <w:rsid w:val="00DE7254"/>
    <w:rsid w:val="00DF291F"/>
    <w:rsid w:val="00DF6126"/>
    <w:rsid w:val="00DF6551"/>
    <w:rsid w:val="00DF69F9"/>
    <w:rsid w:val="00E00C88"/>
    <w:rsid w:val="00E011DD"/>
    <w:rsid w:val="00E0222A"/>
    <w:rsid w:val="00E040A7"/>
    <w:rsid w:val="00E04E25"/>
    <w:rsid w:val="00E05BBB"/>
    <w:rsid w:val="00E073B5"/>
    <w:rsid w:val="00E073FD"/>
    <w:rsid w:val="00E1299C"/>
    <w:rsid w:val="00E12D16"/>
    <w:rsid w:val="00E12E6E"/>
    <w:rsid w:val="00E1322A"/>
    <w:rsid w:val="00E157E2"/>
    <w:rsid w:val="00E17E94"/>
    <w:rsid w:val="00E200A3"/>
    <w:rsid w:val="00E21A7D"/>
    <w:rsid w:val="00E21CEE"/>
    <w:rsid w:val="00E23CC8"/>
    <w:rsid w:val="00E26C09"/>
    <w:rsid w:val="00E271E1"/>
    <w:rsid w:val="00E27C50"/>
    <w:rsid w:val="00E30DAF"/>
    <w:rsid w:val="00E31EE0"/>
    <w:rsid w:val="00E33E0D"/>
    <w:rsid w:val="00E3617E"/>
    <w:rsid w:val="00E366BA"/>
    <w:rsid w:val="00E37BAF"/>
    <w:rsid w:val="00E407EA"/>
    <w:rsid w:val="00E40961"/>
    <w:rsid w:val="00E40F8A"/>
    <w:rsid w:val="00E41C82"/>
    <w:rsid w:val="00E42FAC"/>
    <w:rsid w:val="00E43262"/>
    <w:rsid w:val="00E4529E"/>
    <w:rsid w:val="00E523BF"/>
    <w:rsid w:val="00E57FEE"/>
    <w:rsid w:val="00E60B39"/>
    <w:rsid w:val="00E61046"/>
    <w:rsid w:val="00E618A6"/>
    <w:rsid w:val="00E63152"/>
    <w:rsid w:val="00E65945"/>
    <w:rsid w:val="00E66329"/>
    <w:rsid w:val="00E66692"/>
    <w:rsid w:val="00E66E31"/>
    <w:rsid w:val="00E67133"/>
    <w:rsid w:val="00E67221"/>
    <w:rsid w:val="00E702FF"/>
    <w:rsid w:val="00E714C0"/>
    <w:rsid w:val="00E71C01"/>
    <w:rsid w:val="00E72172"/>
    <w:rsid w:val="00E82D2E"/>
    <w:rsid w:val="00E853FE"/>
    <w:rsid w:val="00E85E33"/>
    <w:rsid w:val="00E87254"/>
    <w:rsid w:val="00E87E0D"/>
    <w:rsid w:val="00E87F4D"/>
    <w:rsid w:val="00E900A9"/>
    <w:rsid w:val="00E90DA9"/>
    <w:rsid w:val="00E91BF9"/>
    <w:rsid w:val="00E948D1"/>
    <w:rsid w:val="00E9537E"/>
    <w:rsid w:val="00E95D76"/>
    <w:rsid w:val="00E96479"/>
    <w:rsid w:val="00EA1011"/>
    <w:rsid w:val="00EA1923"/>
    <w:rsid w:val="00EA1B6A"/>
    <w:rsid w:val="00EA27A9"/>
    <w:rsid w:val="00EA2D1B"/>
    <w:rsid w:val="00EA50EE"/>
    <w:rsid w:val="00EA5D25"/>
    <w:rsid w:val="00EA7517"/>
    <w:rsid w:val="00EB02DF"/>
    <w:rsid w:val="00EB19D9"/>
    <w:rsid w:val="00EB3819"/>
    <w:rsid w:val="00EB7B32"/>
    <w:rsid w:val="00EC024F"/>
    <w:rsid w:val="00EC15D2"/>
    <w:rsid w:val="00EC225D"/>
    <w:rsid w:val="00EC22CD"/>
    <w:rsid w:val="00EC7ECA"/>
    <w:rsid w:val="00ED1344"/>
    <w:rsid w:val="00ED1ED0"/>
    <w:rsid w:val="00ED29E1"/>
    <w:rsid w:val="00ED30A9"/>
    <w:rsid w:val="00ED3A93"/>
    <w:rsid w:val="00ED4F68"/>
    <w:rsid w:val="00ED6A40"/>
    <w:rsid w:val="00EE06E2"/>
    <w:rsid w:val="00EE0AE3"/>
    <w:rsid w:val="00EE2C29"/>
    <w:rsid w:val="00EE3129"/>
    <w:rsid w:val="00EE5CF3"/>
    <w:rsid w:val="00EE5DED"/>
    <w:rsid w:val="00EE6F44"/>
    <w:rsid w:val="00EF1659"/>
    <w:rsid w:val="00EF25C5"/>
    <w:rsid w:val="00EF2BB5"/>
    <w:rsid w:val="00EF3C81"/>
    <w:rsid w:val="00EF6EFD"/>
    <w:rsid w:val="00F019C8"/>
    <w:rsid w:val="00F04397"/>
    <w:rsid w:val="00F078DE"/>
    <w:rsid w:val="00F07E25"/>
    <w:rsid w:val="00F1173A"/>
    <w:rsid w:val="00F17A8A"/>
    <w:rsid w:val="00F17FAF"/>
    <w:rsid w:val="00F221C1"/>
    <w:rsid w:val="00F24E03"/>
    <w:rsid w:val="00F263D0"/>
    <w:rsid w:val="00F269C9"/>
    <w:rsid w:val="00F312FE"/>
    <w:rsid w:val="00F32BB6"/>
    <w:rsid w:val="00F343A2"/>
    <w:rsid w:val="00F34462"/>
    <w:rsid w:val="00F41ED2"/>
    <w:rsid w:val="00F4261D"/>
    <w:rsid w:val="00F42848"/>
    <w:rsid w:val="00F44478"/>
    <w:rsid w:val="00F4562B"/>
    <w:rsid w:val="00F511F2"/>
    <w:rsid w:val="00F5327F"/>
    <w:rsid w:val="00F53F31"/>
    <w:rsid w:val="00F564F2"/>
    <w:rsid w:val="00F56896"/>
    <w:rsid w:val="00F56ABB"/>
    <w:rsid w:val="00F56B79"/>
    <w:rsid w:val="00F57C4D"/>
    <w:rsid w:val="00F57C5F"/>
    <w:rsid w:val="00F62CF5"/>
    <w:rsid w:val="00F65484"/>
    <w:rsid w:val="00F661E7"/>
    <w:rsid w:val="00F675EE"/>
    <w:rsid w:val="00F710A8"/>
    <w:rsid w:val="00F72783"/>
    <w:rsid w:val="00F750D7"/>
    <w:rsid w:val="00F776C4"/>
    <w:rsid w:val="00F80DE7"/>
    <w:rsid w:val="00F92AED"/>
    <w:rsid w:val="00FA529B"/>
    <w:rsid w:val="00FA7207"/>
    <w:rsid w:val="00FB04B0"/>
    <w:rsid w:val="00FB10C6"/>
    <w:rsid w:val="00FB289E"/>
    <w:rsid w:val="00FC1BFB"/>
    <w:rsid w:val="00FC73FC"/>
    <w:rsid w:val="00FD28C0"/>
    <w:rsid w:val="00FD2E1E"/>
    <w:rsid w:val="00FD44F1"/>
    <w:rsid w:val="00FD472C"/>
    <w:rsid w:val="00FD7BD9"/>
    <w:rsid w:val="00FE0AE1"/>
    <w:rsid w:val="00FE1603"/>
    <w:rsid w:val="00FE2F7D"/>
    <w:rsid w:val="00FE5B99"/>
    <w:rsid w:val="00FF0DD4"/>
    <w:rsid w:val="00FF30B0"/>
    <w:rsid w:val="00FF33C2"/>
    <w:rsid w:val="00FF448A"/>
    <w:rsid w:val="00FF45BA"/>
    <w:rsid w:val="00FF56E6"/>
    <w:rsid w:val="00FF584C"/>
    <w:rsid w:val="00FF778E"/>
    <w:rsid w:val="00FF798D"/>
    <w:rsid w:val="02FEBD10"/>
    <w:rsid w:val="08F37AA9"/>
    <w:rsid w:val="0A7622AD"/>
    <w:rsid w:val="0B1EC30F"/>
    <w:rsid w:val="0F4993D0"/>
    <w:rsid w:val="0F797102"/>
    <w:rsid w:val="0F8D4E42"/>
    <w:rsid w:val="11A60284"/>
    <w:rsid w:val="12813492"/>
    <w:rsid w:val="13D986A1"/>
    <w:rsid w:val="1424F279"/>
    <w:rsid w:val="15B8D554"/>
    <w:rsid w:val="175C933B"/>
    <w:rsid w:val="1A9433FD"/>
    <w:rsid w:val="1F5FB79A"/>
    <w:rsid w:val="229F45E2"/>
    <w:rsid w:val="235FE435"/>
    <w:rsid w:val="24FBB496"/>
    <w:rsid w:val="25D6E6A4"/>
    <w:rsid w:val="28335558"/>
    <w:rsid w:val="2A338918"/>
    <w:rsid w:val="2FE9A174"/>
    <w:rsid w:val="30C606EC"/>
    <w:rsid w:val="3119994B"/>
    <w:rsid w:val="32B569AC"/>
    <w:rsid w:val="333BC656"/>
    <w:rsid w:val="36C7A504"/>
    <w:rsid w:val="3730FD58"/>
    <w:rsid w:val="39317650"/>
    <w:rsid w:val="3A74B181"/>
    <w:rsid w:val="3B542B47"/>
    <w:rsid w:val="3BB43E84"/>
    <w:rsid w:val="3E60E007"/>
    <w:rsid w:val="431F2CA8"/>
    <w:rsid w:val="432540D7"/>
    <w:rsid w:val="456C63B4"/>
    <w:rsid w:val="59A93A59"/>
    <w:rsid w:val="59C43B52"/>
    <w:rsid w:val="5AB299B8"/>
    <w:rsid w:val="5B52B5A7"/>
    <w:rsid w:val="5F72B00D"/>
    <w:rsid w:val="5FE18699"/>
    <w:rsid w:val="6034A9C3"/>
    <w:rsid w:val="60A556B2"/>
    <w:rsid w:val="61756974"/>
    <w:rsid w:val="626DBC3A"/>
    <w:rsid w:val="6628C2C9"/>
    <w:rsid w:val="67D37021"/>
    <w:rsid w:val="67E4AAF8"/>
    <w:rsid w:val="67EC987E"/>
    <w:rsid w:val="6E42B1A5"/>
    <w:rsid w:val="705B72C5"/>
    <w:rsid w:val="7088AD59"/>
    <w:rsid w:val="75346229"/>
    <w:rsid w:val="7A5FFEE2"/>
    <w:rsid w:val="7BFBCF43"/>
    <w:rsid w:val="7C707A52"/>
    <w:rsid w:val="7D979FA4"/>
    <w:rsid w:val="7E58D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1041DF"/>
  <w15:docId w15:val="{DA128EC1-CDEA-4F8A-AD81-1854A12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6B5"/>
    <w:rPr>
      <w:rFonts w:ascii="Arial" w:hAnsi="Arial"/>
      <w:sz w:val="22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EF2BB5"/>
    <w:pPr>
      <w:keepNext/>
      <w:spacing w:before="240" w:after="60"/>
      <w:outlineLvl w:val="1"/>
    </w:pPr>
    <w:rPr>
      <w:rFonts w:ascii="Arial Black" w:hAnsi="Arial Black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F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4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648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97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32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D18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AU"/>
    </w:rPr>
  </w:style>
  <w:style w:type="table" w:styleId="TableGrid">
    <w:name w:val="Table Grid"/>
    <w:basedOn w:val="TableNormal"/>
    <w:uiPriority w:val="39"/>
    <w:rsid w:val="009D18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E0D"/>
    <w:rPr>
      <w:rFonts w:ascii="Arial" w:hAnsi="Arial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B63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6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63B5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3B5"/>
    <w:rPr>
      <w:rFonts w:ascii="Arial" w:hAnsi="Arial"/>
      <w:b/>
      <w:bCs/>
      <w:lang w:val="en-GB" w:eastAsia="en-US"/>
    </w:rPr>
  </w:style>
  <w:style w:type="character" w:styleId="Hyperlink">
    <w:name w:val="Hyperlink"/>
    <w:basedOn w:val="DefaultParagraphFont"/>
    <w:rsid w:val="00164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5689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2149D"/>
    <w:rPr>
      <w:color w:val="2B579A"/>
      <w:shd w:val="clear" w:color="auto" w:fill="E1DFDD"/>
    </w:rPr>
  </w:style>
  <w:style w:type="paragraph" w:styleId="NormalWeb">
    <w:name w:val="Normal (Web)"/>
    <w:basedOn w:val="Normal"/>
    <w:semiHidden/>
    <w:unhideWhenUsed/>
    <w:rsid w:val="00B133DD"/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4F024B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4F024B"/>
  </w:style>
  <w:style w:type="character" w:customStyle="1" w:styleId="eop">
    <w:name w:val="eop"/>
    <w:basedOn w:val="DefaultParagraphFont"/>
    <w:rsid w:val="004F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mailto:mplumbe@mla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la.com.au/about-mla/how-we-are-governed/Planning-reporting/evaluation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view.officeapps.live.com/op/view.aspx?src=https%3A%2F%2Fwww.mla.com.au%2Fglobalassets%2Fmla-corporate%2Fresearch-and-development%2Fdocuments%2Ffunding-oportunities%2Fmla-project-funding-application-form---preliminary.docx&amp;wdOrigin=BROWSELIN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mla.com.au/research-and-development/funding-opportunities/project-application-guidelines-and-forms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plumbe@mla.com.au" TargetMode="External"/><Relationship Id="rId32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mla.com.au/globalassets/mla-corporate/about-mla/documents/who-we-are--corporate-goverance/mla-extension-program-evaluation-framework_upd.pdf" TargetMode="Externa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https://www.mla.com.au/about-mla/mla-agreements/" TargetMode="External"/><Relationship Id="rId31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mla.com.au/globalassets/mla-corporate/about-mla/documents/who-we-are--corporate-goverance/developing-an-evaluation-plan-for-mla-extension-investments.pdf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6d9aec-898d-46cb-bf31-c4360018fedc">
      <UserInfo>
        <DisplayName>John Simmonds</DisplayName>
        <AccountId>207</AccountId>
        <AccountType/>
      </UserInfo>
    </SharedWithUsers>
    <lcf76f155ced4ddcb4097134ff3c332f xmlns="812f1821-9b08-4c39-99da-29d577233d6f">
      <Terms xmlns="http://schemas.microsoft.com/office/infopath/2007/PartnerControls"/>
    </lcf76f155ced4ddcb4097134ff3c332f>
    <TaxCatchAll xmlns="406d9aec-898d-46cb-bf31-c4360018fedc" xsi:nil="true"/>
    <Original_x0020_Created xmlns="4b62e893-22f0-4291-b835-e3dda2a89aab" xsi:nil="true"/>
    <Sent_x0020_On xmlns="4b62e893-22f0-4291-b835-e3dda2a89aab" xsi:nil="true"/>
    <TouseinFeedback xmlns="812f1821-9b08-4c39-99da-29d577233d6f">true</TouseinFeedback>
    <Original_x0020_Author xmlns="4b62e893-22f0-4291-b835-e3dda2a89aab" xsi:nil="true"/>
    <Attach_x0020_Count xmlns="4b62e893-22f0-4291-b835-e3dda2a89aab" xsi:nil="true"/>
    <BCC xmlns="4b62e893-22f0-4291-b835-e3dda2a89aab" xsi:nil="true"/>
    <Sensitivity xmlns="4b62e893-22f0-4291-b835-e3dda2a89aab" xsi:nil="true"/>
    <IconOverlay xmlns="http://schemas.microsoft.com/sharepoint/v4" xsi:nil="true"/>
    <To xmlns="4b62e893-22f0-4291-b835-e3dda2a89aab" xsi:nil="true"/>
    <Conversation_x0020_Topic xmlns="4b62e893-22f0-4291-b835-e3dda2a89aab" xsi:nil="true"/>
    <Original_x0020_Modified xmlns="4b62e893-22f0-4291-b835-e3dda2a89aab" xsi:nil="true"/>
    <CC xmlns="4b62e893-22f0-4291-b835-e3dda2a89aab" xsi:nil="true"/>
    <Importance xmlns="4b62e893-22f0-4291-b835-e3dda2a89aab" xsi:nil="true"/>
    <CONFIDENTIAL xmlns="812f1821-9b08-4c39-99da-29d577233d6f" xsi:nil="true"/>
    <Original_x0020_Producer xmlns="4b62e893-22f0-4291-b835-e3dda2a89aab" xsi:nil="true"/>
    <Notes xmlns="812f1821-9b08-4c39-99da-29d577233d6f" xsi:nil="true"/>
    <Message_x0020_ID xmlns="4b62e893-22f0-4291-b835-e3dda2a89aab" xsi:nil="true"/>
    <Received_x0020_Time xmlns="4b62e893-22f0-4291-b835-e3dda2a89aab" xsi:nil="true"/>
    <From1 xmlns="4b62e893-22f0-4291-b835-e3dda2a89aab" xsi:nil="true"/>
    <_dlc_DocId xmlns="406d9aec-898d-46cb-bf31-c4360018fedc">PCFZEUR3HMRA-582714330-1158161</_dlc_DocId>
    <_dlc_DocIdUrl xmlns="406d9aec-898d-46cb-bf31-c4360018fedc">
      <Url>https://mlaus.sharepoint.com/sites/CRM/_layouts/15/DocIdRedir.aspx?ID=PCFZEUR3HMRA-582714330-1158161</Url>
      <Description>PCFZEUR3HMRA-582714330-1158161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DBBAAFF8F234786F3FE35C2C55285" ma:contentTypeVersion="45" ma:contentTypeDescription="Create a new document." ma:contentTypeScope="" ma:versionID="0235ead87563d4e4f648364b53ab9e27">
  <xsd:schema xmlns:xsd="http://www.w3.org/2001/XMLSchema" xmlns:xs="http://www.w3.org/2001/XMLSchema" xmlns:p="http://schemas.microsoft.com/office/2006/metadata/properties" xmlns:ns1="http://schemas.microsoft.com/sharepoint/v3" xmlns:ns2="812f1821-9b08-4c39-99da-29d577233d6f" xmlns:ns3="4b62e893-22f0-4291-b835-e3dda2a89aab" xmlns:ns4="406d9aec-898d-46cb-bf31-c4360018fedc" xmlns:ns5="http://schemas.microsoft.com/sharepoint/v4" targetNamespace="http://schemas.microsoft.com/office/2006/metadata/properties" ma:root="true" ma:fieldsID="0907a60154bc3681c282584c9d42d4bb" ns1:_="" ns2:_="" ns3:_="" ns4:_="" ns5:_="">
    <xsd:import namespace="http://schemas.microsoft.com/sharepoint/v3"/>
    <xsd:import namespace="812f1821-9b08-4c39-99da-29d577233d6f"/>
    <xsd:import namespace="4b62e893-22f0-4291-b835-e3dda2a89aab"/>
    <xsd:import namespace="406d9aec-898d-46cb-bf31-c4360018fed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3:Original_x0020_Created" minOccurs="0"/>
                <xsd:element ref="ns3:Original_x0020_Modified" minOccurs="0"/>
                <xsd:element ref="ns3:Attach_x0020_Count" minOccurs="0"/>
                <xsd:element ref="ns3:Original_x0020_Author" minOccurs="0"/>
                <xsd:element ref="ns3:Importance" minOccurs="0"/>
                <xsd:element ref="ns3:Message_x0020_ID" minOccurs="0"/>
                <xsd:element ref="ns3:BCC" minOccurs="0"/>
                <xsd:element ref="ns3:CC" minOccurs="0"/>
                <xsd:element ref="ns3:Original_x0020_Producer" minOccurs="0"/>
                <xsd:element ref="ns3:Received_x0020_Time" minOccurs="0"/>
                <xsd:element ref="ns3:Sensitivity" minOccurs="0"/>
                <xsd:element ref="ns3:Sent_x0020_On" minOccurs="0"/>
                <xsd:element ref="ns3:To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3:Conversation_x0020_Topic" minOccurs="0"/>
                <xsd:element ref="ns3:From1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TouseinFeedback" minOccurs="0"/>
                <xsd:element ref="ns2:MediaServiceBillingMetadata" minOccurs="0"/>
                <xsd:element ref="ns2:CONFIDENT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1821-9b08-4c39-99da-29d577233d6f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BSO 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hidden="true" ma:internalName="MediaServiceAutoTags" ma:readOnly="true">
      <xsd:simpleType>
        <xsd:restriction base="dms:Text"/>
      </xsd:simpleType>
    </xsd:element>
    <xsd:element name="MediaServiceOCR" ma:index="3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useinFeedback" ma:index="48" nillable="true" ma:displayName="To use in Feedback" ma:default="1" ma:format="Dropdown" ma:internalName="TouseinFeedback">
      <xsd:simpleType>
        <xsd:restriction base="dms:Boolean"/>
      </xsd:simpleType>
    </xsd:element>
    <xsd:element name="MediaServiceBillingMetadata" ma:index="49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NFIDENTIAL" ma:index="50" nillable="true" ma:displayName="CONFIDENTIAL" ma:description="This report is confidential and not for publication" ma:format="Dropdown" ma:internalName="CONFIDENTI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e893-22f0-4291-b835-e3dda2a89aab" elementFormDefault="qualified">
    <xsd:import namespace="http://schemas.microsoft.com/office/2006/documentManagement/types"/>
    <xsd:import namespace="http://schemas.microsoft.com/office/infopath/2007/PartnerControls"/>
    <xsd:element name="Original_x0020_Created" ma:index="2" nillable="true" ma:displayName="Original Created" ma:format="DateTime" ma:hidden="true" ma:internalName="Original_x0020_Created">
      <xsd:simpleType>
        <xsd:restriction base="dms:DateTime"/>
      </xsd:simpleType>
    </xsd:element>
    <xsd:element name="Original_x0020_Modified" ma:index="3" nillable="true" ma:displayName="Original Modified" ma:format="DateTime" ma:hidden="true" ma:internalName="Original_x0020_Modified">
      <xsd:simpleType>
        <xsd:restriction base="dms:DateTime"/>
      </xsd:simpleType>
    </xsd:element>
    <xsd:element name="Attach_x0020_Count" ma:index="4" nillable="true" ma:displayName="Attach Count" ma:hidden="true" ma:internalName="Attach_x0020_Count">
      <xsd:simpleType>
        <xsd:restriction base="dms:Text">
          <xsd:maxLength value="255"/>
        </xsd:restriction>
      </xsd:simpleType>
    </xsd:element>
    <xsd:element name="Original_x0020_Author" ma:index="5" nillable="true" ma:displayName="Original Author" ma:hidden="true" ma:internalName="Original_x0020_Author">
      <xsd:simpleType>
        <xsd:restriction base="dms:Text">
          <xsd:maxLength value="255"/>
        </xsd:restriction>
      </xsd:simpleType>
    </xsd:element>
    <xsd:element name="Importance" ma:index="6" nillable="true" ma:displayName="Importance" ma:hidden="true" ma:internalName="Importance">
      <xsd:simpleType>
        <xsd:restriction base="dms:Text">
          <xsd:maxLength value="255"/>
        </xsd:restriction>
      </xsd:simpleType>
    </xsd:element>
    <xsd:element name="Message_x0020_ID" ma:index="7" nillable="true" ma:displayName="Message ID" ma:hidden="true" ma:internalName="Message_x0020_ID">
      <xsd:simpleType>
        <xsd:restriction base="dms:Text">
          <xsd:maxLength value="255"/>
        </xsd:restriction>
      </xsd:simpleType>
    </xsd:element>
    <xsd:element name="BCC" ma:index="9" nillable="true" ma:displayName="BCC" ma:hidden="true" ma:internalName="BCC">
      <xsd:simpleType>
        <xsd:restriction base="dms:Text">
          <xsd:maxLength value="255"/>
        </xsd:restriction>
      </xsd:simpleType>
    </xsd:element>
    <xsd:element name="CC" ma:index="10" nillable="true" ma:displayName="CC" ma:hidden="true" ma:internalName="CC">
      <xsd:simpleType>
        <xsd:restriction base="dms:Text">
          <xsd:maxLength value="255"/>
        </xsd:restriction>
      </xsd:simpleType>
    </xsd:element>
    <xsd:element name="Original_x0020_Producer" ma:index="11" nillable="true" ma:displayName="Original Producer" ma:hidden="true" ma:internalName="Original_x0020_Producer">
      <xsd:simpleType>
        <xsd:restriction base="dms:Text">
          <xsd:maxLength value="255"/>
        </xsd:restriction>
      </xsd:simpleType>
    </xsd:element>
    <xsd:element name="Received_x0020_Time" ma:index="12" nillable="true" ma:displayName="Received Time" ma:format="DateTime" ma:hidden="true" ma:internalName="Received_x0020_Time">
      <xsd:simpleType>
        <xsd:restriction base="dms:DateTime"/>
      </xsd:simpleType>
    </xsd:element>
    <xsd:element name="Sensitivity" ma:index="13" nillable="true" ma:displayName="Sensitivity" ma:hidden="true" ma:internalName="Sensitivity">
      <xsd:simpleType>
        <xsd:restriction base="dms:Text">
          <xsd:maxLength value="255"/>
        </xsd:restriction>
      </xsd:simpleType>
    </xsd:element>
    <xsd:element name="Sent_x0020_On" ma:index="14" nillable="true" ma:displayName="Sent On" ma:format="DateTime" ma:hidden="true" ma:internalName="Sent_x0020_On">
      <xsd:simpleType>
        <xsd:restriction base="dms:DateTime"/>
      </xsd:simpleType>
    </xsd:element>
    <xsd:element name="To" ma:index="15" nillable="true" ma:displayName="To" ma:hidden="true" ma:internalName="To">
      <xsd:simpleType>
        <xsd:restriction base="dms:Text">
          <xsd:maxLength value="255"/>
        </xsd:restriction>
      </xsd:simpleType>
    </xsd:element>
    <xsd:element name="Conversation_x0020_Topic" ma:index="32" nillable="true" ma:displayName="Conversation Topic" ma:hidden="true" ma:internalName="Conversation_x0020_Topic">
      <xsd:simpleType>
        <xsd:restriction base="dms:Text">
          <xsd:maxLength value="255"/>
        </xsd:restriction>
      </xsd:simpleType>
    </xsd:element>
    <xsd:element name="From1" ma:index="33" nillable="true" ma:displayName="From" ma:hidden="true" ma:internalName="From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9aec-898d-46cb-bf31-c4360018fedc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5" nillable="true" ma:displayName="Taxonomy Catch All Column" ma:hidden="true" ma:list="{167c0925-cfb0-47f9-8dd9-fed8b076f1bc}" ma:internalName="TaxCatchAll" ma:showField="CatchAllData" ma:web="406d9aec-898d-46cb-bf31-c4360018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4A03A-D181-4FB5-B91F-BE63DBDF7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CC5C1-1FED-4A5C-A11A-8C5C6240C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358D6-D8A3-44A4-AC9E-D293E7148BE3}">
  <ds:schemaRefs>
    <ds:schemaRef ds:uri="http://schemas.microsoft.com/office/2006/metadata/properties"/>
    <ds:schemaRef ds:uri="http://schemas.microsoft.com/office/infopath/2007/PartnerControls"/>
    <ds:schemaRef ds:uri="406d9aec-898d-46cb-bf31-c4360018fedc"/>
    <ds:schemaRef ds:uri="812f1821-9b08-4c39-99da-29d577233d6f"/>
    <ds:schemaRef ds:uri="4b62e893-22f0-4291-b835-e3dda2a89aa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A034ADB-3E79-442D-8DB7-DB4756DDF5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953F01-24C9-4CA8-9923-F85AB8C9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2f1821-9b08-4c39-99da-29d577233d6f"/>
    <ds:schemaRef ds:uri="4b62e893-22f0-4291-b835-e3dda2a89aab"/>
    <ds:schemaRef ds:uri="406d9aec-898d-46cb-bf31-c4360018fed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1723</Words>
  <Characters>9825</Characters>
  <Application>Microsoft Office Word</Application>
  <DocSecurity>0</DocSecurity>
  <Lines>81</Lines>
  <Paragraphs>23</Paragraphs>
  <ScaleCrop>false</ScaleCrop>
  <Company>Meat &amp; Livestock Australia</Company>
  <LinksUpToDate>false</LinksUpToDate>
  <CharactersWithSpaces>11525</CharactersWithSpaces>
  <SharedDoc>false</SharedDoc>
  <HLinks>
    <vt:vector size="30" baseType="variant">
      <vt:variant>
        <vt:i4>524398</vt:i4>
      </vt:variant>
      <vt:variant>
        <vt:i4>12</vt:i4>
      </vt:variant>
      <vt:variant>
        <vt:i4>0</vt:i4>
      </vt:variant>
      <vt:variant>
        <vt:i4>5</vt:i4>
      </vt:variant>
      <vt:variant>
        <vt:lpwstr>mailto:mplumbe@mla.com.au</vt:lpwstr>
      </vt:variant>
      <vt:variant>
        <vt:lpwstr/>
      </vt:variant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https://view.officeapps.live.com/op/view.aspx?src=https%3A%2F%2Fwww.mla.com.au%2Fglobalassets%2Fmla-corporate%2Fresearch-and-development%2Fdocuments%2Ffunding-oportunities%2Fmla-project-funding-application-form---preliminary.docx&amp;wdOrigin=BROWSELINK</vt:lpwstr>
      </vt:variant>
      <vt:variant>
        <vt:lpwstr/>
      </vt:variant>
      <vt:variant>
        <vt:i4>524398</vt:i4>
      </vt:variant>
      <vt:variant>
        <vt:i4>6</vt:i4>
      </vt:variant>
      <vt:variant>
        <vt:i4>0</vt:i4>
      </vt:variant>
      <vt:variant>
        <vt:i4>5</vt:i4>
      </vt:variant>
      <vt:variant>
        <vt:lpwstr>mailto:mplumbe@mla.com.au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https://www.mla.com.au/research-and-development/funding-opportunities/project-application-guidelines-and-forms/</vt:lpwstr>
      </vt:variant>
      <vt:variant>
        <vt:lpwstr/>
      </vt:variant>
      <vt:variant>
        <vt:i4>786502</vt:i4>
      </vt:variant>
      <vt:variant>
        <vt:i4>0</vt:i4>
      </vt:variant>
      <vt:variant>
        <vt:i4>0</vt:i4>
      </vt:variant>
      <vt:variant>
        <vt:i4>5</vt:i4>
      </vt:variant>
      <vt:variant>
        <vt:lpwstr>https://www.mla.com.au/about-mla/mla-agreements/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Brisbane - Letterhead Template</dc:title>
  <dc:subject/>
  <dc:creator>Richard Jones</dc:creator>
  <cp:keywords/>
  <cp:lastModifiedBy>Mitchell Plumbe</cp:lastModifiedBy>
  <cp:revision>465</cp:revision>
  <cp:lastPrinted>2013-01-31T17:37:00Z</cp:lastPrinted>
  <dcterms:created xsi:type="dcterms:W3CDTF">2025-05-31T15:12:00Z</dcterms:created>
  <dcterms:modified xsi:type="dcterms:W3CDTF">2025-09-05T01:50:00Z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FilePath">
    <vt:lpwstr>U\\00J.\Intr\Bris\Brisbane - Letterhead Template.dotm</vt:lpwstr>
  </property>
  <property fmtid="{D5CDD505-2E9C-101B-9397-08002B2CF9AE}" pid="3" name="ContentTypeId">
    <vt:lpwstr>0x010100771DBBAAFF8F234786F3FE35C2C55285</vt:lpwstr>
  </property>
  <property fmtid="{D5CDD505-2E9C-101B-9397-08002B2CF9AE}" pid="4" name="n663694ce64b4adca486a78f817cd653">
    <vt:lpwstr/>
  </property>
  <property fmtid="{D5CDD505-2E9C-101B-9397-08002B2CF9AE}" pid="5" name="MLA_BusinessUnit">
    <vt:lpwstr/>
  </property>
  <property fmtid="{D5CDD505-2E9C-101B-9397-08002B2CF9AE}" pid="6" name="MLA_AreaResponsible">
    <vt:lpwstr/>
  </property>
  <property fmtid="{D5CDD505-2E9C-101B-9397-08002B2CF9AE}" pid="7" name="j20eec7e96de4c34810a75d683740ade">
    <vt:lpwstr/>
  </property>
  <property fmtid="{D5CDD505-2E9C-101B-9397-08002B2CF9AE}" pid="8" name="MLA_OperationalDocPurpose">
    <vt:lpwstr>43;#Brisbane|6544ddc1-3919-4865-aaf9-109fa52a7b70</vt:lpwstr>
  </property>
  <property fmtid="{D5CDD505-2E9C-101B-9397-08002B2CF9AE}" pid="9" name="acee65358d2c40a88d71ab4fc20ef42f">
    <vt:lpwstr>Brisbane|6544ddc1-3919-4865-aaf9-109fa52a7b70</vt:lpwstr>
  </property>
  <property fmtid="{D5CDD505-2E9C-101B-9397-08002B2CF9AE}" pid="10" name="fe5eb2c7234c4a9c80b67ba1be3ae4d0">
    <vt:lpwstr/>
  </property>
  <property fmtid="{D5CDD505-2E9C-101B-9397-08002B2CF9AE}" pid="11" name="Intranet Document Group">
    <vt:lpwstr/>
  </property>
  <property fmtid="{D5CDD505-2E9C-101B-9397-08002B2CF9AE}" pid="12" name="Location">
    <vt:lpwstr>136;#Brisbane|0b9cd66f-37cb-4011-8b43-2c4019b156c9</vt:lpwstr>
  </property>
  <property fmtid="{D5CDD505-2E9C-101B-9397-08002B2CF9AE}" pid="13" name="c0c8835cbd6040b4bf4c976b2a6dda72">
    <vt:lpwstr>Brisbane|0b9cd66f-37cb-4011-8b43-2c4019b156c9</vt:lpwstr>
  </property>
  <property fmtid="{D5CDD505-2E9C-101B-9397-08002B2CF9AE}" pid="14" name="_dlc_DocIdItemGuid">
    <vt:lpwstr>f7d12ec3-5457-482b-9473-eeee349adb46</vt:lpwstr>
  </property>
  <property fmtid="{D5CDD505-2E9C-101B-9397-08002B2CF9AE}" pid="15" name="Document owner">
    <vt:lpwstr/>
  </property>
  <property fmtid="{D5CDD505-2E9C-101B-9397-08002B2CF9AE}" pid="16" name="ABC">
    <vt:lpwstr>All</vt:lpwstr>
  </property>
  <property fmtid="{D5CDD505-2E9C-101B-9397-08002B2CF9AE}" pid="17" name="Executive">
    <vt:lpwstr/>
  </property>
  <property fmtid="{D5CDD505-2E9C-101B-9397-08002B2CF9AE}" pid="18" name="Office">
    <vt:lpwstr>179;#Brisbane|52d2ef3d-0e76-44ad-b353-74b45d7edabd</vt:lpwstr>
  </property>
  <property fmtid="{D5CDD505-2E9C-101B-9397-08002B2CF9AE}" pid="19" name="TaxKeyword">
    <vt:lpwstr/>
  </property>
  <property fmtid="{D5CDD505-2E9C-101B-9397-08002B2CF9AE}" pid="20" name="ClassificationContentMarkingFooterShapeIds">
    <vt:lpwstr>2,3,4,5,6,7</vt:lpwstr>
  </property>
  <property fmtid="{D5CDD505-2E9C-101B-9397-08002B2CF9AE}" pid="21" name="ClassificationContentMarkingFooterFontProps">
    <vt:lpwstr>#000000,10,Calibri</vt:lpwstr>
  </property>
  <property fmtid="{D5CDD505-2E9C-101B-9397-08002B2CF9AE}" pid="22" name="ClassificationContentMarkingFooterText">
    <vt:lpwstr>RESTRICTED</vt:lpwstr>
  </property>
  <property fmtid="{D5CDD505-2E9C-101B-9397-08002B2CF9AE}" pid="23" name="MSIP_Label_f2465842-e4dd-43cc-bbb9-86e976a905b3_Enabled">
    <vt:lpwstr>true</vt:lpwstr>
  </property>
  <property fmtid="{D5CDD505-2E9C-101B-9397-08002B2CF9AE}" pid="24" name="MSIP_Label_f2465842-e4dd-43cc-bbb9-86e976a905b3_SetDate">
    <vt:lpwstr>2022-09-12T04:52:01Z</vt:lpwstr>
  </property>
  <property fmtid="{D5CDD505-2E9C-101B-9397-08002B2CF9AE}" pid="25" name="MSIP_Label_f2465842-e4dd-43cc-bbb9-86e976a905b3_Method">
    <vt:lpwstr>Privileged</vt:lpwstr>
  </property>
  <property fmtid="{D5CDD505-2E9C-101B-9397-08002B2CF9AE}" pid="26" name="MSIP_Label_f2465842-e4dd-43cc-bbb9-86e976a905b3_Name">
    <vt:lpwstr>Restricted</vt:lpwstr>
  </property>
  <property fmtid="{D5CDD505-2E9C-101B-9397-08002B2CF9AE}" pid="27" name="MSIP_Label_f2465842-e4dd-43cc-bbb9-86e976a905b3_SiteId">
    <vt:lpwstr>a3829b1c-ecbe-49d4-88e9-4f28f79afa11</vt:lpwstr>
  </property>
  <property fmtid="{D5CDD505-2E9C-101B-9397-08002B2CF9AE}" pid="28" name="MSIP_Label_f2465842-e4dd-43cc-bbb9-86e976a905b3_ActionId">
    <vt:lpwstr>bcc5cf5f-aa5a-46dc-9f9c-8c2a42d4b559</vt:lpwstr>
  </property>
  <property fmtid="{D5CDD505-2E9C-101B-9397-08002B2CF9AE}" pid="29" name="MSIP_Label_f2465842-e4dd-43cc-bbb9-86e976a905b3_ContentBits">
    <vt:lpwstr>2</vt:lpwstr>
  </property>
  <property fmtid="{D5CDD505-2E9C-101B-9397-08002B2CF9AE}" pid="30" name="MediaServiceImageTags">
    <vt:lpwstr/>
  </property>
</Properties>
</file>