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83C9" w14:textId="4B020DAB" w:rsidR="00DB4690" w:rsidRPr="00DB4690" w:rsidRDefault="004E153B">
      <w:pPr>
        <w:pBdr>
          <w:bottom w:val="single" w:sz="4" w:space="1" w:color="000000"/>
        </w:pBdr>
        <w:rPr>
          <w:b/>
          <w:bCs/>
          <w:sz w:val="28"/>
          <w:szCs w:val="32"/>
        </w:rPr>
      </w:pPr>
      <w:r>
        <w:rPr>
          <w:noProof/>
          <w:lang w:eastAsia="en-AU"/>
        </w:rPr>
        <w:drawing>
          <wp:anchor distT="0" distB="0" distL="114300" distR="114300" simplePos="0" relativeHeight="251659264" behindDoc="0" locked="0" layoutInCell="1" allowOverlap="1" wp14:anchorId="4218E501" wp14:editId="05E65FCC">
            <wp:simplePos x="0" y="0"/>
            <wp:positionH relativeFrom="column">
              <wp:posOffset>3011170</wp:posOffset>
            </wp:positionH>
            <wp:positionV relativeFrom="paragraph">
              <wp:posOffset>0</wp:posOffset>
            </wp:positionV>
            <wp:extent cx="1239520" cy="684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arge 2016_CMY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520" cy="684530"/>
                    </a:xfrm>
                    <a:prstGeom prst="rect">
                      <a:avLst/>
                    </a:prstGeom>
                  </pic:spPr>
                </pic:pic>
              </a:graphicData>
            </a:graphic>
            <wp14:sizeRelH relativeFrom="margin">
              <wp14:pctWidth>0</wp14:pctWidth>
            </wp14:sizeRelH>
            <wp14:sizeRelV relativeFrom="margin">
              <wp14:pctHeight>0</wp14:pctHeight>
            </wp14:sizeRelV>
          </wp:anchor>
        </w:drawing>
      </w:r>
      <w:r w:rsidRPr="00D74DE3">
        <w:rPr>
          <w:b/>
          <w:bCs/>
          <w:noProof/>
          <w:sz w:val="28"/>
          <w:szCs w:val="32"/>
          <w:lang w:eastAsia="en-AU"/>
        </w:rPr>
        <w:drawing>
          <wp:anchor distT="0" distB="0" distL="114300" distR="114300" simplePos="0" relativeHeight="251658240" behindDoc="0" locked="0" layoutInCell="1" allowOverlap="1" wp14:anchorId="339133E6" wp14:editId="2F34A1E9">
            <wp:simplePos x="0" y="0"/>
            <wp:positionH relativeFrom="margin">
              <wp:posOffset>4377182</wp:posOffset>
            </wp:positionH>
            <wp:positionV relativeFrom="paragraph">
              <wp:posOffset>14859</wp:posOffset>
            </wp:positionV>
            <wp:extent cx="1183640" cy="553915"/>
            <wp:effectExtent l="0" t="0" r="0" b="0"/>
            <wp:wrapNone/>
            <wp:docPr id="6" name="Picture 5">
              <a:extLst xmlns:a="http://schemas.openxmlformats.org/drawingml/2006/main">
                <a:ext uri="{FF2B5EF4-FFF2-40B4-BE49-F238E27FC236}">
                  <a16:creationId xmlns:a16="http://schemas.microsoft.com/office/drawing/2014/main" id="{60C7CECE-C546-4FA8-BC82-2F0D142E357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7CECE-C546-4FA8-BC82-2F0D142E3575}"/>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40" cy="55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AB3" w:rsidRPr="00DB4690">
        <w:rPr>
          <w:b/>
          <w:bCs/>
          <w:sz w:val="28"/>
          <w:szCs w:val="32"/>
        </w:rPr>
        <w:t xml:space="preserve">Communications plan </w:t>
      </w:r>
    </w:p>
    <w:p w14:paraId="4C0E79BE" w14:textId="77777777" w:rsidR="004E153B" w:rsidRDefault="00603D45" w:rsidP="004E153B">
      <w:pPr>
        <w:pBdr>
          <w:bottom w:val="single" w:sz="4" w:space="1" w:color="000000"/>
        </w:pBdr>
        <w:spacing w:after="0"/>
        <w:rPr>
          <w:b/>
          <w:bCs/>
          <w:sz w:val="32"/>
          <w:szCs w:val="32"/>
        </w:rPr>
      </w:pPr>
      <w:r w:rsidRPr="00327E7D">
        <w:rPr>
          <w:b/>
          <w:bCs/>
          <w:sz w:val="32"/>
          <w:szCs w:val="32"/>
        </w:rPr>
        <w:t>NB2 Pilot</w:t>
      </w:r>
      <w:r w:rsidR="00462205">
        <w:rPr>
          <w:b/>
          <w:bCs/>
          <w:sz w:val="32"/>
          <w:szCs w:val="32"/>
        </w:rPr>
        <w:t xml:space="preserve"> </w:t>
      </w:r>
      <w:r w:rsidR="003B7E33">
        <w:rPr>
          <w:b/>
          <w:bCs/>
          <w:sz w:val="32"/>
          <w:szCs w:val="32"/>
        </w:rPr>
        <w:t xml:space="preserve">– 2021-23 </w:t>
      </w:r>
    </w:p>
    <w:p w14:paraId="780A3008" w14:textId="1D4687A6" w:rsidR="003F7271" w:rsidRPr="004E153B" w:rsidRDefault="003B7E33" w:rsidP="004E153B">
      <w:pPr>
        <w:pBdr>
          <w:bottom w:val="single" w:sz="4" w:space="1" w:color="000000"/>
        </w:pBdr>
        <w:spacing w:after="0"/>
        <w:rPr>
          <w:b/>
          <w:bCs/>
          <w:sz w:val="16"/>
          <w:szCs w:val="16"/>
        </w:rPr>
      </w:pPr>
      <w:r>
        <w:rPr>
          <w:b/>
          <w:bCs/>
          <w:sz w:val="24"/>
          <w:szCs w:val="24"/>
        </w:rPr>
        <w:br/>
      </w:r>
    </w:p>
    <w:p w14:paraId="7DA2BB3B" w14:textId="77777777" w:rsidR="004E153B" w:rsidRDefault="004E153B">
      <w:pPr>
        <w:rPr>
          <w:b/>
          <w:bCs/>
        </w:rPr>
      </w:pPr>
    </w:p>
    <w:p w14:paraId="780A300C" w14:textId="17539C60" w:rsidR="003F7271" w:rsidRPr="004E153B" w:rsidRDefault="00432AB3">
      <w:pPr>
        <w:rPr>
          <w:b/>
          <w:bCs/>
          <w:sz w:val="24"/>
          <w:szCs w:val="24"/>
        </w:rPr>
      </w:pPr>
      <w:r w:rsidRPr="004E153B">
        <w:rPr>
          <w:b/>
          <w:bCs/>
          <w:sz w:val="24"/>
          <w:szCs w:val="24"/>
        </w:rPr>
        <w:t>Background</w:t>
      </w:r>
    </w:p>
    <w:p w14:paraId="5419F6F9" w14:textId="77777777" w:rsidR="003E2E51" w:rsidRDefault="0043391B">
      <w:r>
        <w:t>T</w:t>
      </w:r>
      <w:r w:rsidRPr="0043391B">
        <w:t xml:space="preserve">he Northern Breeding Business strategic RDE&amp;A partnership (NB2) will address three key issues that threaten the long-term viability and sustainability of the northern beef industry. These have been identified as; 1) the level of calf wastage in northern breeding herds, 2) the low level of profitability of many northern beef enterprises, and 3) the low level of adoption of proven management practices and technologies. </w:t>
      </w:r>
    </w:p>
    <w:p w14:paraId="1F812851" w14:textId="7917FB91" w:rsidR="00603D45" w:rsidRDefault="0043391B">
      <w:r w:rsidRPr="0043391B">
        <w:t>Through its three RDE&amp;A pillars of Herd, Feedbase and Environment, supported by integrated extension and adoption activities, NB2 will</w:t>
      </w:r>
      <w:r w:rsidR="00824796">
        <w:t>,</w:t>
      </w:r>
      <w:r w:rsidRPr="0043391B">
        <w:t xml:space="preserve"> by 2027, deliver an estimated $20M in net benefits per annum to 250 northern beef enterprises. This is projected to be achieved through the increased production of 10M kg live weight of sale cattle (</w:t>
      </w:r>
      <w:proofErr w:type="gramStart"/>
      <w:r w:rsidRPr="0043391B">
        <w:t>a five times</w:t>
      </w:r>
      <w:proofErr w:type="gramEnd"/>
      <w:r w:rsidRPr="0043391B">
        <w:t xml:space="preserve"> return on investment) while operating at a level of production and profit that is sustainable in the long-term, by adopting proven management practices and new technologies, and using objective data to inform business decisions.</w:t>
      </w:r>
    </w:p>
    <w:p w14:paraId="3D1D5213" w14:textId="33EBCA0F" w:rsidR="006962EF" w:rsidRDefault="003E2E51" w:rsidP="003E2E51">
      <w:pPr>
        <w:rPr>
          <w:lang w:val="en-US"/>
        </w:rPr>
      </w:pPr>
      <w:r>
        <w:t xml:space="preserve">NB2 will primarily be based on the foundation of </w:t>
      </w:r>
      <w:r w:rsidRPr="003E2E51">
        <w:t>peer</w:t>
      </w:r>
      <w:r>
        <w:t>-to-</w:t>
      </w:r>
      <w:r w:rsidRPr="003E2E51">
        <w:t>peer learning groups</w:t>
      </w:r>
      <w:r w:rsidR="00824796">
        <w:t>,</w:t>
      </w:r>
      <w:r w:rsidRPr="003E2E51">
        <w:t xml:space="preserve"> </w:t>
      </w:r>
      <w:r>
        <w:t>to help</w:t>
      </w:r>
      <w:r w:rsidRPr="003E2E51">
        <w:t xml:space="preserve"> individual beef producers </w:t>
      </w:r>
      <w:r>
        <w:t>who want to</w:t>
      </w:r>
      <w:r w:rsidRPr="003E2E51">
        <w:t xml:space="preserve"> make informed decisions</w:t>
      </w:r>
      <w:r>
        <w:t xml:space="preserve">. </w:t>
      </w:r>
      <w:r w:rsidR="00D22B9D">
        <w:t>This will be achieved by groups understanding their baseline data and together selecting management intervention/s to train in and implement on individual properties</w:t>
      </w:r>
      <w:r>
        <w:t xml:space="preserve">. As such, from the </w:t>
      </w:r>
      <w:r w:rsidR="00317AC8">
        <w:t>start of 2021</w:t>
      </w:r>
      <w:r>
        <w:t xml:space="preserve">, NB2 will run a pilot program to provide a proof-of-concept to ground truth the peer-to-peer training framework. </w:t>
      </w:r>
      <w:r w:rsidR="00327E7D">
        <w:rPr>
          <w:lang w:val="en-US"/>
        </w:rPr>
        <w:t>Six</w:t>
      </w:r>
      <w:r w:rsidRPr="003E2E51">
        <w:rPr>
          <w:lang w:val="en-US"/>
        </w:rPr>
        <w:t xml:space="preserve"> groups</w:t>
      </w:r>
      <w:r w:rsidR="006962EF">
        <w:rPr>
          <w:lang w:val="en-US"/>
        </w:rPr>
        <w:t>,</w:t>
      </w:r>
      <w:r w:rsidRPr="003E2E51">
        <w:rPr>
          <w:lang w:val="en-US"/>
        </w:rPr>
        <w:t xml:space="preserve"> of </w:t>
      </w:r>
      <w:r w:rsidR="00D22B9D">
        <w:rPr>
          <w:lang w:val="en-US"/>
        </w:rPr>
        <w:t>five – ten</w:t>
      </w:r>
      <w:r w:rsidRPr="003E2E51">
        <w:rPr>
          <w:lang w:val="en-US"/>
        </w:rPr>
        <w:t xml:space="preserve"> producers per group</w:t>
      </w:r>
      <w:r w:rsidR="006962EF">
        <w:rPr>
          <w:lang w:val="en-US"/>
        </w:rPr>
        <w:t>,</w:t>
      </w:r>
      <w:r w:rsidRPr="003E2E51">
        <w:rPr>
          <w:lang w:val="en-US"/>
        </w:rPr>
        <w:t xml:space="preserve"> </w:t>
      </w:r>
      <w:r>
        <w:rPr>
          <w:lang w:val="en-US"/>
        </w:rPr>
        <w:t>will be established across northern WA, NT and Qld</w:t>
      </w:r>
      <w:r w:rsidR="006962EF">
        <w:rPr>
          <w:lang w:val="en-US"/>
        </w:rPr>
        <w:t>,</w:t>
      </w:r>
      <w:r>
        <w:rPr>
          <w:lang w:val="en-US"/>
        </w:rPr>
        <w:t xml:space="preserve"> and will receive ongoing support from MLA, NABRC and the NB2 facilitators to achieve the common goal of improved productivity and profitability in the north. </w:t>
      </w:r>
      <w:r w:rsidR="006962EF">
        <w:rPr>
          <w:lang w:val="en-US"/>
        </w:rPr>
        <w:t>The p</w:t>
      </w:r>
      <w:r w:rsidR="00317AC8">
        <w:rPr>
          <w:lang w:val="en-US"/>
        </w:rPr>
        <w:t>rogram</w:t>
      </w:r>
      <w:r w:rsidR="006962EF">
        <w:rPr>
          <w:lang w:val="en-US"/>
        </w:rPr>
        <w:t xml:space="preserve"> is planned to run </w:t>
      </w:r>
      <w:r w:rsidR="00327E7D">
        <w:rPr>
          <w:lang w:val="en-US"/>
        </w:rPr>
        <w:t>through to 2027</w:t>
      </w:r>
      <w:r w:rsidR="006962EF">
        <w:rPr>
          <w:lang w:val="en-US"/>
        </w:rPr>
        <w:t xml:space="preserve">, with </w:t>
      </w:r>
      <w:r w:rsidR="00317AC8">
        <w:rPr>
          <w:lang w:val="en-US"/>
        </w:rPr>
        <w:t>the</w:t>
      </w:r>
      <w:r w:rsidR="006962EF">
        <w:rPr>
          <w:lang w:val="en-US"/>
        </w:rPr>
        <w:t xml:space="preserve"> two-year p</w:t>
      </w:r>
      <w:r w:rsidR="00317AC8">
        <w:rPr>
          <w:lang w:val="en-US"/>
        </w:rPr>
        <w:t>rojects</w:t>
      </w:r>
      <w:r w:rsidR="006962EF">
        <w:rPr>
          <w:lang w:val="en-US"/>
        </w:rPr>
        <w:t xml:space="preserve"> program commencing in </w:t>
      </w:r>
      <w:r w:rsidR="00317AC8">
        <w:rPr>
          <w:lang w:val="en-US"/>
        </w:rPr>
        <w:t>2021</w:t>
      </w:r>
      <w:r w:rsidR="00C22924">
        <w:rPr>
          <w:lang w:val="en-US"/>
        </w:rPr>
        <w:t>.</w:t>
      </w:r>
    </w:p>
    <w:p w14:paraId="4EE782E4" w14:textId="50DFAE68" w:rsidR="003E2E51" w:rsidRDefault="003E2E51" w:rsidP="003E2E51">
      <w:pPr>
        <w:rPr>
          <w:lang w:val="en-US"/>
        </w:rPr>
      </w:pPr>
      <w:r>
        <w:rPr>
          <w:lang w:val="en-US"/>
        </w:rPr>
        <w:t xml:space="preserve">By the end of the pilot, it </w:t>
      </w:r>
      <w:r w:rsidR="0025780D">
        <w:rPr>
          <w:lang w:val="en-US"/>
        </w:rPr>
        <w:t>will</w:t>
      </w:r>
      <w:r>
        <w:rPr>
          <w:lang w:val="en-US"/>
        </w:rPr>
        <w:t xml:space="preserve"> be clear:</w:t>
      </w:r>
    </w:p>
    <w:p w14:paraId="5D2E4DD0" w14:textId="77B36FAC" w:rsidR="003E2E51" w:rsidRPr="00824796" w:rsidRDefault="003E2E51" w:rsidP="00FF63CF">
      <w:pPr>
        <w:pStyle w:val="ListParagraph"/>
        <w:numPr>
          <w:ilvl w:val="0"/>
          <w:numId w:val="5"/>
        </w:numPr>
        <w:spacing w:after="0"/>
      </w:pPr>
      <w:r w:rsidRPr="003E2E51">
        <w:rPr>
          <w:lang w:val="en-US"/>
        </w:rPr>
        <w:t xml:space="preserve">what </w:t>
      </w:r>
      <w:r w:rsidR="00317AC8">
        <w:rPr>
          <w:lang w:val="en-US"/>
        </w:rPr>
        <w:t xml:space="preserve">modifications to the existing peer-to-peer learning model will be </w:t>
      </w:r>
      <w:r w:rsidRPr="003E2E51">
        <w:rPr>
          <w:lang w:val="en-US"/>
        </w:rPr>
        <w:t>required to complete the remainder of the NB2 program</w:t>
      </w:r>
    </w:p>
    <w:p w14:paraId="625C6610" w14:textId="61CCE832" w:rsidR="00824796" w:rsidRPr="003E2E51" w:rsidRDefault="00824796" w:rsidP="00FF63CF">
      <w:pPr>
        <w:pStyle w:val="ListParagraph"/>
        <w:numPr>
          <w:ilvl w:val="0"/>
          <w:numId w:val="5"/>
        </w:numPr>
        <w:spacing w:after="0"/>
      </w:pPr>
      <w:r>
        <w:rPr>
          <w:lang w:val="en-US"/>
        </w:rPr>
        <w:t xml:space="preserve">which MLA adoption programs that are not yet </w:t>
      </w:r>
      <w:r w:rsidR="00EB72DF">
        <w:rPr>
          <w:lang w:val="en-US"/>
        </w:rPr>
        <w:t xml:space="preserve">fully </w:t>
      </w:r>
      <w:r>
        <w:rPr>
          <w:lang w:val="en-US"/>
        </w:rPr>
        <w:t>adopted in the north will have definitive benefit (e.g. PDS, PGS, EDGE</w:t>
      </w:r>
      <w:r w:rsidR="00317AC8">
        <w:rPr>
          <w:lang w:val="en-US"/>
        </w:rPr>
        <w:t>, integrated PDS, and immersive learning platforms</w:t>
      </w:r>
      <w:r>
        <w:rPr>
          <w:lang w:val="en-US"/>
        </w:rPr>
        <w:t>)</w:t>
      </w:r>
    </w:p>
    <w:p w14:paraId="46A7C762" w14:textId="5C38A7BB" w:rsidR="003E2E51" w:rsidRPr="003E2E51" w:rsidRDefault="003E2E51" w:rsidP="00FF63CF">
      <w:pPr>
        <w:pStyle w:val="ListParagraph"/>
        <w:numPr>
          <w:ilvl w:val="0"/>
          <w:numId w:val="5"/>
        </w:numPr>
        <w:spacing w:after="0"/>
      </w:pPr>
      <w:r>
        <w:rPr>
          <w:lang w:val="en-US"/>
        </w:rPr>
        <w:t xml:space="preserve">the value of data and knowledge regarding what data to collect and how to analyse </w:t>
      </w:r>
      <w:r w:rsidR="00EB72DF">
        <w:rPr>
          <w:lang w:val="en-US"/>
        </w:rPr>
        <w:t>this data</w:t>
      </w:r>
      <w:r>
        <w:rPr>
          <w:lang w:val="en-US"/>
        </w:rPr>
        <w:t xml:space="preserve"> to make </w:t>
      </w:r>
      <w:r w:rsidRPr="003E2E51">
        <w:rPr>
          <w:lang w:val="en-US"/>
        </w:rPr>
        <w:t>informed decisions</w:t>
      </w:r>
    </w:p>
    <w:p w14:paraId="70A86971" w14:textId="7260D91F" w:rsidR="00FF63CF" w:rsidRPr="00FF63CF" w:rsidRDefault="00824796" w:rsidP="003E2E51">
      <w:pPr>
        <w:pStyle w:val="ListParagraph"/>
        <w:numPr>
          <w:ilvl w:val="0"/>
          <w:numId w:val="5"/>
        </w:numPr>
        <w:spacing w:after="0"/>
      </w:pPr>
      <w:r>
        <w:rPr>
          <w:lang w:val="en-US"/>
        </w:rPr>
        <w:t>what</w:t>
      </w:r>
      <w:r w:rsidR="003E2E51">
        <w:rPr>
          <w:lang w:val="en-US"/>
        </w:rPr>
        <w:t xml:space="preserve"> type of ongoing</w:t>
      </w:r>
      <w:r w:rsidR="00EB72DF">
        <w:rPr>
          <w:lang w:val="en-US"/>
        </w:rPr>
        <w:t xml:space="preserve"> extension and adoption</w:t>
      </w:r>
      <w:r w:rsidR="003E2E51">
        <w:rPr>
          <w:lang w:val="en-US"/>
        </w:rPr>
        <w:t xml:space="preserve"> </w:t>
      </w:r>
      <w:r w:rsidR="003E2E51" w:rsidRPr="003E2E51">
        <w:rPr>
          <w:lang w:val="en-US"/>
        </w:rPr>
        <w:t>support network</w:t>
      </w:r>
      <w:r w:rsidR="003E2E51">
        <w:rPr>
          <w:lang w:val="en-US"/>
        </w:rPr>
        <w:t xml:space="preserve"> (</w:t>
      </w:r>
      <w:proofErr w:type="spellStart"/>
      <w:r w:rsidR="003E2E51">
        <w:rPr>
          <w:lang w:val="en-US"/>
        </w:rPr>
        <w:t>e.g</w:t>
      </w:r>
      <w:proofErr w:type="spellEnd"/>
      <w:r w:rsidR="003E2E51">
        <w:rPr>
          <w:lang w:val="en-US"/>
        </w:rPr>
        <w:t xml:space="preserve"> DAFF</w:t>
      </w:r>
      <w:r w:rsidR="00327E7D">
        <w:rPr>
          <w:lang w:val="en-US"/>
        </w:rPr>
        <w:t>,</w:t>
      </w:r>
      <w:r w:rsidR="003E2E51">
        <w:rPr>
          <w:lang w:val="en-US"/>
        </w:rPr>
        <w:t xml:space="preserve"> MLA</w:t>
      </w:r>
      <w:r w:rsidR="00327E7D">
        <w:rPr>
          <w:lang w:val="en-US"/>
        </w:rPr>
        <w:t xml:space="preserve"> and private consultants</w:t>
      </w:r>
      <w:r w:rsidR="003E2E51">
        <w:rPr>
          <w:lang w:val="en-US"/>
        </w:rPr>
        <w:t>) that will be required in the long term for the north</w:t>
      </w:r>
    </w:p>
    <w:p w14:paraId="3824D1E1" w14:textId="0191CE5E" w:rsidR="00824796" w:rsidRPr="003E2E51" w:rsidRDefault="00824796" w:rsidP="00824796">
      <w:pPr>
        <w:pStyle w:val="ListParagraph"/>
        <w:numPr>
          <w:ilvl w:val="0"/>
          <w:numId w:val="5"/>
        </w:numPr>
        <w:spacing w:after="0"/>
      </w:pPr>
      <w:r>
        <w:t xml:space="preserve">what overarching challenges are hindering adoption in the north (e.g. </w:t>
      </w:r>
      <w:r w:rsidR="00EB72DF">
        <w:t xml:space="preserve">social, </w:t>
      </w:r>
      <w:r>
        <w:t>connectivity, unclear ROI) and possible solutions to address these.</w:t>
      </w:r>
    </w:p>
    <w:p w14:paraId="7DDEEAF5" w14:textId="1061CAEB" w:rsidR="003B7E33" w:rsidRDefault="003B7E33" w:rsidP="00824796">
      <w:pPr>
        <w:spacing w:before="240"/>
      </w:pPr>
      <w:r>
        <w:t>Once the pilot is complete</w:t>
      </w:r>
      <w:r w:rsidR="00E45973">
        <w:t>, a clear, comprehensive and</w:t>
      </w:r>
      <w:r w:rsidR="007B0873">
        <w:t xml:space="preserve"> multifaceted communications plan will be required</w:t>
      </w:r>
      <w:r w:rsidR="007B0873" w:rsidRPr="007B0873">
        <w:t xml:space="preserve"> </w:t>
      </w:r>
      <w:r w:rsidR="007B0873">
        <w:t xml:space="preserve">to help get northern producers </w:t>
      </w:r>
      <w:r>
        <w:t xml:space="preserve">and industry stakeholders </w:t>
      </w:r>
      <w:r w:rsidR="007B0873">
        <w:t>excited about, and involved in</w:t>
      </w:r>
      <w:r w:rsidR="0070492D">
        <w:t>,</w:t>
      </w:r>
      <w:r w:rsidR="007B0873">
        <w:t xml:space="preserve"> the program.</w:t>
      </w:r>
      <w:r w:rsidR="006962EF">
        <w:t xml:space="preserve"> </w:t>
      </w:r>
    </w:p>
    <w:p w14:paraId="7B204BFF" w14:textId="4C2749CB" w:rsidR="004E153B" w:rsidRPr="004E153B" w:rsidRDefault="006962EF" w:rsidP="004E153B">
      <w:pPr>
        <w:spacing w:before="240"/>
      </w:pPr>
      <w:r>
        <w:t xml:space="preserve">This communications plan is designed to support the </w:t>
      </w:r>
      <w:r w:rsidRPr="00C22924">
        <w:rPr>
          <w:b/>
          <w:bCs/>
        </w:rPr>
        <w:t>pilot program.</w:t>
      </w:r>
    </w:p>
    <w:p w14:paraId="62E0E860" w14:textId="66F5B4A7" w:rsidR="006962EF" w:rsidRPr="004E153B" w:rsidRDefault="0033304E">
      <w:pPr>
        <w:rPr>
          <w:b/>
          <w:bCs/>
          <w:sz w:val="24"/>
          <w:szCs w:val="24"/>
        </w:rPr>
      </w:pPr>
      <w:r w:rsidRPr="004E153B">
        <w:rPr>
          <w:b/>
          <w:bCs/>
          <w:sz w:val="24"/>
          <w:szCs w:val="24"/>
        </w:rPr>
        <w:lastRenderedPageBreak/>
        <w:t>Objectives of the c</w:t>
      </w:r>
      <w:r w:rsidR="006962EF" w:rsidRPr="004E153B">
        <w:rPr>
          <w:b/>
          <w:bCs/>
          <w:sz w:val="24"/>
          <w:szCs w:val="24"/>
        </w:rPr>
        <w:t xml:space="preserve">ommunications </w:t>
      </w:r>
      <w:r w:rsidRPr="004E153B">
        <w:rPr>
          <w:b/>
          <w:bCs/>
          <w:sz w:val="24"/>
          <w:szCs w:val="24"/>
        </w:rPr>
        <w:t>plan</w:t>
      </w:r>
      <w:r w:rsidR="006962EF" w:rsidRPr="004E153B">
        <w:rPr>
          <w:b/>
          <w:bCs/>
          <w:sz w:val="24"/>
          <w:szCs w:val="24"/>
        </w:rPr>
        <w:t>:</w:t>
      </w:r>
    </w:p>
    <w:p w14:paraId="5FC98719" w14:textId="049BC6CC" w:rsidR="00C22924" w:rsidRDefault="006962EF" w:rsidP="000318C9">
      <w:pPr>
        <w:pStyle w:val="ListParagraph"/>
        <w:numPr>
          <w:ilvl w:val="0"/>
          <w:numId w:val="13"/>
        </w:numPr>
      </w:pPr>
      <w:r>
        <w:t>To raise awareness of the NB2 program</w:t>
      </w:r>
      <w:r w:rsidR="00A12932">
        <w:t xml:space="preserve"> as</w:t>
      </w:r>
      <w:r w:rsidR="00C22924">
        <w:t xml:space="preserve"> a means of helping northern producers improve the efficiency, productivity and profitability of their </w:t>
      </w:r>
      <w:r w:rsidR="00EB72DF">
        <w:t xml:space="preserve">breeding </w:t>
      </w:r>
      <w:r w:rsidR="00C22924">
        <w:t>herds.</w:t>
      </w:r>
    </w:p>
    <w:p w14:paraId="57806026" w14:textId="2598AA26" w:rsidR="00C22924" w:rsidRDefault="006962EF" w:rsidP="00F4783A">
      <w:pPr>
        <w:pStyle w:val="ListParagraph"/>
        <w:numPr>
          <w:ilvl w:val="0"/>
          <w:numId w:val="13"/>
        </w:numPr>
      </w:pPr>
      <w:r>
        <w:t xml:space="preserve">To encourage producers to participate in the </w:t>
      </w:r>
      <w:r w:rsidR="00327E7D">
        <w:t>wider</w:t>
      </w:r>
      <w:r>
        <w:t xml:space="preserve"> program</w:t>
      </w:r>
      <w:r w:rsidR="0033304E">
        <w:t xml:space="preserve"> by clearly articulating the </w:t>
      </w:r>
      <w:r w:rsidR="00EB72DF">
        <w:t xml:space="preserve">net </w:t>
      </w:r>
      <w:r w:rsidR="0033304E">
        <w:t>benefits to them and their industry.</w:t>
      </w:r>
    </w:p>
    <w:p w14:paraId="03CA9BF9" w14:textId="033BA222" w:rsidR="00EB72DF" w:rsidRDefault="00EB72DF" w:rsidP="00EB72DF">
      <w:pPr>
        <w:pStyle w:val="ListParagraph"/>
        <w:numPr>
          <w:ilvl w:val="0"/>
          <w:numId w:val="13"/>
        </w:numPr>
      </w:pPr>
      <w:r>
        <w:t>To distinguish NB2 from other programs/projects that exist in northern Australia, e.g. producer driven, focus on adoption, relates to many facets of the breeding enterprise.</w:t>
      </w:r>
    </w:p>
    <w:p w14:paraId="21C79DAA" w14:textId="1D604DA8" w:rsidR="00EB72DF" w:rsidRDefault="00EB72DF" w:rsidP="005C2370">
      <w:pPr>
        <w:pStyle w:val="ListParagraph"/>
        <w:numPr>
          <w:ilvl w:val="0"/>
          <w:numId w:val="13"/>
        </w:numPr>
      </w:pPr>
      <w:r>
        <w:t>To ensure interested producers understand both their own and MLA’s commitment (cash &amp; in-kind) and expectations before being part of NB2.</w:t>
      </w:r>
    </w:p>
    <w:p w14:paraId="2EDF7D2B" w14:textId="51526647" w:rsidR="006962EF" w:rsidRPr="00C22924" w:rsidRDefault="006962EF" w:rsidP="00F4783A">
      <w:pPr>
        <w:pStyle w:val="ListParagraph"/>
        <w:numPr>
          <w:ilvl w:val="0"/>
          <w:numId w:val="13"/>
        </w:numPr>
      </w:pPr>
      <w:r>
        <w:t>To maintain communication with participants</w:t>
      </w:r>
      <w:r w:rsidR="00A12932">
        <w:t xml:space="preserve"> and the wider industry about the </w:t>
      </w:r>
      <w:r w:rsidR="0033304E">
        <w:t xml:space="preserve">ongoing </w:t>
      </w:r>
      <w:r w:rsidR="00A12932">
        <w:t xml:space="preserve">progress of the pilot </w:t>
      </w:r>
      <w:r w:rsidR="0033304E">
        <w:t xml:space="preserve">to encourage adoption of the NB2 program after the pilot has ceased. </w:t>
      </w:r>
      <w:r w:rsidR="00A12932">
        <w:t xml:space="preserve"> </w:t>
      </w:r>
    </w:p>
    <w:p w14:paraId="315F13F2" w14:textId="49B20592" w:rsidR="006962EF" w:rsidRDefault="006962EF">
      <w:pPr>
        <w:rPr>
          <w:b/>
          <w:bCs/>
        </w:rPr>
      </w:pPr>
    </w:p>
    <w:p w14:paraId="4D8C80F0" w14:textId="77777777" w:rsidR="004E153B" w:rsidRPr="006962EF" w:rsidRDefault="004E153B">
      <w:pPr>
        <w:rPr>
          <w:b/>
          <w:bCs/>
        </w:rPr>
      </w:pPr>
    </w:p>
    <w:p w14:paraId="780A3010" w14:textId="693F9F50" w:rsidR="003F7271" w:rsidRPr="004E153B" w:rsidRDefault="00432AB3">
      <w:pPr>
        <w:rPr>
          <w:b/>
          <w:bCs/>
          <w:sz w:val="24"/>
          <w:szCs w:val="24"/>
        </w:rPr>
      </w:pPr>
      <w:r w:rsidRPr="004E153B">
        <w:rPr>
          <w:b/>
          <w:bCs/>
          <w:sz w:val="24"/>
          <w:szCs w:val="24"/>
        </w:rPr>
        <w:t xml:space="preserve">Target audience </w:t>
      </w:r>
    </w:p>
    <w:tbl>
      <w:tblPr>
        <w:tblStyle w:val="TableGrid"/>
        <w:tblW w:w="8926" w:type="dxa"/>
        <w:tblLook w:val="04A0" w:firstRow="1" w:lastRow="0" w:firstColumn="1" w:lastColumn="0" w:noHBand="0" w:noVBand="1"/>
      </w:tblPr>
      <w:tblGrid>
        <w:gridCol w:w="2161"/>
        <w:gridCol w:w="6765"/>
      </w:tblGrid>
      <w:tr w:rsidR="004E153B" w:rsidRPr="00064478" w14:paraId="072D64FF" w14:textId="54628A8B" w:rsidTr="004E153B">
        <w:tc>
          <w:tcPr>
            <w:tcW w:w="2161" w:type="dxa"/>
          </w:tcPr>
          <w:p w14:paraId="118B40E2" w14:textId="3D0B27A4" w:rsidR="004E153B" w:rsidRPr="00064478" w:rsidRDefault="004E153B" w:rsidP="0089611B">
            <w:pPr>
              <w:spacing w:after="120"/>
              <w:rPr>
                <w:b/>
                <w:bCs/>
              </w:rPr>
            </w:pPr>
            <w:r w:rsidRPr="00064478">
              <w:rPr>
                <w:b/>
                <w:bCs/>
              </w:rPr>
              <w:t>Who</w:t>
            </w:r>
          </w:p>
        </w:tc>
        <w:tc>
          <w:tcPr>
            <w:tcW w:w="6765" w:type="dxa"/>
          </w:tcPr>
          <w:p w14:paraId="2644E583" w14:textId="2D2CD8F7" w:rsidR="004E153B" w:rsidRPr="00064478" w:rsidRDefault="004E153B" w:rsidP="0089611B">
            <w:pPr>
              <w:spacing w:after="120"/>
              <w:rPr>
                <w:b/>
                <w:bCs/>
              </w:rPr>
            </w:pPr>
            <w:r w:rsidRPr="00064478">
              <w:rPr>
                <w:b/>
                <w:bCs/>
              </w:rPr>
              <w:t>Why</w:t>
            </w:r>
          </w:p>
        </w:tc>
      </w:tr>
      <w:tr w:rsidR="004E153B" w:rsidRPr="00064478" w14:paraId="2C9146AD" w14:textId="77777777" w:rsidTr="004E153B">
        <w:tc>
          <w:tcPr>
            <w:tcW w:w="2161" w:type="dxa"/>
          </w:tcPr>
          <w:p w14:paraId="272A8DD3" w14:textId="698BC976" w:rsidR="004E153B" w:rsidRDefault="004E153B" w:rsidP="0089611B">
            <w:pPr>
              <w:spacing w:after="120"/>
              <w:rPr>
                <w:bCs/>
              </w:rPr>
            </w:pPr>
            <w:r>
              <w:rPr>
                <w:bCs/>
              </w:rPr>
              <w:t>All NB2 stakeholders</w:t>
            </w:r>
          </w:p>
        </w:tc>
        <w:tc>
          <w:tcPr>
            <w:tcW w:w="6765" w:type="dxa"/>
          </w:tcPr>
          <w:p w14:paraId="268F8F53" w14:textId="602E0F77" w:rsidR="004E153B" w:rsidRDefault="004E153B" w:rsidP="0089611B">
            <w:pPr>
              <w:spacing w:after="120"/>
              <w:rPr>
                <w:bCs/>
              </w:rPr>
            </w:pPr>
            <w:r>
              <w:rPr>
                <w:bCs/>
              </w:rPr>
              <w:t xml:space="preserve">To keep a single source of truth of updated information </w:t>
            </w:r>
          </w:p>
        </w:tc>
      </w:tr>
      <w:tr w:rsidR="004E153B" w:rsidRPr="00064478" w14:paraId="49FCB9A1" w14:textId="77777777" w:rsidTr="004E153B">
        <w:tc>
          <w:tcPr>
            <w:tcW w:w="2161" w:type="dxa"/>
          </w:tcPr>
          <w:p w14:paraId="65B218CA" w14:textId="4336B0C9" w:rsidR="004E153B" w:rsidRPr="00562397" w:rsidRDefault="004E153B" w:rsidP="0089611B">
            <w:pPr>
              <w:spacing w:after="120"/>
              <w:rPr>
                <w:bCs/>
              </w:rPr>
            </w:pPr>
            <w:r>
              <w:rPr>
                <w:bCs/>
              </w:rPr>
              <w:t>Pilot producers</w:t>
            </w:r>
          </w:p>
        </w:tc>
        <w:tc>
          <w:tcPr>
            <w:tcW w:w="6765" w:type="dxa"/>
          </w:tcPr>
          <w:p w14:paraId="7C6DDDE3" w14:textId="32E06DD3" w:rsidR="004E153B" w:rsidRPr="00A05271" w:rsidRDefault="004E153B" w:rsidP="0089611B">
            <w:pPr>
              <w:spacing w:after="120"/>
              <w:rPr>
                <w:bCs/>
              </w:rPr>
            </w:pPr>
            <w:r>
              <w:rPr>
                <w:bCs/>
              </w:rPr>
              <w:t>Keep them on track during the pilot and provide them the support they need</w:t>
            </w:r>
          </w:p>
        </w:tc>
      </w:tr>
      <w:tr w:rsidR="004E153B" w:rsidRPr="00064478" w14:paraId="2AC5A766" w14:textId="77777777" w:rsidTr="004E153B">
        <w:tc>
          <w:tcPr>
            <w:tcW w:w="2161" w:type="dxa"/>
          </w:tcPr>
          <w:p w14:paraId="01034C09" w14:textId="1DAFF793" w:rsidR="004E153B" w:rsidRDefault="004E153B" w:rsidP="0089611B">
            <w:pPr>
              <w:spacing w:after="120"/>
              <w:rPr>
                <w:bCs/>
              </w:rPr>
            </w:pPr>
            <w:r>
              <w:rPr>
                <w:bCs/>
              </w:rPr>
              <w:t>Northern Producers – driving growth segment</w:t>
            </w:r>
          </w:p>
        </w:tc>
        <w:tc>
          <w:tcPr>
            <w:tcW w:w="6765" w:type="dxa"/>
          </w:tcPr>
          <w:p w14:paraId="76889B68" w14:textId="0A5E6836" w:rsidR="004E153B" w:rsidRPr="00064478" w:rsidRDefault="004E153B" w:rsidP="0089611B">
            <w:pPr>
              <w:spacing w:after="120"/>
              <w:rPr>
                <w:b/>
                <w:bCs/>
              </w:rPr>
            </w:pPr>
            <w:r>
              <w:rPr>
                <w:bCs/>
              </w:rPr>
              <w:t xml:space="preserve">Keep them informed of where the pilot is at and demonstrate the ongoing benefits that come out of the pilot </w:t>
            </w:r>
          </w:p>
        </w:tc>
      </w:tr>
      <w:tr w:rsidR="004E153B" w:rsidRPr="00064478" w14:paraId="0CEA05EA" w14:textId="77777777" w:rsidTr="004E153B">
        <w:tc>
          <w:tcPr>
            <w:tcW w:w="2161" w:type="dxa"/>
          </w:tcPr>
          <w:p w14:paraId="36E20FD4" w14:textId="4EB18A3E" w:rsidR="004E153B" w:rsidRDefault="004E153B" w:rsidP="0089611B">
            <w:pPr>
              <w:spacing w:after="120"/>
              <w:rPr>
                <w:bCs/>
              </w:rPr>
            </w:pPr>
            <w:r>
              <w:rPr>
                <w:bCs/>
              </w:rPr>
              <w:t>DAFF staff (north), NT and WA DPI’s</w:t>
            </w:r>
          </w:p>
        </w:tc>
        <w:tc>
          <w:tcPr>
            <w:tcW w:w="6765" w:type="dxa"/>
          </w:tcPr>
          <w:p w14:paraId="1985F7A2" w14:textId="6A5ED334" w:rsidR="004E153B" w:rsidRPr="00064478" w:rsidRDefault="004E153B" w:rsidP="0089611B">
            <w:pPr>
              <w:spacing w:after="120"/>
              <w:rPr>
                <w:b/>
                <w:bCs/>
              </w:rPr>
            </w:pPr>
            <w:r>
              <w:rPr>
                <w:bCs/>
              </w:rPr>
              <w:t>need to stay up-to-date on the information required to guide the pilot producers</w:t>
            </w:r>
          </w:p>
        </w:tc>
      </w:tr>
      <w:tr w:rsidR="004E153B" w14:paraId="084A48A9" w14:textId="6D02C991" w:rsidTr="004E153B">
        <w:tc>
          <w:tcPr>
            <w:tcW w:w="2161" w:type="dxa"/>
          </w:tcPr>
          <w:p w14:paraId="7388496C" w14:textId="60CEF597" w:rsidR="004E153B" w:rsidRDefault="004E153B" w:rsidP="0089611B">
            <w:pPr>
              <w:spacing w:after="120"/>
              <w:rPr>
                <w:bCs/>
              </w:rPr>
            </w:pPr>
            <w:r>
              <w:rPr>
                <w:bCs/>
              </w:rPr>
              <w:t>Livestock advisors</w:t>
            </w:r>
          </w:p>
        </w:tc>
        <w:tc>
          <w:tcPr>
            <w:tcW w:w="6765" w:type="dxa"/>
          </w:tcPr>
          <w:p w14:paraId="4E75BCAE" w14:textId="2306D3CC" w:rsidR="004E153B" w:rsidRDefault="004E153B" w:rsidP="0089611B">
            <w:pPr>
              <w:spacing w:after="120"/>
              <w:rPr>
                <w:bCs/>
              </w:rPr>
            </w:pPr>
            <w:r>
              <w:rPr>
                <w:bCs/>
              </w:rPr>
              <w:t>need to stay up-to-date on the information required to guide the pilot producers</w:t>
            </w:r>
          </w:p>
        </w:tc>
      </w:tr>
      <w:tr w:rsidR="004E153B" w14:paraId="216D7B15" w14:textId="3A28360E" w:rsidTr="004E153B">
        <w:tc>
          <w:tcPr>
            <w:tcW w:w="2161" w:type="dxa"/>
          </w:tcPr>
          <w:p w14:paraId="24D221FC" w14:textId="1163E42E" w:rsidR="004E153B" w:rsidRDefault="004E153B" w:rsidP="0089611B">
            <w:pPr>
              <w:spacing w:after="120"/>
              <w:rPr>
                <w:bCs/>
              </w:rPr>
            </w:pPr>
            <w:r>
              <w:rPr>
                <w:bCs/>
              </w:rPr>
              <w:t>NABRC and RBRC’s</w:t>
            </w:r>
          </w:p>
        </w:tc>
        <w:tc>
          <w:tcPr>
            <w:tcW w:w="6765" w:type="dxa"/>
          </w:tcPr>
          <w:p w14:paraId="2C6E88EE" w14:textId="430E159B" w:rsidR="004E153B" w:rsidRDefault="004E153B" w:rsidP="0089611B">
            <w:pPr>
              <w:spacing w:after="120"/>
              <w:rPr>
                <w:bCs/>
              </w:rPr>
            </w:pPr>
            <w:r>
              <w:rPr>
                <w:bCs/>
              </w:rPr>
              <w:t>a</w:t>
            </w:r>
            <w:r w:rsidRPr="002301B8">
              <w:rPr>
                <w:bCs/>
              </w:rPr>
              <w:t xml:space="preserve">ddress their specific challenges or opportunities </w:t>
            </w:r>
            <w:r>
              <w:rPr>
                <w:bCs/>
              </w:rPr>
              <w:t>– keep them informed of progress</w:t>
            </w:r>
          </w:p>
        </w:tc>
      </w:tr>
      <w:tr w:rsidR="004E153B" w14:paraId="48B6FB2B" w14:textId="77777777" w:rsidTr="004E153B">
        <w:tc>
          <w:tcPr>
            <w:tcW w:w="2161" w:type="dxa"/>
          </w:tcPr>
          <w:p w14:paraId="0B892EE3" w14:textId="11609100" w:rsidR="004E153B" w:rsidRDefault="004E153B" w:rsidP="0089611B">
            <w:pPr>
              <w:spacing w:after="120"/>
              <w:rPr>
                <w:bCs/>
              </w:rPr>
            </w:pPr>
            <w:r>
              <w:rPr>
                <w:bCs/>
              </w:rPr>
              <w:t>NB2 team</w:t>
            </w:r>
          </w:p>
        </w:tc>
        <w:tc>
          <w:tcPr>
            <w:tcW w:w="6765" w:type="dxa"/>
          </w:tcPr>
          <w:p w14:paraId="28D87A75" w14:textId="1ABE572D" w:rsidR="004E153B" w:rsidRDefault="004E153B" w:rsidP="0089611B">
            <w:pPr>
              <w:spacing w:after="120"/>
              <w:rPr>
                <w:bCs/>
              </w:rPr>
            </w:pPr>
            <w:r>
              <w:rPr>
                <w:bCs/>
              </w:rPr>
              <w:t>Keep the NB2 team up-to-date on relevant adoption programs that could benefit the pilot</w:t>
            </w:r>
          </w:p>
        </w:tc>
      </w:tr>
      <w:tr w:rsidR="004E153B" w14:paraId="739CB58F" w14:textId="4BA9FDE1" w:rsidTr="004E153B">
        <w:tc>
          <w:tcPr>
            <w:tcW w:w="2161" w:type="dxa"/>
          </w:tcPr>
          <w:p w14:paraId="0017984B" w14:textId="157970E8" w:rsidR="004E153B" w:rsidRDefault="004E153B" w:rsidP="0089611B">
            <w:pPr>
              <w:spacing w:after="120"/>
              <w:rPr>
                <w:bCs/>
              </w:rPr>
            </w:pPr>
            <w:r>
              <w:rPr>
                <w:bCs/>
              </w:rPr>
              <w:t>Industry media</w:t>
            </w:r>
          </w:p>
        </w:tc>
        <w:tc>
          <w:tcPr>
            <w:tcW w:w="6765" w:type="dxa"/>
          </w:tcPr>
          <w:p w14:paraId="243A298C" w14:textId="5C2A4533" w:rsidR="004E153B" w:rsidRDefault="004E153B" w:rsidP="0089611B">
            <w:pPr>
              <w:spacing w:after="120"/>
              <w:rPr>
                <w:bCs/>
              </w:rPr>
            </w:pPr>
            <w:r>
              <w:rPr>
                <w:bCs/>
              </w:rPr>
              <w:t>a useful source of communicating relevant information to a wider audience in a structured way</w:t>
            </w:r>
          </w:p>
        </w:tc>
      </w:tr>
      <w:tr w:rsidR="004E153B" w14:paraId="32E23FDF" w14:textId="56DA1DB5" w:rsidTr="004E153B">
        <w:tc>
          <w:tcPr>
            <w:tcW w:w="2161" w:type="dxa"/>
          </w:tcPr>
          <w:p w14:paraId="7872EAE8" w14:textId="6E976ACE" w:rsidR="004E153B" w:rsidRDefault="004E153B" w:rsidP="0089611B">
            <w:pPr>
              <w:spacing w:after="120"/>
              <w:rPr>
                <w:bCs/>
              </w:rPr>
            </w:pPr>
            <w:r>
              <w:rPr>
                <w:bCs/>
              </w:rPr>
              <w:t>Researchers/research organisations</w:t>
            </w:r>
          </w:p>
        </w:tc>
        <w:tc>
          <w:tcPr>
            <w:tcW w:w="6765" w:type="dxa"/>
          </w:tcPr>
          <w:p w14:paraId="6BAACC2D" w14:textId="51C8ECF9" w:rsidR="004E153B" w:rsidRDefault="004E153B" w:rsidP="0089611B">
            <w:pPr>
              <w:spacing w:after="120"/>
              <w:rPr>
                <w:bCs/>
              </w:rPr>
            </w:pPr>
            <w:r>
              <w:rPr>
                <w:bCs/>
              </w:rPr>
              <w:t>interested in new R&amp;D and collaboration opportunities</w:t>
            </w:r>
          </w:p>
        </w:tc>
      </w:tr>
      <w:tr w:rsidR="004E153B" w14:paraId="2009EC07" w14:textId="77777777" w:rsidTr="004E153B">
        <w:tc>
          <w:tcPr>
            <w:tcW w:w="2161" w:type="dxa"/>
          </w:tcPr>
          <w:p w14:paraId="47716B6B" w14:textId="1F02964C" w:rsidR="004E153B" w:rsidRDefault="004E153B" w:rsidP="0089611B">
            <w:pPr>
              <w:spacing w:after="120"/>
              <w:rPr>
                <w:bCs/>
              </w:rPr>
            </w:pPr>
            <w:r>
              <w:rPr>
                <w:bCs/>
              </w:rPr>
              <w:t>RMAC, MLA Board, PICs</w:t>
            </w:r>
          </w:p>
        </w:tc>
        <w:tc>
          <w:tcPr>
            <w:tcW w:w="6765" w:type="dxa"/>
          </w:tcPr>
          <w:p w14:paraId="6532B8CB" w14:textId="25A3B07D" w:rsidR="004E153B" w:rsidRDefault="004E153B" w:rsidP="0089611B">
            <w:pPr>
              <w:spacing w:after="120"/>
              <w:rPr>
                <w:bCs/>
              </w:rPr>
            </w:pPr>
            <w:r>
              <w:rPr>
                <w:bCs/>
              </w:rPr>
              <w:t>will be interested in the progress of the pilot as a major industry investment, share progress and highlights</w:t>
            </w:r>
          </w:p>
        </w:tc>
      </w:tr>
      <w:tr w:rsidR="004E153B" w14:paraId="63F350D0" w14:textId="77777777" w:rsidTr="004E153B">
        <w:tc>
          <w:tcPr>
            <w:tcW w:w="2161" w:type="dxa"/>
          </w:tcPr>
          <w:p w14:paraId="1016B140" w14:textId="358C2BD3" w:rsidR="004E153B" w:rsidRDefault="004E153B" w:rsidP="0089611B">
            <w:pPr>
              <w:spacing w:after="120"/>
              <w:rPr>
                <w:bCs/>
              </w:rPr>
            </w:pPr>
            <w:r>
              <w:rPr>
                <w:bCs/>
              </w:rPr>
              <w:t>MLA staff (internal)</w:t>
            </w:r>
          </w:p>
        </w:tc>
        <w:tc>
          <w:tcPr>
            <w:tcW w:w="6765" w:type="dxa"/>
          </w:tcPr>
          <w:p w14:paraId="519A9733" w14:textId="0EF84CAE" w:rsidR="004E153B" w:rsidRDefault="004E153B" w:rsidP="0089611B">
            <w:pPr>
              <w:spacing w:after="120"/>
              <w:rPr>
                <w:bCs/>
              </w:rPr>
            </w:pPr>
            <w:r>
              <w:rPr>
                <w:bCs/>
              </w:rPr>
              <w:t>Should be aware of the initiative as a major investment under new Strategic Plan</w:t>
            </w:r>
          </w:p>
        </w:tc>
      </w:tr>
    </w:tbl>
    <w:p w14:paraId="590777C5" w14:textId="2EBB4699" w:rsidR="00D22B9D" w:rsidRDefault="00D22B9D">
      <w:pPr>
        <w:rPr>
          <w:b/>
          <w:bCs/>
        </w:rPr>
      </w:pPr>
    </w:p>
    <w:p w14:paraId="780A3012" w14:textId="0E8AACFE" w:rsidR="003F7271" w:rsidRPr="004E153B" w:rsidRDefault="00064478">
      <w:pPr>
        <w:rPr>
          <w:b/>
          <w:bCs/>
          <w:sz w:val="24"/>
          <w:szCs w:val="24"/>
        </w:rPr>
      </w:pPr>
      <w:r w:rsidRPr="004E153B">
        <w:rPr>
          <w:b/>
          <w:bCs/>
          <w:sz w:val="24"/>
          <w:szCs w:val="24"/>
        </w:rPr>
        <w:lastRenderedPageBreak/>
        <w:t>K</w:t>
      </w:r>
      <w:r w:rsidR="00432AB3" w:rsidRPr="004E153B">
        <w:rPr>
          <w:b/>
          <w:bCs/>
          <w:sz w:val="24"/>
          <w:szCs w:val="24"/>
        </w:rPr>
        <w:t>ey messages</w:t>
      </w:r>
      <w:r w:rsidR="00D8408A" w:rsidRPr="004E153B">
        <w:rPr>
          <w:b/>
          <w:bCs/>
          <w:sz w:val="24"/>
          <w:szCs w:val="24"/>
        </w:rPr>
        <w:t xml:space="preserve"> for the primary target audience (producers)</w:t>
      </w:r>
    </w:p>
    <w:p w14:paraId="68390CC1" w14:textId="1D2F20CA" w:rsidR="00266658" w:rsidRDefault="00266658" w:rsidP="005D4572">
      <w:pPr>
        <w:pStyle w:val="ListParagraph"/>
        <w:numPr>
          <w:ilvl w:val="0"/>
          <w:numId w:val="9"/>
        </w:numPr>
        <w:rPr>
          <w:bCs/>
          <w:lang w:val="en-US"/>
        </w:rPr>
      </w:pPr>
      <w:r>
        <w:rPr>
          <w:bCs/>
          <w:lang w:val="en-US"/>
        </w:rPr>
        <w:t>Beef producers are encouraged to get involved in a new industry initiative, Northern Breeding Businesses (NB2), which is tackling</w:t>
      </w:r>
      <w:r w:rsidR="00317AC8">
        <w:rPr>
          <w:bCs/>
          <w:lang w:val="en-US"/>
        </w:rPr>
        <w:t xml:space="preserve"> the ‘big industry</w:t>
      </w:r>
      <w:r>
        <w:rPr>
          <w:bCs/>
          <w:lang w:val="en-US"/>
        </w:rPr>
        <w:t xml:space="preserve"> issues</w:t>
      </w:r>
      <w:r w:rsidR="00317AC8">
        <w:rPr>
          <w:bCs/>
          <w:lang w:val="en-US"/>
        </w:rPr>
        <w:t>’</w:t>
      </w:r>
      <w:r>
        <w:rPr>
          <w:bCs/>
          <w:lang w:val="en-US"/>
        </w:rPr>
        <w:t xml:space="preserve"> of calf mortality and reproductive performance </w:t>
      </w:r>
      <w:r w:rsidR="00327E7D">
        <w:rPr>
          <w:bCs/>
          <w:lang w:val="en-US"/>
        </w:rPr>
        <w:t>for extensive</w:t>
      </w:r>
      <w:r>
        <w:rPr>
          <w:bCs/>
          <w:lang w:val="en-US"/>
        </w:rPr>
        <w:t xml:space="preserve"> breeding herds.</w:t>
      </w:r>
    </w:p>
    <w:p w14:paraId="49EB4E65" w14:textId="29B6426B" w:rsidR="00FB2269" w:rsidRPr="005D4572" w:rsidRDefault="00FB2269" w:rsidP="005D4572">
      <w:pPr>
        <w:pStyle w:val="ListParagraph"/>
        <w:numPr>
          <w:ilvl w:val="0"/>
          <w:numId w:val="9"/>
        </w:numPr>
        <w:rPr>
          <w:bCs/>
        </w:rPr>
      </w:pPr>
      <w:r w:rsidRPr="005D4572">
        <w:rPr>
          <w:bCs/>
          <w:lang w:val="en-US"/>
        </w:rPr>
        <w:t>T</w:t>
      </w:r>
      <w:r w:rsidR="000259C7">
        <w:rPr>
          <w:bCs/>
          <w:lang w:val="en-US"/>
        </w:rPr>
        <w:t>he objective of NB2 is</w:t>
      </w:r>
      <w:r w:rsidRPr="005D4572">
        <w:rPr>
          <w:bCs/>
          <w:lang w:val="en-US"/>
        </w:rPr>
        <w:t xml:space="preserve"> to return $20M in net benefits per annum to the northern beef industry</w:t>
      </w:r>
      <w:r w:rsidR="008C3809">
        <w:rPr>
          <w:bCs/>
          <w:lang w:val="en-US"/>
        </w:rPr>
        <w:t xml:space="preserve"> by 2027</w:t>
      </w:r>
      <w:r w:rsidR="000259C7">
        <w:rPr>
          <w:bCs/>
          <w:lang w:val="en-US"/>
        </w:rPr>
        <w:t>,</w:t>
      </w:r>
      <w:r w:rsidRPr="005D4572">
        <w:rPr>
          <w:bCs/>
          <w:lang w:val="en-US"/>
        </w:rPr>
        <w:t xml:space="preserve"> through</w:t>
      </w:r>
      <w:r w:rsidR="008C3809">
        <w:rPr>
          <w:bCs/>
          <w:lang w:val="en-US"/>
        </w:rPr>
        <w:t xml:space="preserve"> an</w:t>
      </w:r>
      <w:r w:rsidRPr="005D4572">
        <w:rPr>
          <w:bCs/>
          <w:lang w:val="en-US"/>
        </w:rPr>
        <w:t xml:space="preserve"> increase </w:t>
      </w:r>
      <w:r w:rsidR="008C3809">
        <w:rPr>
          <w:bCs/>
          <w:lang w:val="en-US"/>
        </w:rPr>
        <w:t xml:space="preserve">in </w:t>
      </w:r>
      <w:r w:rsidRPr="005D4572">
        <w:rPr>
          <w:bCs/>
          <w:lang w:val="en-US"/>
        </w:rPr>
        <w:t>production</w:t>
      </w:r>
      <w:r w:rsidR="00003639">
        <w:rPr>
          <w:bCs/>
          <w:lang w:val="en-US"/>
        </w:rPr>
        <w:t xml:space="preserve"> </w:t>
      </w:r>
      <w:r w:rsidRPr="005D4572">
        <w:rPr>
          <w:bCs/>
          <w:lang w:val="en-US"/>
        </w:rPr>
        <w:t>of 10</w:t>
      </w:r>
      <w:r w:rsidR="00444699">
        <w:rPr>
          <w:bCs/>
          <w:lang w:val="en-US"/>
        </w:rPr>
        <w:t xml:space="preserve"> million</w:t>
      </w:r>
      <w:r w:rsidRPr="005D4572">
        <w:rPr>
          <w:bCs/>
          <w:lang w:val="en-US"/>
        </w:rPr>
        <w:t xml:space="preserve"> kg live weight of sale cattle</w:t>
      </w:r>
      <w:r w:rsidR="000259C7">
        <w:rPr>
          <w:bCs/>
          <w:lang w:val="en-US"/>
        </w:rPr>
        <w:t>.</w:t>
      </w:r>
    </w:p>
    <w:p w14:paraId="1A021F35" w14:textId="7BCCC47C" w:rsidR="00003639" w:rsidRPr="005D4572" w:rsidRDefault="00EB72DF" w:rsidP="00003639">
      <w:pPr>
        <w:pStyle w:val="ListParagraph"/>
        <w:numPr>
          <w:ilvl w:val="0"/>
          <w:numId w:val="9"/>
        </w:numPr>
        <w:spacing w:before="240"/>
        <w:rPr>
          <w:bCs/>
        </w:rPr>
      </w:pPr>
      <w:r w:rsidRPr="005D4572">
        <w:rPr>
          <w:bCs/>
        </w:rPr>
        <w:t xml:space="preserve">Ultimately, success will be a 5% increase in weaning rate, </w:t>
      </w:r>
      <w:r w:rsidR="00444699">
        <w:rPr>
          <w:bCs/>
        </w:rPr>
        <w:t xml:space="preserve">a </w:t>
      </w:r>
      <w:r w:rsidRPr="005D4572">
        <w:rPr>
          <w:bCs/>
        </w:rPr>
        <w:t xml:space="preserve">1% decrease in herd mortality rate and </w:t>
      </w:r>
      <w:r w:rsidR="00444699">
        <w:rPr>
          <w:bCs/>
        </w:rPr>
        <w:t xml:space="preserve">a </w:t>
      </w:r>
      <w:r w:rsidRPr="005D4572">
        <w:rPr>
          <w:bCs/>
        </w:rPr>
        <w:t xml:space="preserve">10kg increase in sale weight of cattle (at the same age), while operating at a level of productivity </w:t>
      </w:r>
      <w:r>
        <w:rPr>
          <w:bCs/>
        </w:rPr>
        <w:t>which is financially viable</w:t>
      </w:r>
      <w:r w:rsidR="00317AC8">
        <w:rPr>
          <w:bCs/>
        </w:rPr>
        <w:t>, whilst maintaining or improving the forage base (</w:t>
      </w:r>
      <w:proofErr w:type="spellStart"/>
      <w:r w:rsidR="00317AC8">
        <w:rPr>
          <w:bCs/>
        </w:rPr>
        <w:t>ie</w:t>
      </w:r>
      <w:proofErr w:type="spellEnd"/>
      <w:r w:rsidR="00317AC8">
        <w:rPr>
          <w:bCs/>
        </w:rPr>
        <w:t>. improving land condition and/or LTCC)</w:t>
      </w:r>
      <w:r>
        <w:rPr>
          <w:bCs/>
        </w:rPr>
        <w:t>.</w:t>
      </w:r>
    </w:p>
    <w:p w14:paraId="6675F372" w14:textId="014B9603" w:rsidR="00FB2269" w:rsidRPr="005D4572" w:rsidRDefault="00FB2269" w:rsidP="005D4572">
      <w:pPr>
        <w:pStyle w:val="ListParagraph"/>
        <w:numPr>
          <w:ilvl w:val="0"/>
          <w:numId w:val="9"/>
        </w:numPr>
        <w:rPr>
          <w:bCs/>
        </w:rPr>
      </w:pPr>
      <w:r w:rsidRPr="005D4572">
        <w:rPr>
          <w:bCs/>
        </w:rPr>
        <w:t>NB2 will promote and facilitate:</w:t>
      </w:r>
    </w:p>
    <w:p w14:paraId="56095A11" w14:textId="46E293E6" w:rsidR="00FB2269" w:rsidRPr="00FB2269" w:rsidRDefault="00FB2269" w:rsidP="005D4572">
      <w:pPr>
        <w:pStyle w:val="ListParagraph"/>
        <w:numPr>
          <w:ilvl w:val="1"/>
          <w:numId w:val="9"/>
        </w:numPr>
        <w:spacing w:after="0"/>
        <w:rPr>
          <w:bCs/>
        </w:rPr>
      </w:pPr>
      <w:r w:rsidRPr="00FB2269">
        <w:rPr>
          <w:bCs/>
        </w:rPr>
        <w:t xml:space="preserve">increased and diverse investment in RDE&amp;A </w:t>
      </w:r>
      <w:r w:rsidR="008C3809">
        <w:rPr>
          <w:bCs/>
        </w:rPr>
        <w:t xml:space="preserve">for the </w:t>
      </w:r>
      <w:r w:rsidRPr="00FB2269">
        <w:rPr>
          <w:bCs/>
        </w:rPr>
        <w:t>northern beef industry</w:t>
      </w:r>
    </w:p>
    <w:p w14:paraId="5716DAA5" w14:textId="6639DFC1" w:rsidR="00FB2269" w:rsidRPr="00FB2269" w:rsidRDefault="00FB2269" w:rsidP="005D4572">
      <w:pPr>
        <w:pStyle w:val="ListParagraph"/>
        <w:numPr>
          <w:ilvl w:val="1"/>
          <w:numId w:val="9"/>
        </w:numPr>
        <w:spacing w:after="0"/>
        <w:rPr>
          <w:bCs/>
        </w:rPr>
      </w:pPr>
      <w:r w:rsidRPr="00FB2269">
        <w:rPr>
          <w:bCs/>
        </w:rPr>
        <w:t>sustainable increases in productivity and profitability from northern rangeland systems</w:t>
      </w:r>
    </w:p>
    <w:p w14:paraId="661E0AD1" w14:textId="4AC2D260" w:rsidR="00603D45" w:rsidRPr="00FB2269" w:rsidRDefault="00FB2269" w:rsidP="005D4572">
      <w:pPr>
        <w:pStyle w:val="ListParagraph"/>
        <w:numPr>
          <w:ilvl w:val="1"/>
          <w:numId w:val="9"/>
        </w:numPr>
        <w:spacing w:after="0"/>
        <w:rPr>
          <w:bCs/>
        </w:rPr>
      </w:pPr>
      <w:r w:rsidRPr="00FB2269">
        <w:rPr>
          <w:bCs/>
        </w:rPr>
        <w:t xml:space="preserve">increased </w:t>
      </w:r>
      <w:r w:rsidR="000259C7">
        <w:rPr>
          <w:bCs/>
        </w:rPr>
        <w:t>adoption of relevant R&amp;D</w:t>
      </w:r>
    </w:p>
    <w:p w14:paraId="0842D4B9" w14:textId="2EE0998D" w:rsidR="00FB2269" w:rsidRPr="00FB2269" w:rsidRDefault="00FB2269" w:rsidP="005D4572">
      <w:pPr>
        <w:pStyle w:val="ListParagraph"/>
        <w:numPr>
          <w:ilvl w:val="1"/>
          <w:numId w:val="9"/>
        </w:numPr>
        <w:spacing w:after="0"/>
        <w:rPr>
          <w:bCs/>
        </w:rPr>
      </w:pPr>
      <w:r w:rsidRPr="00FB2269">
        <w:rPr>
          <w:bCs/>
        </w:rPr>
        <w:t>inform business decisions and practice change resulting in long term sustainable and profitable enterprises in the north</w:t>
      </w:r>
      <w:r w:rsidR="000259C7">
        <w:rPr>
          <w:bCs/>
        </w:rPr>
        <w:t>.</w:t>
      </w:r>
    </w:p>
    <w:p w14:paraId="4CB39779" w14:textId="5FA0B040" w:rsidR="00444699" w:rsidRPr="00435D1E" w:rsidRDefault="00003639" w:rsidP="00435D1E">
      <w:pPr>
        <w:pStyle w:val="ListParagraph"/>
        <w:numPr>
          <w:ilvl w:val="0"/>
          <w:numId w:val="9"/>
        </w:numPr>
        <w:spacing w:before="240"/>
        <w:rPr>
          <w:rFonts w:cstheme="minorHAnsi"/>
        </w:rPr>
      </w:pPr>
      <w:r>
        <w:rPr>
          <w:rFonts w:cstheme="minorHAnsi"/>
        </w:rPr>
        <w:t xml:space="preserve">The program will be delivered through </w:t>
      </w:r>
      <w:r w:rsidR="000259C7">
        <w:rPr>
          <w:rFonts w:cstheme="minorHAnsi"/>
        </w:rPr>
        <w:t>producer</w:t>
      </w:r>
      <w:r w:rsidR="0009498A">
        <w:rPr>
          <w:rFonts w:cstheme="minorHAnsi"/>
        </w:rPr>
        <w:t>-</w:t>
      </w:r>
      <w:r w:rsidR="000259C7">
        <w:rPr>
          <w:rFonts w:cstheme="minorHAnsi"/>
        </w:rPr>
        <w:t>led, p</w:t>
      </w:r>
      <w:r w:rsidR="005D4572" w:rsidRPr="005D4572">
        <w:rPr>
          <w:rFonts w:cstheme="minorHAnsi"/>
        </w:rPr>
        <w:t xml:space="preserve">eer to peer </w:t>
      </w:r>
      <w:r w:rsidR="000259C7">
        <w:rPr>
          <w:rFonts w:cstheme="minorHAnsi"/>
        </w:rPr>
        <w:t xml:space="preserve">learning </w:t>
      </w:r>
      <w:r w:rsidR="005D4572" w:rsidRPr="005D4572">
        <w:rPr>
          <w:rFonts w:cstheme="minorHAnsi"/>
        </w:rPr>
        <w:t xml:space="preserve">groups under the guidance of a </w:t>
      </w:r>
      <w:r w:rsidR="000259C7">
        <w:rPr>
          <w:rFonts w:cstheme="minorHAnsi"/>
        </w:rPr>
        <w:t xml:space="preserve">trained </w:t>
      </w:r>
      <w:r w:rsidR="005D4572" w:rsidRPr="005D4572">
        <w:rPr>
          <w:rFonts w:cstheme="minorHAnsi"/>
        </w:rPr>
        <w:t>facilitator</w:t>
      </w:r>
      <w:r w:rsidR="00EB72DF">
        <w:rPr>
          <w:rFonts w:cstheme="minorHAnsi"/>
        </w:rPr>
        <w:t xml:space="preserve"> and group producer </w:t>
      </w:r>
      <w:r w:rsidR="00317AC8">
        <w:rPr>
          <w:rFonts w:cstheme="minorHAnsi"/>
        </w:rPr>
        <w:t>mentor</w:t>
      </w:r>
      <w:r>
        <w:rPr>
          <w:rFonts w:cstheme="minorHAnsi"/>
        </w:rPr>
        <w:t xml:space="preserve">. </w:t>
      </w:r>
      <w:r w:rsidR="00435D1E" w:rsidRPr="005D4572">
        <w:rPr>
          <w:rFonts w:cstheme="minorHAnsi"/>
        </w:rPr>
        <w:t xml:space="preserve">The producers will </w:t>
      </w:r>
      <w:r w:rsidR="00435D1E">
        <w:rPr>
          <w:rFonts w:cstheme="minorHAnsi"/>
        </w:rPr>
        <w:t xml:space="preserve">work together to </w:t>
      </w:r>
      <w:r w:rsidR="00435D1E" w:rsidRPr="005D4572">
        <w:rPr>
          <w:rFonts w:cstheme="minorHAnsi"/>
        </w:rPr>
        <w:t xml:space="preserve">determine training </w:t>
      </w:r>
      <w:r w:rsidR="00435D1E">
        <w:rPr>
          <w:rFonts w:cstheme="minorHAnsi"/>
        </w:rPr>
        <w:t>and</w:t>
      </w:r>
      <w:r w:rsidR="00435D1E" w:rsidRPr="005D4572">
        <w:rPr>
          <w:rFonts w:cstheme="minorHAnsi"/>
        </w:rPr>
        <w:t xml:space="preserve"> practices </w:t>
      </w:r>
      <w:r w:rsidR="00435D1E">
        <w:rPr>
          <w:rFonts w:cstheme="minorHAnsi"/>
        </w:rPr>
        <w:t xml:space="preserve">that will help to address the challenges </w:t>
      </w:r>
      <w:r w:rsidR="00317AC8">
        <w:rPr>
          <w:rFonts w:cstheme="minorHAnsi"/>
        </w:rPr>
        <w:t>resulting in a breeding management plan</w:t>
      </w:r>
      <w:r w:rsidR="00D22B9D">
        <w:rPr>
          <w:rFonts w:cstheme="minorHAnsi"/>
        </w:rPr>
        <w:t>.</w:t>
      </w:r>
      <w:r w:rsidR="00435D1E">
        <w:rPr>
          <w:rFonts w:cstheme="minorHAnsi"/>
        </w:rPr>
        <w:t xml:space="preserve"> </w:t>
      </w:r>
    </w:p>
    <w:p w14:paraId="66A6717B" w14:textId="38815378" w:rsidR="00435D1E" w:rsidRDefault="000259C7" w:rsidP="005D4572">
      <w:pPr>
        <w:pStyle w:val="ListParagraph"/>
        <w:numPr>
          <w:ilvl w:val="0"/>
          <w:numId w:val="9"/>
        </w:numPr>
        <w:spacing w:before="240"/>
        <w:rPr>
          <w:rFonts w:cstheme="minorHAnsi"/>
        </w:rPr>
      </w:pPr>
      <w:r>
        <w:rPr>
          <w:rFonts w:cstheme="minorHAnsi"/>
        </w:rPr>
        <w:t>NB2</w:t>
      </w:r>
      <w:r w:rsidR="005D4572" w:rsidRPr="005D4572">
        <w:rPr>
          <w:rFonts w:cstheme="minorHAnsi"/>
        </w:rPr>
        <w:t xml:space="preserve"> will create a framework </w:t>
      </w:r>
      <w:r>
        <w:rPr>
          <w:rFonts w:cstheme="minorHAnsi"/>
        </w:rPr>
        <w:t xml:space="preserve">for northern </w:t>
      </w:r>
      <w:r w:rsidR="00EB72DF">
        <w:rPr>
          <w:rFonts w:cstheme="minorHAnsi"/>
        </w:rPr>
        <w:t xml:space="preserve">breeding </w:t>
      </w:r>
      <w:r>
        <w:rPr>
          <w:rFonts w:cstheme="minorHAnsi"/>
        </w:rPr>
        <w:t xml:space="preserve">enterprises </w:t>
      </w:r>
      <w:r w:rsidR="00435D1E">
        <w:rPr>
          <w:rFonts w:cstheme="minorHAnsi"/>
        </w:rPr>
        <w:t>that can be used by participants as a reference point to make</w:t>
      </w:r>
      <w:r w:rsidR="005D4572" w:rsidRPr="005D4572">
        <w:rPr>
          <w:rFonts w:cstheme="minorHAnsi"/>
        </w:rPr>
        <w:t xml:space="preserve"> </w:t>
      </w:r>
      <w:r w:rsidR="00435D1E">
        <w:rPr>
          <w:rFonts w:cstheme="minorHAnsi"/>
        </w:rPr>
        <w:t xml:space="preserve">informed </w:t>
      </w:r>
      <w:r w:rsidR="005D4572" w:rsidRPr="005D4572">
        <w:rPr>
          <w:rFonts w:cstheme="minorHAnsi"/>
        </w:rPr>
        <w:t xml:space="preserve">decisions and </w:t>
      </w:r>
      <w:r w:rsidR="00EB72DF">
        <w:rPr>
          <w:rFonts w:cstheme="minorHAnsi"/>
        </w:rPr>
        <w:t>adopt best practi</w:t>
      </w:r>
      <w:r w:rsidR="0009498A">
        <w:rPr>
          <w:rFonts w:cstheme="minorHAnsi"/>
        </w:rPr>
        <w:t>s</w:t>
      </w:r>
      <w:r w:rsidR="00EB72DF">
        <w:rPr>
          <w:rFonts w:cstheme="minorHAnsi"/>
        </w:rPr>
        <w:t>e</w:t>
      </w:r>
      <w:r>
        <w:rPr>
          <w:rFonts w:cstheme="minorHAnsi"/>
        </w:rPr>
        <w:t>.</w:t>
      </w:r>
    </w:p>
    <w:p w14:paraId="18C57F2D" w14:textId="6BD5812F" w:rsidR="00FB31E8" w:rsidRPr="0009498A" w:rsidRDefault="005D4572" w:rsidP="00FB31E8">
      <w:pPr>
        <w:pStyle w:val="ListParagraph"/>
        <w:numPr>
          <w:ilvl w:val="0"/>
          <w:numId w:val="9"/>
        </w:numPr>
        <w:spacing w:before="240"/>
        <w:rPr>
          <w:rFonts w:cstheme="minorHAnsi"/>
        </w:rPr>
      </w:pPr>
      <w:r>
        <w:t xml:space="preserve">From </w:t>
      </w:r>
      <w:r w:rsidR="00327E7D">
        <w:t>2020/21</w:t>
      </w:r>
      <w:r>
        <w:t xml:space="preserve">, NB2 will run </w:t>
      </w:r>
      <w:r w:rsidR="00327E7D">
        <w:t>six</w:t>
      </w:r>
      <w:r>
        <w:t xml:space="preserve"> pilot </w:t>
      </w:r>
      <w:r w:rsidR="00327E7D">
        <w:t>groups</w:t>
      </w:r>
      <w:r>
        <w:t xml:space="preserve"> to ground truth the peer-to-peer training framework. </w:t>
      </w:r>
      <w:r w:rsidR="00EB72DF">
        <w:rPr>
          <w:lang w:val="en-US"/>
        </w:rPr>
        <w:t>Six groups</w:t>
      </w:r>
      <w:r w:rsidR="00561A58">
        <w:rPr>
          <w:lang w:val="en-US"/>
        </w:rPr>
        <w:t>,</w:t>
      </w:r>
      <w:r w:rsidR="00EB72DF">
        <w:rPr>
          <w:lang w:val="en-US"/>
        </w:rPr>
        <w:t xml:space="preserve"> of </w:t>
      </w:r>
      <w:r w:rsidR="00D22B9D">
        <w:rPr>
          <w:lang w:val="en-US"/>
        </w:rPr>
        <w:t xml:space="preserve">five – ten </w:t>
      </w:r>
      <w:r w:rsidRPr="005D4572">
        <w:rPr>
          <w:lang w:val="en-US"/>
        </w:rPr>
        <w:t>producers</w:t>
      </w:r>
      <w:r w:rsidR="00561A58">
        <w:rPr>
          <w:lang w:val="en-US"/>
        </w:rPr>
        <w:t xml:space="preserve">, </w:t>
      </w:r>
      <w:r w:rsidRPr="005D4572">
        <w:rPr>
          <w:lang w:val="en-US"/>
        </w:rPr>
        <w:t>will be established across northern WA, NT and Qld</w:t>
      </w:r>
      <w:r w:rsidR="00561A58">
        <w:rPr>
          <w:lang w:val="en-US"/>
        </w:rPr>
        <w:t>,</w:t>
      </w:r>
      <w:r w:rsidRPr="005D4572">
        <w:rPr>
          <w:lang w:val="en-US"/>
        </w:rPr>
        <w:t xml:space="preserve"> and will receive ongoing support from MLA, NABRC and the NB2 facilitators to achieve the common goal of improved productivity and profitability in the north.</w:t>
      </w:r>
    </w:p>
    <w:p w14:paraId="159C4C08" w14:textId="223B5B4B" w:rsidR="0009498A" w:rsidRDefault="0009498A" w:rsidP="00FB31E8">
      <w:pPr>
        <w:pStyle w:val="ListParagraph"/>
        <w:numPr>
          <w:ilvl w:val="0"/>
          <w:numId w:val="9"/>
        </w:numPr>
        <w:spacing w:before="240"/>
        <w:rPr>
          <w:rFonts w:cstheme="minorHAnsi"/>
        </w:rPr>
      </w:pPr>
      <w:r>
        <w:rPr>
          <w:rFonts w:cstheme="minorHAnsi"/>
        </w:rPr>
        <w:t>To stay up to date on the NB2 program and its initiatives, stakeholders can visit the NB2 website and contact any of the staff detailed on the website for further information, or fill in the EOI form.</w:t>
      </w:r>
    </w:p>
    <w:p w14:paraId="5A2A197F" w14:textId="44B28672" w:rsidR="004E153B" w:rsidRDefault="004E153B" w:rsidP="004E153B">
      <w:pPr>
        <w:spacing w:before="240"/>
        <w:rPr>
          <w:rFonts w:cstheme="minorHAnsi"/>
        </w:rPr>
      </w:pPr>
    </w:p>
    <w:p w14:paraId="0FDC9C22" w14:textId="1D5E7A3A" w:rsidR="004E153B" w:rsidRDefault="004E153B" w:rsidP="004E153B">
      <w:pPr>
        <w:spacing w:before="240"/>
        <w:rPr>
          <w:rFonts w:cstheme="minorHAnsi"/>
        </w:rPr>
      </w:pPr>
    </w:p>
    <w:p w14:paraId="4C83CD8C" w14:textId="777162D3" w:rsidR="004E153B" w:rsidRDefault="004E153B" w:rsidP="004E153B">
      <w:pPr>
        <w:spacing w:before="240"/>
        <w:rPr>
          <w:rFonts w:cstheme="minorHAnsi"/>
        </w:rPr>
      </w:pPr>
    </w:p>
    <w:p w14:paraId="53E9393A" w14:textId="35455A96" w:rsidR="004E153B" w:rsidRDefault="004E153B" w:rsidP="004E153B">
      <w:pPr>
        <w:spacing w:before="240"/>
        <w:rPr>
          <w:rFonts w:cstheme="minorHAnsi"/>
        </w:rPr>
      </w:pPr>
    </w:p>
    <w:p w14:paraId="40B0F147" w14:textId="7BDFBA48" w:rsidR="004E153B" w:rsidRDefault="004E153B" w:rsidP="004E153B">
      <w:pPr>
        <w:spacing w:before="240"/>
        <w:rPr>
          <w:rFonts w:cstheme="minorHAnsi"/>
        </w:rPr>
      </w:pPr>
      <w:r>
        <w:rPr>
          <w:rFonts w:cstheme="minorHAnsi"/>
        </w:rPr>
        <w:br/>
      </w:r>
    </w:p>
    <w:p w14:paraId="780A3018" w14:textId="3EA98AE3" w:rsidR="003F7271" w:rsidRPr="004E153B" w:rsidRDefault="00432AB3">
      <w:pPr>
        <w:rPr>
          <w:b/>
          <w:bCs/>
          <w:sz w:val="24"/>
          <w:szCs w:val="24"/>
        </w:rPr>
      </w:pPr>
      <w:r w:rsidRPr="004E153B">
        <w:rPr>
          <w:b/>
          <w:bCs/>
          <w:sz w:val="24"/>
          <w:szCs w:val="24"/>
        </w:rPr>
        <w:lastRenderedPageBreak/>
        <w:t>C</w:t>
      </w:r>
      <w:r w:rsidR="004E153B">
        <w:rPr>
          <w:b/>
          <w:bCs/>
          <w:sz w:val="24"/>
          <w:szCs w:val="24"/>
        </w:rPr>
        <w:t>hannel</w:t>
      </w:r>
      <w:r w:rsidRPr="004E153B">
        <w:rPr>
          <w:b/>
          <w:bCs/>
          <w:sz w:val="24"/>
          <w:szCs w:val="24"/>
        </w:rPr>
        <w:t xml:space="preserve"> matrix</w:t>
      </w:r>
    </w:p>
    <w:tbl>
      <w:tblPr>
        <w:tblW w:w="9067" w:type="dxa"/>
        <w:tblCellMar>
          <w:left w:w="10" w:type="dxa"/>
          <w:right w:w="10" w:type="dxa"/>
        </w:tblCellMar>
        <w:tblLook w:val="0000" w:firstRow="0" w:lastRow="0" w:firstColumn="0" w:lastColumn="0" w:noHBand="0" w:noVBand="0"/>
      </w:tblPr>
      <w:tblGrid>
        <w:gridCol w:w="2335"/>
        <w:gridCol w:w="2297"/>
        <w:gridCol w:w="4435"/>
      </w:tblGrid>
      <w:tr w:rsidR="004E153B" w14:paraId="780A301E"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A301A" w14:textId="77777777" w:rsidR="004E153B" w:rsidRDefault="004E153B">
            <w:pPr>
              <w:spacing w:after="0" w:line="240" w:lineRule="auto"/>
            </w:pPr>
            <w:r>
              <w:rPr>
                <w:b/>
                <w:bCs/>
              </w:rPr>
              <w:t xml:space="preserve">Communications tactics </w:t>
            </w:r>
            <w:r>
              <w:rPr>
                <w:b/>
                <w:bCs/>
                <w:sz w:val="20"/>
                <w:szCs w:val="20"/>
              </w:rPr>
              <w:t>(e.g. written producer case study, video)</w:t>
            </w:r>
          </w:p>
        </w:tc>
        <w:tc>
          <w:tcPr>
            <w:tcW w:w="22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A301B" w14:textId="77777777" w:rsidR="004E153B" w:rsidRDefault="004E153B">
            <w:pPr>
              <w:spacing w:after="0" w:line="240" w:lineRule="auto"/>
              <w:rPr>
                <w:b/>
                <w:bCs/>
              </w:rPr>
            </w:pPr>
            <w:r>
              <w:rPr>
                <w:b/>
                <w:bCs/>
              </w:rPr>
              <w:t xml:space="preserve">Communications channel </w:t>
            </w:r>
          </w:p>
          <w:p w14:paraId="780A301C" w14:textId="77777777" w:rsidR="004E153B" w:rsidRDefault="004E153B">
            <w:pPr>
              <w:spacing w:after="0" w:line="240" w:lineRule="auto"/>
            </w:pPr>
            <w:r>
              <w:rPr>
                <w:b/>
                <w:bCs/>
                <w:sz w:val="20"/>
                <w:szCs w:val="20"/>
              </w:rPr>
              <w:t>(e.g. Feedback magazine, media release)</w:t>
            </w:r>
          </w:p>
        </w:tc>
        <w:tc>
          <w:tcPr>
            <w:tcW w:w="4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0A301D" w14:textId="77777777" w:rsidR="004E153B" w:rsidRDefault="004E153B">
            <w:pPr>
              <w:spacing w:after="0" w:line="240" w:lineRule="auto"/>
              <w:rPr>
                <w:b/>
                <w:bCs/>
              </w:rPr>
            </w:pPr>
            <w:r>
              <w:rPr>
                <w:b/>
                <w:bCs/>
              </w:rPr>
              <w:t>Messages</w:t>
            </w:r>
          </w:p>
        </w:tc>
      </w:tr>
      <w:tr w:rsidR="004E153B" w:rsidRPr="001378A9" w14:paraId="780A3028"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5" w14:textId="54C54174" w:rsidR="004E153B" w:rsidRPr="001378A9" w:rsidRDefault="004E153B" w:rsidP="004E153B">
            <w:pPr>
              <w:spacing w:line="240" w:lineRule="auto"/>
              <w:rPr>
                <w:bCs/>
              </w:rPr>
            </w:pPr>
            <w:r>
              <w:rPr>
                <w:bCs/>
              </w:rPr>
              <w:t>Update the NB2 website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6" w14:textId="70D820C1" w:rsidR="004E153B" w:rsidRPr="001378A9" w:rsidRDefault="004E153B" w:rsidP="004E153B">
            <w:pPr>
              <w:spacing w:line="240" w:lineRule="auto"/>
              <w:rPr>
                <w:bCs/>
              </w:rPr>
            </w:pPr>
            <w:r>
              <w:rPr>
                <w:bCs/>
              </w:rPr>
              <w:t>MLA website</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7" w14:textId="03E36EC5" w:rsidR="004E153B" w:rsidRPr="001378A9" w:rsidRDefault="004E153B" w:rsidP="004E153B">
            <w:pPr>
              <w:spacing w:line="240" w:lineRule="auto"/>
              <w:rPr>
                <w:bCs/>
              </w:rPr>
            </w:pPr>
            <w:r>
              <w:rPr>
                <w:bCs/>
              </w:rPr>
              <w:t>Include updated info regarding the committee and any changes from the Discovery Sprint</w:t>
            </w:r>
          </w:p>
        </w:tc>
      </w:tr>
      <w:tr w:rsidR="004E153B" w:rsidRPr="001378A9" w14:paraId="780A302D"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A" w14:textId="0FA36C5C" w:rsidR="004E153B" w:rsidRPr="001378A9" w:rsidRDefault="004E153B" w:rsidP="004E153B">
            <w:pPr>
              <w:spacing w:line="240" w:lineRule="auto"/>
              <w:rPr>
                <w:bCs/>
              </w:rPr>
            </w:pPr>
            <w:r>
              <w:rPr>
                <w:bCs/>
              </w:rPr>
              <w:t>Update the NB2 flyer to include value proposition/ business case for producers to be involved</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B" w14:textId="0FEFE128" w:rsidR="004E153B" w:rsidRPr="001378A9" w:rsidRDefault="004E153B" w:rsidP="004E153B">
            <w:pPr>
              <w:spacing w:line="240" w:lineRule="auto"/>
              <w:rPr>
                <w:bCs/>
              </w:rPr>
            </w:pPr>
            <w:r>
              <w:rPr>
                <w:bCs/>
              </w:rPr>
              <w:t>To be used whenever promo/handout material is required throughout the pilot</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302C" w14:textId="51795087" w:rsidR="004E153B" w:rsidRPr="001378A9" w:rsidRDefault="004E153B" w:rsidP="004E153B">
            <w:pPr>
              <w:spacing w:line="240" w:lineRule="auto"/>
              <w:rPr>
                <w:bCs/>
              </w:rPr>
            </w:pPr>
            <w:r>
              <w:rPr>
                <w:bCs/>
              </w:rPr>
              <w:t>The importance/value of NB2 for producers, how to get involved and the value of what producers commit to and receive by participating</w:t>
            </w:r>
          </w:p>
        </w:tc>
      </w:tr>
      <w:tr w:rsidR="004E153B" w:rsidRPr="001378A9" w14:paraId="3CA867E9"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C6A6" w14:textId="17EA7B97" w:rsidR="004E153B" w:rsidRDefault="004E153B" w:rsidP="004E153B">
            <w:pPr>
              <w:spacing w:line="240" w:lineRule="auto"/>
              <w:rPr>
                <w:bCs/>
              </w:rPr>
            </w:pPr>
            <w:r>
              <w:rPr>
                <w:bCs/>
              </w:rPr>
              <w:t>News article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16B2" w14:textId="77777777" w:rsidR="004E153B" w:rsidRDefault="004E153B" w:rsidP="004E153B">
            <w:pPr>
              <w:spacing w:line="240" w:lineRule="auto"/>
              <w:rPr>
                <w:bCs/>
              </w:rPr>
            </w:pPr>
            <w:r>
              <w:rPr>
                <w:bCs/>
              </w:rPr>
              <w:t xml:space="preserve">Friday Feedback </w:t>
            </w:r>
          </w:p>
          <w:p w14:paraId="2523CDC2" w14:textId="3E53B1C5" w:rsidR="004E153B" w:rsidRDefault="004E153B" w:rsidP="004E153B">
            <w:pPr>
              <w:spacing w:line="240" w:lineRule="auto"/>
              <w:rPr>
                <w:bCs/>
              </w:rPr>
            </w:pPr>
            <w:r>
              <w:rPr>
                <w:bCs/>
              </w:rPr>
              <w:t xml:space="preserve">Social media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6444" w14:textId="53E45105" w:rsidR="004E153B" w:rsidRDefault="004E153B" w:rsidP="004E153B">
            <w:pPr>
              <w:spacing w:line="240" w:lineRule="auto"/>
              <w:rPr>
                <w:bCs/>
              </w:rPr>
            </w:pPr>
            <w:r>
              <w:rPr>
                <w:bCs/>
              </w:rPr>
              <w:t xml:space="preserve">Promote the upcoming </w:t>
            </w:r>
            <w:proofErr w:type="spellStart"/>
            <w:r>
              <w:rPr>
                <w:bCs/>
              </w:rPr>
              <w:t>FutureBeef</w:t>
            </w:r>
            <w:proofErr w:type="spellEnd"/>
            <w:r>
              <w:rPr>
                <w:bCs/>
              </w:rPr>
              <w:t xml:space="preserve"> webinar</w:t>
            </w:r>
          </w:p>
        </w:tc>
      </w:tr>
      <w:tr w:rsidR="004E153B" w:rsidRPr="001378A9" w14:paraId="1C952C66"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1764" w14:textId="7C5D1C67" w:rsidR="004E153B" w:rsidRDefault="004E153B" w:rsidP="004E153B">
            <w:pPr>
              <w:spacing w:line="240" w:lineRule="auto"/>
              <w:rPr>
                <w:bCs/>
              </w:rPr>
            </w:pPr>
            <w:r>
              <w:rPr>
                <w:bCs/>
              </w:rPr>
              <w:t>Media release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7124" w14:textId="77777777" w:rsidR="004E153B" w:rsidRDefault="004E153B" w:rsidP="004E153B">
            <w:pPr>
              <w:spacing w:line="240" w:lineRule="auto"/>
              <w:rPr>
                <w:bCs/>
              </w:rPr>
            </w:pPr>
            <w:r>
              <w:rPr>
                <w:bCs/>
              </w:rPr>
              <w:t>Media release pitched especially to Qld Country Life, North Qld Register, Farm Weekly, The Countryman</w:t>
            </w:r>
          </w:p>
          <w:p w14:paraId="05500B60" w14:textId="77777777" w:rsidR="004E153B" w:rsidRDefault="004E153B" w:rsidP="004E153B">
            <w:pPr>
              <w:spacing w:line="240" w:lineRule="auto"/>
              <w:rPr>
                <w:bCs/>
              </w:rPr>
            </w:pPr>
            <w:r>
              <w:rPr>
                <w:bCs/>
              </w:rPr>
              <w:t>Friday Feedback</w:t>
            </w:r>
          </w:p>
          <w:p w14:paraId="5F0D4326" w14:textId="6019B0FC" w:rsidR="004E153B" w:rsidRPr="001378A9" w:rsidRDefault="004E153B" w:rsidP="004E153B">
            <w:pPr>
              <w:spacing w:line="240" w:lineRule="auto"/>
              <w:rPr>
                <w:bCs/>
              </w:rPr>
            </w:pPr>
            <w:r>
              <w:rPr>
                <w:bCs/>
              </w:rPr>
              <w:t xml:space="preserve">Social media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D172" w14:textId="77777777" w:rsidR="004E153B" w:rsidRDefault="004E153B" w:rsidP="004E153B">
            <w:pPr>
              <w:spacing w:line="240" w:lineRule="auto"/>
              <w:rPr>
                <w:bCs/>
              </w:rPr>
            </w:pPr>
            <w:r w:rsidRPr="0069182C">
              <w:rPr>
                <w:bCs/>
              </w:rPr>
              <w:t>Excitement around pilot and emphasis on producer involvement/developing the project from the ground-up (can also use this article to mention committee, with producer representation</w:t>
            </w:r>
          </w:p>
          <w:p w14:paraId="1AD5F142" w14:textId="31DCEC4A" w:rsidR="004D4D9F" w:rsidRPr="001378A9" w:rsidRDefault="004D4D9F" w:rsidP="004E153B">
            <w:pPr>
              <w:spacing w:line="240" w:lineRule="auto"/>
              <w:rPr>
                <w:bCs/>
              </w:rPr>
            </w:pPr>
            <w:r>
              <w:rPr>
                <w:bCs/>
              </w:rPr>
              <w:t>Proven benefits of NB2 to get the rest of the 250 involved</w:t>
            </w:r>
          </w:p>
        </w:tc>
      </w:tr>
      <w:tr w:rsidR="004E153B" w:rsidRPr="001378A9" w14:paraId="4EF9935C"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E11F" w14:textId="4AA720B3" w:rsidR="004E153B" w:rsidRPr="00C24EFC" w:rsidRDefault="004E153B" w:rsidP="004E153B">
            <w:pPr>
              <w:spacing w:line="240" w:lineRule="auto"/>
              <w:rPr>
                <w:lang w:eastAsia="en-AU"/>
              </w:rPr>
            </w:pPr>
            <w:r>
              <w:rPr>
                <w:lang w:eastAsia="en-AU"/>
              </w:rPr>
              <w:t xml:space="preserve">Summary of the NB2 pilot + committee announcement incl. member profiles + infographic that shows where the pilot groups are and what they plan to achieve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189" w14:textId="77777777" w:rsidR="004E153B" w:rsidRDefault="004E153B" w:rsidP="004E153B">
            <w:pPr>
              <w:spacing w:line="240" w:lineRule="auto"/>
              <w:rPr>
                <w:bCs/>
              </w:rPr>
            </w:pPr>
            <w:r>
              <w:rPr>
                <w:bCs/>
              </w:rPr>
              <w:t>Friday Feedback</w:t>
            </w:r>
          </w:p>
          <w:p w14:paraId="454A313A" w14:textId="20E81E76" w:rsidR="004E153B" w:rsidRDefault="004E153B" w:rsidP="004E153B">
            <w:pPr>
              <w:spacing w:line="240" w:lineRule="auto"/>
              <w:rPr>
                <w:bCs/>
              </w:rPr>
            </w:pPr>
            <w:r>
              <w:rPr>
                <w:bCs/>
              </w:rPr>
              <w:t>Social media (and tagging influencers)</w:t>
            </w:r>
          </w:p>
          <w:p w14:paraId="79765366" w14:textId="44231A40" w:rsidR="004E153B" w:rsidRDefault="004E153B" w:rsidP="004E153B">
            <w:pPr>
              <w:spacing w:line="240" w:lineRule="auto"/>
              <w:rPr>
                <w:bCs/>
              </w:rPr>
            </w:pPr>
            <w:proofErr w:type="spellStart"/>
            <w:r>
              <w:rPr>
                <w:bCs/>
              </w:rPr>
              <w:t>FutureBeef</w:t>
            </w:r>
            <w:proofErr w:type="spellEnd"/>
            <w:r>
              <w:rPr>
                <w:bCs/>
              </w:rPr>
              <w:t xml:space="preserve"> e-newsletter</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7AE5" w14:textId="520E2904" w:rsidR="004E153B" w:rsidRDefault="004E153B" w:rsidP="004E153B">
            <w:pPr>
              <w:spacing w:line="240" w:lineRule="auto"/>
              <w:rPr>
                <w:bCs/>
              </w:rPr>
            </w:pPr>
            <w:r>
              <w:rPr>
                <w:bCs/>
              </w:rPr>
              <w:t>Overview of NB2 and the pilot</w:t>
            </w:r>
          </w:p>
        </w:tc>
      </w:tr>
      <w:tr w:rsidR="004E153B" w:rsidRPr="001378A9" w14:paraId="440CE477"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0E01" w14:textId="738C62FC" w:rsidR="004E153B" w:rsidRDefault="004E153B" w:rsidP="004E153B">
            <w:pPr>
              <w:spacing w:line="240" w:lineRule="auto"/>
              <w:rPr>
                <w:bCs/>
              </w:rPr>
            </w:pPr>
            <w:r>
              <w:rPr>
                <w:bCs/>
              </w:rPr>
              <w:t>Create stock PPT slides to promote NB2 – add to the NB2 PPT template that RL has already created</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935F" w14:textId="77777777" w:rsidR="004E153B" w:rsidRDefault="004E153B" w:rsidP="004E153B">
            <w:pPr>
              <w:spacing w:line="240" w:lineRule="auto"/>
              <w:rPr>
                <w:bCs/>
              </w:rPr>
            </w:pPr>
            <w:r>
              <w:rPr>
                <w:bCs/>
              </w:rPr>
              <w:t>Webinars</w:t>
            </w:r>
          </w:p>
          <w:p w14:paraId="400AF4C9" w14:textId="123B1140" w:rsidR="004E153B" w:rsidRDefault="004E153B" w:rsidP="004E153B">
            <w:pPr>
              <w:spacing w:line="240" w:lineRule="auto"/>
              <w:rPr>
                <w:bCs/>
              </w:rPr>
            </w:pPr>
            <w:r>
              <w:rPr>
                <w:bCs/>
              </w:rPr>
              <w:t>Events</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1AA7" w14:textId="77777777" w:rsidR="004E153B" w:rsidRDefault="004E153B" w:rsidP="004E153B">
            <w:pPr>
              <w:spacing w:line="240" w:lineRule="auto"/>
              <w:rPr>
                <w:bCs/>
              </w:rPr>
            </w:pPr>
            <w:r>
              <w:rPr>
                <w:bCs/>
              </w:rPr>
              <w:t>Overview of NB2 and the pilot</w:t>
            </w:r>
          </w:p>
          <w:p w14:paraId="7F5D943D" w14:textId="00420629" w:rsidR="004E153B" w:rsidRDefault="004E153B" w:rsidP="004E153B">
            <w:pPr>
              <w:spacing w:line="240" w:lineRule="auto"/>
              <w:rPr>
                <w:bCs/>
              </w:rPr>
            </w:pPr>
            <w:r>
              <w:rPr>
                <w:bCs/>
              </w:rPr>
              <w:t xml:space="preserve">Value proposition </w:t>
            </w:r>
          </w:p>
        </w:tc>
      </w:tr>
      <w:tr w:rsidR="004E153B" w:rsidRPr="001378A9" w14:paraId="67AF540B"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575B" w14:textId="5B2851C5" w:rsidR="004E153B" w:rsidRDefault="004E153B" w:rsidP="004E153B">
            <w:pPr>
              <w:spacing w:line="240" w:lineRule="auto"/>
              <w:rPr>
                <w:bCs/>
              </w:rPr>
            </w:pPr>
            <w:r>
              <w:rPr>
                <w:bCs/>
              </w:rPr>
              <w:t>Info packs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7732" w14:textId="77777777" w:rsidR="004E153B" w:rsidRDefault="004E153B" w:rsidP="004E153B">
            <w:pPr>
              <w:spacing w:line="240" w:lineRule="auto"/>
              <w:rPr>
                <w:bCs/>
              </w:rPr>
            </w:pPr>
            <w:proofErr w:type="spellStart"/>
            <w:r>
              <w:rPr>
                <w:bCs/>
              </w:rPr>
              <w:t>BeefUp</w:t>
            </w:r>
            <w:proofErr w:type="spellEnd"/>
            <w:r>
              <w:rPr>
                <w:bCs/>
              </w:rPr>
              <w:t xml:space="preserve"> forums</w:t>
            </w:r>
          </w:p>
          <w:p w14:paraId="47709DA3" w14:textId="77777777" w:rsidR="004E153B" w:rsidRDefault="004E153B" w:rsidP="004E153B">
            <w:pPr>
              <w:spacing w:line="240" w:lineRule="auto"/>
              <w:rPr>
                <w:bCs/>
              </w:rPr>
            </w:pPr>
            <w:r>
              <w:rPr>
                <w:bCs/>
              </w:rPr>
              <w:t xml:space="preserve">RBRC’s </w:t>
            </w:r>
          </w:p>
          <w:p w14:paraId="25B6065E" w14:textId="40208480" w:rsidR="004E153B" w:rsidRDefault="004E153B" w:rsidP="004E153B">
            <w:pPr>
              <w:spacing w:line="240" w:lineRule="auto"/>
              <w:rPr>
                <w:bCs/>
              </w:rPr>
            </w:pPr>
            <w:r>
              <w:rPr>
                <w:bCs/>
              </w:rPr>
              <w:t xml:space="preserve">Feedback Magazine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239F" w14:textId="77777777" w:rsidR="004E153B" w:rsidRDefault="004E153B" w:rsidP="004E153B">
            <w:pPr>
              <w:spacing w:line="240" w:lineRule="auto"/>
              <w:rPr>
                <w:bCs/>
              </w:rPr>
            </w:pPr>
            <w:r>
              <w:rPr>
                <w:bCs/>
              </w:rPr>
              <w:t>Flyer</w:t>
            </w:r>
          </w:p>
          <w:p w14:paraId="531F027D" w14:textId="379A4A52" w:rsidR="004E153B" w:rsidRDefault="004E153B" w:rsidP="004E153B">
            <w:pPr>
              <w:spacing w:line="240" w:lineRule="auto"/>
              <w:rPr>
                <w:bCs/>
              </w:rPr>
            </w:pPr>
            <w:r>
              <w:rPr>
                <w:bCs/>
              </w:rPr>
              <w:t xml:space="preserve">Value proposition </w:t>
            </w:r>
          </w:p>
        </w:tc>
      </w:tr>
      <w:tr w:rsidR="004E153B" w:rsidRPr="001378A9" w14:paraId="528793B9"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72C4" w14:textId="38299636" w:rsidR="004E153B" w:rsidRDefault="004E153B" w:rsidP="004E153B">
            <w:pPr>
              <w:spacing w:line="240" w:lineRule="auto"/>
              <w:rPr>
                <w:bCs/>
              </w:rPr>
            </w:pPr>
            <w:r>
              <w:rPr>
                <w:bCs/>
              </w:rPr>
              <w:t>Update ‘newsletter’ for NABRC, advisors etc (project summary, progress and next steps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A4BB" w14:textId="651BC7A1" w:rsidR="004E153B" w:rsidRDefault="004D4D9F" w:rsidP="004E153B">
            <w:pPr>
              <w:spacing w:line="240" w:lineRule="auto"/>
              <w:rPr>
                <w:bCs/>
              </w:rPr>
            </w:pPr>
            <w:r>
              <w:rPr>
                <w:bCs/>
              </w:rPr>
              <w:t>Email</w:t>
            </w:r>
          </w:p>
          <w:p w14:paraId="73F8A5BD" w14:textId="136A52F3" w:rsidR="004E153B" w:rsidRDefault="004E153B" w:rsidP="004E153B">
            <w:pPr>
              <w:spacing w:line="240" w:lineRule="auto"/>
              <w:rPr>
                <w:bCs/>
              </w:rPr>
            </w:pPr>
            <w:proofErr w:type="spellStart"/>
            <w:r>
              <w:rPr>
                <w:bCs/>
              </w:rPr>
              <w:t>FutureBeef</w:t>
            </w:r>
            <w:proofErr w:type="spellEnd"/>
            <w:r>
              <w:rPr>
                <w:bCs/>
              </w:rPr>
              <w:t xml:space="preserve"> e-newsletter</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9EB2" w14:textId="21941AAF" w:rsidR="004E153B" w:rsidRDefault="004E153B" w:rsidP="004E153B">
            <w:pPr>
              <w:spacing w:line="240" w:lineRule="auto"/>
              <w:rPr>
                <w:bCs/>
              </w:rPr>
            </w:pPr>
            <w:r>
              <w:rPr>
                <w:bCs/>
              </w:rPr>
              <w:t>Any new adoption activities available</w:t>
            </w:r>
            <w:r w:rsidR="004D4D9F">
              <w:rPr>
                <w:bCs/>
              </w:rPr>
              <w:t xml:space="preserve"> and update on events</w:t>
            </w:r>
          </w:p>
          <w:p w14:paraId="2FF2A249" w14:textId="77777777" w:rsidR="004E153B" w:rsidRDefault="004E153B" w:rsidP="004E153B">
            <w:pPr>
              <w:spacing w:line="240" w:lineRule="auto"/>
              <w:rPr>
                <w:bCs/>
              </w:rPr>
            </w:pPr>
            <w:r>
              <w:rPr>
                <w:bCs/>
              </w:rPr>
              <w:t>Update on the progress of NB2</w:t>
            </w:r>
          </w:p>
          <w:p w14:paraId="24FB2A04" w14:textId="628366EF" w:rsidR="004E153B" w:rsidRDefault="004E153B" w:rsidP="004E153B">
            <w:pPr>
              <w:spacing w:line="240" w:lineRule="auto"/>
              <w:rPr>
                <w:bCs/>
              </w:rPr>
            </w:pPr>
            <w:r>
              <w:rPr>
                <w:bCs/>
              </w:rPr>
              <w:lastRenderedPageBreak/>
              <w:t>Any important information key stakeholders need to know</w:t>
            </w:r>
          </w:p>
        </w:tc>
      </w:tr>
      <w:tr w:rsidR="004E153B" w:rsidRPr="001378A9" w14:paraId="1954CD5B"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B37A" w14:textId="11787C64" w:rsidR="004E153B" w:rsidRDefault="004E153B" w:rsidP="004E153B">
            <w:pPr>
              <w:spacing w:line="240" w:lineRule="auto"/>
              <w:rPr>
                <w:bCs/>
              </w:rPr>
            </w:pPr>
            <w:r>
              <w:rPr>
                <w:bCs/>
              </w:rPr>
              <w:lastRenderedPageBreak/>
              <w:t>Case studies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5692" w14:textId="52A4F780" w:rsidR="004E153B" w:rsidRDefault="004E153B" w:rsidP="004E153B">
            <w:pPr>
              <w:spacing w:line="240" w:lineRule="auto"/>
              <w:rPr>
                <w:bCs/>
              </w:rPr>
            </w:pPr>
            <w:r>
              <w:rPr>
                <w:bCs/>
              </w:rPr>
              <w:t>Friday Feedback</w:t>
            </w:r>
          </w:p>
          <w:p w14:paraId="1DB7CA76" w14:textId="55E1B13C" w:rsidR="004E153B" w:rsidRDefault="004E153B" w:rsidP="004E153B">
            <w:pPr>
              <w:spacing w:line="240" w:lineRule="auto"/>
              <w:rPr>
                <w:bCs/>
              </w:rPr>
            </w:pPr>
            <w:r>
              <w:rPr>
                <w:bCs/>
              </w:rPr>
              <w:t>Feedback magazine</w:t>
            </w:r>
          </w:p>
          <w:p w14:paraId="7E93604F" w14:textId="77777777" w:rsidR="004E153B" w:rsidRDefault="004E153B" w:rsidP="004E153B">
            <w:pPr>
              <w:spacing w:line="240" w:lineRule="auto"/>
              <w:rPr>
                <w:bCs/>
              </w:rPr>
            </w:pPr>
            <w:r>
              <w:rPr>
                <w:bCs/>
              </w:rPr>
              <w:t>MLA website</w:t>
            </w:r>
          </w:p>
          <w:p w14:paraId="30D63AB2" w14:textId="271B5A10" w:rsidR="004E153B" w:rsidRDefault="004E153B" w:rsidP="004E153B">
            <w:pPr>
              <w:spacing w:line="240" w:lineRule="auto"/>
              <w:rPr>
                <w:bCs/>
              </w:rPr>
            </w:pPr>
            <w:r>
              <w:rPr>
                <w:bCs/>
              </w:rPr>
              <w:t>Social media</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7D62" w14:textId="489A36C1" w:rsidR="004E153B" w:rsidRDefault="004E153B" w:rsidP="004E153B">
            <w:pPr>
              <w:spacing w:line="240" w:lineRule="auto"/>
              <w:rPr>
                <w:bCs/>
              </w:rPr>
            </w:pPr>
            <w:r>
              <w:rPr>
                <w:bCs/>
              </w:rPr>
              <w:t>Overview of the producer involved and the benefits they are getting from the pilot</w:t>
            </w:r>
          </w:p>
        </w:tc>
      </w:tr>
      <w:tr w:rsidR="004E153B" w:rsidRPr="001378A9" w14:paraId="54D1E0AD"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1CC7" w14:textId="197B254A" w:rsidR="004E153B" w:rsidRDefault="004E153B" w:rsidP="004E153B">
            <w:pPr>
              <w:spacing w:line="240" w:lineRule="auto"/>
              <w:rPr>
                <w:bCs/>
              </w:rPr>
            </w:pPr>
            <w:r>
              <w:rPr>
                <w:bCs/>
              </w:rPr>
              <w:t>Pilot group profiles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DB25E" w14:textId="7EFAE7A9" w:rsidR="004E153B" w:rsidRDefault="004E153B" w:rsidP="004E153B">
            <w:pPr>
              <w:spacing w:line="240" w:lineRule="auto"/>
              <w:rPr>
                <w:bCs/>
              </w:rPr>
            </w:pPr>
            <w:r>
              <w:rPr>
                <w:bCs/>
              </w:rPr>
              <w:t xml:space="preserve">March-April Feedback Magazine </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A333" w14:textId="3F74E7FC" w:rsidR="004E153B" w:rsidRDefault="004E153B" w:rsidP="004E153B">
            <w:pPr>
              <w:spacing w:line="240" w:lineRule="auto"/>
              <w:rPr>
                <w:bCs/>
              </w:rPr>
            </w:pPr>
            <w:r>
              <w:rPr>
                <w:bCs/>
              </w:rPr>
              <w:t>Overview of pilot groups, why they’re doing it and the progress they’ve made</w:t>
            </w:r>
          </w:p>
        </w:tc>
      </w:tr>
      <w:tr w:rsidR="004E153B" w:rsidRPr="001378A9" w14:paraId="3A63213F"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E1BF" w14:textId="351B6A08" w:rsidR="004E153B" w:rsidRDefault="004E153B" w:rsidP="004E153B">
            <w:pPr>
              <w:spacing w:line="240" w:lineRule="auto"/>
              <w:rPr>
                <w:bCs/>
              </w:rPr>
            </w:pPr>
            <w:r>
              <w:rPr>
                <w:bCs/>
              </w:rPr>
              <w:t>Overview/update email sent from the MLA NB2 staff to all NB2 stakeholders and interested parties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6847" w14:textId="0F68BE50" w:rsidR="004E153B" w:rsidRDefault="004E153B" w:rsidP="004E153B">
            <w:pPr>
              <w:spacing w:line="240" w:lineRule="auto"/>
              <w:rPr>
                <w:bCs/>
              </w:rPr>
            </w:pPr>
            <w:r>
              <w:rPr>
                <w:bCs/>
              </w:rPr>
              <w:t>Email</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4A6D" w14:textId="30685A37" w:rsidR="004E153B" w:rsidRDefault="004E153B" w:rsidP="004E153B">
            <w:pPr>
              <w:spacing w:line="240" w:lineRule="auto"/>
              <w:rPr>
                <w:bCs/>
              </w:rPr>
            </w:pPr>
            <w:r>
              <w:rPr>
                <w:bCs/>
              </w:rPr>
              <w:t>Provides info of events and possible collaborations/programs available to the pilot producers – keeps them, their advisors and facilitators up to date with all of the important information they need to stay on track</w:t>
            </w:r>
          </w:p>
        </w:tc>
      </w:tr>
      <w:tr w:rsidR="004E153B" w:rsidRPr="001378A9" w14:paraId="742BD0EE"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481C" w14:textId="419B0149" w:rsidR="004E153B" w:rsidRDefault="004E153B" w:rsidP="004E153B">
            <w:pPr>
              <w:spacing w:line="240" w:lineRule="auto"/>
              <w:rPr>
                <w:bCs/>
              </w:rPr>
            </w:pPr>
            <w:r>
              <w:rPr>
                <w:bCs/>
              </w:rPr>
              <w:t xml:space="preserve">Podcasts </w:t>
            </w:r>
            <w:proofErr w:type="spellStart"/>
            <w:r>
              <w:rPr>
                <w:bCs/>
              </w:rPr>
              <w:t>inc</w:t>
            </w:r>
            <w:proofErr w:type="spellEnd"/>
            <w:r>
              <w:rPr>
                <w:bCs/>
              </w:rPr>
              <w:t xml:space="preserve"> NB2 updates, producer case studies and EOI for future groups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30CA" w14:textId="24789A85" w:rsidR="004E153B" w:rsidRDefault="004E153B" w:rsidP="004E153B">
            <w:pPr>
              <w:spacing w:line="240" w:lineRule="auto"/>
              <w:rPr>
                <w:bCs/>
              </w:rPr>
            </w:pPr>
            <w:r>
              <w:rPr>
                <w:bCs/>
              </w:rPr>
              <w:t>Multiple</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8E53" w14:textId="18DA1BD4" w:rsidR="004E153B" w:rsidRDefault="004D4D9F" w:rsidP="004E153B">
            <w:pPr>
              <w:spacing w:line="240" w:lineRule="auto"/>
              <w:rPr>
                <w:bCs/>
              </w:rPr>
            </w:pPr>
            <w:r>
              <w:rPr>
                <w:bCs/>
              </w:rPr>
              <w:t>Overview of pilot groups, why they’re doing it and the progress they’ve made</w:t>
            </w:r>
          </w:p>
        </w:tc>
      </w:tr>
      <w:tr w:rsidR="004E153B" w:rsidRPr="001378A9" w14:paraId="4D7B0037" w14:textId="77777777" w:rsidTr="004E153B">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891A" w14:textId="005B345A" w:rsidR="004E153B" w:rsidRDefault="004E153B" w:rsidP="004E153B">
            <w:pPr>
              <w:spacing w:line="240" w:lineRule="auto"/>
              <w:rPr>
                <w:bCs/>
              </w:rPr>
            </w:pPr>
            <w:r>
              <w:rPr>
                <w:bCs/>
              </w:rPr>
              <w:t>Webinars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983AF" w14:textId="77777777" w:rsidR="004E153B" w:rsidRDefault="004E153B" w:rsidP="004E153B">
            <w:pPr>
              <w:spacing w:line="240" w:lineRule="auto"/>
              <w:rPr>
                <w:bCs/>
              </w:rPr>
            </w:pP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27F3" w14:textId="77777777" w:rsidR="004E153B" w:rsidRDefault="004E153B" w:rsidP="004E153B">
            <w:pPr>
              <w:spacing w:line="240" w:lineRule="auto"/>
              <w:rPr>
                <w:bCs/>
              </w:rPr>
            </w:pPr>
            <w:r>
              <w:rPr>
                <w:bCs/>
              </w:rPr>
              <w:t>Update on the progress of the NB2 pilot</w:t>
            </w:r>
          </w:p>
          <w:p w14:paraId="714DB739" w14:textId="1CCC226D" w:rsidR="004E153B" w:rsidRDefault="004E153B" w:rsidP="004E153B">
            <w:pPr>
              <w:spacing w:line="240" w:lineRule="auto"/>
              <w:rPr>
                <w:bCs/>
              </w:rPr>
            </w:pPr>
            <w:r>
              <w:rPr>
                <w:bCs/>
              </w:rPr>
              <w:t xml:space="preserve">Info on how to get involved </w:t>
            </w:r>
          </w:p>
        </w:tc>
      </w:tr>
    </w:tbl>
    <w:p w14:paraId="5A14A369" w14:textId="68B7EC1D" w:rsidR="0027257C" w:rsidRDefault="0027257C"/>
    <w:p w14:paraId="72E9F544" w14:textId="14731EA7" w:rsidR="00D56E26" w:rsidRDefault="00D56E26"/>
    <w:p w14:paraId="1F6BA458" w14:textId="3B9FBC39" w:rsidR="00D56E26" w:rsidRDefault="00D56E26">
      <w:pPr>
        <w:rPr>
          <w:b/>
          <w:bCs/>
          <w:sz w:val="24"/>
          <w:szCs w:val="24"/>
        </w:rPr>
      </w:pPr>
      <w:r>
        <w:rPr>
          <w:b/>
          <w:bCs/>
          <w:sz w:val="24"/>
          <w:szCs w:val="24"/>
        </w:rPr>
        <w:t>Further information</w:t>
      </w:r>
    </w:p>
    <w:p w14:paraId="77F68E1E" w14:textId="48F0B7AE" w:rsidR="00D56E26" w:rsidRDefault="00D56E26" w:rsidP="00D56E26">
      <w:r>
        <w:t>For further information on NB2 pilot program communications, or if you would like to be involved in any of the communication activities, please email</w:t>
      </w:r>
      <w:r w:rsidR="009A1D9E">
        <w:t xml:space="preserve"> </w:t>
      </w:r>
      <w:hyperlink r:id="rId12" w:history="1">
        <w:r w:rsidR="009A1D9E" w:rsidRPr="0039617A">
          <w:rPr>
            <w:rStyle w:val="Hyperlink"/>
          </w:rPr>
          <w:t>content@mla.com.au</w:t>
        </w:r>
      </w:hyperlink>
      <w:r>
        <w:t xml:space="preserve">. </w:t>
      </w:r>
    </w:p>
    <w:p w14:paraId="48B70537" w14:textId="77777777" w:rsidR="00D56E26" w:rsidRDefault="00D56E26" w:rsidP="00D56E26"/>
    <w:p w14:paraId="7A04A0A8" w14:textId="304FF39C" w:rsidR="00D56E26" w:rsidRPr="00D56E26" w:rsidRDefault="00D56E26"/>
    <w:sectPr w:rsidR="00D56E26" w:rsidRPr="00D56E26" w:rsidSect="004E153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0378" w14:textId="77777777" w:rsidR="00F603CE" w:rsidRDefault="00F603CE">
      <w:pPr>
        <w:spacing w:after="0" w:line="240" w:lineRule="auto"/>
      </w:pPr>
      <w:r>
        <w:separator/>
      </w:r>
    </w:p>
  </w:endnote>
  <w:endnote w:type="continuationSeparator" w:id="0">
    <w:p w14:paraId="4CB57253" w14:textId="77777777" w:rsidR="00F603CE" w:rsidRDefault="00F6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83B1" w14:textId="77777777" w:rsidR="00F603CE" w:rsidRDefault="00F603CE">
      <w:pPr>
        <w:spacing w:after="0" w:line="240" w:lineRule="auto"/>
      </w:pPr>
      <w:r>
        <w:rPr>
          <w:color w:val="000000"/>
        </w:rPr>
        <w:separator/>
      </w:r>
    </w:p>
  </w:footnote>
  <w:footnote w:type="continuationSeparator" w:id="0">
    <w:p w14:paraId="3A86E21E" w14:textId="77777777" w:rsidR="00F603CE" w:rsidRDefault="00F60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F16"/>
    <w:multiLevelType w:val="hybridMultilevel"/>
    <w:tmpl w:val="915A8D2C"/>
    <w:lvl w:ilvl="0" w:tplc="D61EBD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9673B9"/>
    <w:multiLevelType w:val="hybridMultilevel"/>
    <w:tmpl w:val="96C6B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B2442"/>
    <w:multiLevelType w:val="hybridMultilevel"/>
    <w:tmpl w:val="62F82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64495"/>
    <w:multiLevelType w:val="multilevel"/>
    <w:tmpl w:val="8274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351F9"/>
    <w:multiLevelType w:val="hybridMultilevel"/>
    <w:tmpl w:val="E59E7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BA5C67"/>
    <w:multiLevelType w:val="hybridMultilevel"/>
    <w:tmpl w:val="5FDE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6796A"/>
    <w:multiLevelType w:val="multilevel"/>
    <w:tmpl w:val="131A33D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495250"/>
    <w:multiLevelType w:val="hybridMultilevel"/>
    <w:tmpl w:val="27B0D3C6"/>
    <w:lvl w:ilvl="0" w:tplc="0C090001">
      <w:start w:val="1"/>
      <w:numFmt w:val="bullet"/>
      <w:lvlText w:val=""/>
      <w:lvlJc w:val="left"/>
      <w:pPr>
        <w:tabs>
          <w:tab w:val="num" w:pos="720"/>
        </w:tabs>
        <w:ind w:left="720" w:hanging="360"/>
      </w:pPr>
      <w:rPr>
        <w:rFonts w:ascii="Symbol" w:hAnsi="Symbol" w:hint="default"/>
      </w:rPr>
    </w:lvl>
    <w:lvl w:ilvl="1" w:tplc="51C67DB0" w:tentative="1">
      <w:start w:val="1"/>
      <w:numFmt w:val="decimal"/>
      <w:lvlText w:val="%2)"/>
      <w:lvlJc w:val="left"/>
      <w:pPr>
        <w:tabs>
          <w:tab w:val="num" w:pos="1440"/>
        </w:tabs>
        <w:ind w:left="1440" w:hanging="360"/>
      </w:pPr>
    </w:lvl>
    <w:lvl w:ilvl="2" w:tplc="5A04B51E" w:tentative="1">
      <w:start w:val="1"/>
      <w:numFmt w:val="decimal"/>
      <w:lvlText w:val="%3)"/>
      <w:lvlJc w:val="left"/>
      <w:pPr>
        <w:tabs>
          <w:tab w:val="num" w:pos="2160"/>
        </w:tabs>
        <w:ind w:left="2160" w:hanging="360"/>
      </w:pPr>
    </w:lvl>
    <w:lvl w:ilvl="3" w:tplc="F1B0AA28" w:tentative="1">
      <w:start w:val="1"/>
      <w:numFmt w:val="decimal"/>
      <w:lvlText w:val="%4)"/>
      <w:lvlJc w:val="left"/>
      <w:pPr>
        <w:tabs>
          <w:tab w:val="num" w:pos="2880"/>
        </w:tabs>
        <w:ind w:left="2880" w:hanging="360"/>
      </w:pPr>
    </w:lvl>
    <w:lvl w:ilvl="4" w:tplc="2F7037DC" w:tentative="1">
      <w:start w:val="1"/>
      <w:numFmt w:val="decimal"/>
      <w:lvlText w:val="%5)"/>
      <w:lvlJc w:val="left"/>
      <w:pPr>
        <w:tabs>
          <w:tab w:val="num" w:pos="3600"/>
        </w:tabs>
        <w:ind w:left="3600" w:hanging="360"/>
      </w:pPr>
    </w:lvl>
    <w:lvl w:ilvl="5" w:tplc="65F851C2" w:tentative="1">
      <w:start w:val="1"/>
      <w:numFmt w:val="decimal"/>
      <w:lvlText w:val="%6)"/>
      <w:lvlJc w:val="left"/>
      <w:pPr>
        <w:tabs>
          <w:tab w:val="num" w:pos="4320"/>
        </w:tabs>
        <w:ind w:left="4320" w:hanging="360"/>
      </w:pPr>
    </w:lvl>
    <w:lvl w:ilvl="6" w:tplc="0F6A92A2" w:tentative="1">
      <w:start w:val="1"/>
      <w:numFmt w:val="decimal"/>
      <w:lvlText w:val="%7)"/>
      <w:lvlJc w:val="left"/>
      <w:pPr>
        <w:tabs>
          <w:tab w:val="num" w:pos="5040"/>
        </w:tabs>
        <w:ind w:left="5040" w:hanging="360"/>
      </w:pPr>
    </w:lvl>
    <w:lvl w:ilvl="7" w:tplc="F8D80CEC" w:tentative="1">
      <w:start w:val="1"/>
      <w:numFmt w:val="decimal"/>
      <w:lvlText w:val="%8)"/>
      <w:lvlJc w:val="left"/>
      <w:pPr>
        <w:tabs>
          <w:tab w:val="num" w:pos="5760"/>
        </w:tabs>
        <w:ind w:left="5760" w:hanging="360"/>
      </w:pPr>
    </w:lvl>
    <w:lvl w:ilvl="8" w:tplc="33C6B680" w:tentative="1">
      <w:start w:val="1"/>
      <w:numFmt w:val="decimal"/>
      <w:lvlText w:val="%9)"/>
      <w:lvlJc w:val="left"/>
      <w:pPr>
        <w:tabs>
          <w:tab w:val="num" w:pos="6480"/>
        </w:tabs>
        <w:ind w:left="6480" w:hanging="360"/>
      </w:pPr>
    </w:lvl>
  </w:abstractNum>
  <w:abstractNum w:abstractNumId="8" w15:restartNumberingAfterBreak="0">
    <w:nsid w:val="3AA46C35"/>
    <w:multiLevelType w:val="multilevel"/>
    <w:tmpl w:val="D57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50A31"/>
    <w:multiLevelType w:val="multilevel"/>
    <w:tmpl w:val="6B08B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3106F"/>
    <w:multiLevelType w:val="hybridMultilevel"/>
    <w:tmpl w:val="3BCA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96E11"/>
    <w:multiLevelType w:val="hybridMultilevel"/>
    <w:tmpl w:val="A52C20B4"/>
    <w:lvl w:ilvl="0" w:tplc="DE84EDF4">
      <w:start w:val="1"/>
      <w:numFmt w:val="decimal"/>
      <w:lvlText w:val="%1)"/>
      <w:lvlJc w:val="left"/>
      <w:pPr>
        <w:tabs>
          <w:tab w:val="num" w:pos="720"/>
        </w:tabs>
        <w:ind w:left="720" w:hanging="360"/>
      </w:pPr>
    </w:lvl>
    <w:lvl w:ilvl="1" w:tplc="51C67DB0" w:tentative="1">
      <w:start w:val="1"/>
      <w:numFmt w:val="decimal"/>
      <w:lvlText w:val="%2)"/>
      <w:lvlJc w:val="left"/>
      <w:pPr>
        <w:tabs>
          <w:tab w:val="num" w:pos="1440"/>
        </w:tabs>
        <w:ind w:left="1440" w:hanging="360"/>
      </w:pPr>
    </w:lvl>
    <w:lvl w:ilvl="2" w:tplc="5A04B51E" w:tentative="1">
      <w:start w:val="1"/>
      <w:numFmt w:val="decimal"/>
      <w:lvlText w:val="%3)"/>
      <w:lvlJc w:val="left"/>
      <w:pPr>
        <w:tabs>
          <w:tab w:val="num" w:pos="2160"/>
        </w:tabs>
        <w:ind w:left="2160" w:hanging="360"/>
      </w:pPr>
    </w:lvl>
    <w:lvl w:ilvl="3" w:tplc="F1B0AA28" w:tentative="1">
      <w:start w:val="1"/>
      <w:numFmt w:val="decimal"/>
      <w:lvlText w:val="%4)"/>
      <w:lvlJc w:val="left"/>
      <w:pPr>
        <w:tabs>
          <w:tab w:val="num" w:pos="2880"/>
        </w:tabs>
        <w:ind w:left="2880" w:hanging="360"/>
      </w:pPr>
    </w:lvl>
    <w:lvl w:ilvl="4" w:tplc="2F7037DC" w:tentative="1">
      <w:start w:val="1"/>
      <w:numFmt w:val="decimal"/>
      <w:lvlText w:val="%5)"/>
      <w:lvlJc w:val="left"/>
      <w:pPr>
        <w:tabs>
          <w:tab w:val="num" w:pos="3600"/>
        </w:tabs>
        <w:ind w:left="3600" w:hanging="360"/>
      </w:pPr>
    </w:lvl>
    <w:lvl w:ilvl="5" w:tplc="65F851C2" w:tentative="1">
      <w:start w:val="1"/>
      <w:numFmt w:val="decimal"/>
      <w:lvlText w:val="%6)"/>
      <w:lvlJc w:val="left"/>
      <w:pPr>
        <w:tabs>
          <w:tab w:val="num" w:pos="4320"/>
        </w:tabs>
        <w:ind w:left="4320" w:hanging="360"/>
      </w:pPr>
    </w:lvl>
    <w:lvl w:ilvl="6" w:tplc="0F6A92A2" w:tentative="1">
      <w:start w:val="1"/>
      <w:numFmt w:val="decimal"/>
      <w:lvlText w:val="%7)"/>
      <w:lvlJc w:val="left"/>
      <w:pPr>
        <w:tabs>
          <w:tab w:val="num" w:pos="5040"/>
        </w:tabs>
        <w:ind w:left="5040" w:hanging="360"/>
      </w:pPr>
    </w:lvl>
    <w:lvl w:ilvl="7" w:tplc="F8D80CEC" w:tentative="1">
      <w:start w:val="1"/>
      <w:numFmt w:val="decimal"/>
      <w:lvlText w:val="%8)"/>
      <w:lvlJc w:val="left"/>
      <w:pPr>
        <w:tabs>
          <w:tab w:val="num" w:pos="5760"/>
        </w:tabs>
        <w:ind w:left="5760" w:hanging="360"/>
      </w:pPr>
    </w:lvl>
    <w:lvl w:ilvl="8" w:tplc="33C6B680" w:tentative="1">
      <w:start w:val="1"/>
      <w:numFmt w:val="decimal"/>
      <w:lvlText w:val="%9)"/>
      <w:lvlJc w:val="left"/>
      <w:pPr>
        <w:tabs>
          <w:tab w:val="num" w:pos="6480"/>
        </w:tabs>
        <w:ind w:left="6480" w:hanging="360"/>
      </w:pPr>
    </w:lvl>
  </w:abstractNum>
  <w:abstractNum w:abstractNumId="12" w15:restartNumberingAfterBreak="0">
    <w:nsid w:val="654960A2"/>
    <w:multiLevelType w:val="hybridMultilevel"/>
    <w:tmpl w:val="EB1A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15476"/>
    <w:multiLevelType w:val="hybridMultilevel"/>
    <w:tmpl w:val="DEBA022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15:restartNumberingAfterBreak="0">
    <w:nsid w:val="6B51583B"/>
    <w:multiLevelType w:val="hybridMultilevel"/>
    <w:tmpl w:val="3200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8862290">
    <w:abstractNumId w:val="10"/>
  </w:num>
  <w:num w:numId="2" w16cid:durableId="1222669447">
    <w:abstractNumId w:val="12"/>
  </w:num>
  <w:num w:numId="3" w16cid:durableId="1993558762">
    <w:abstractNumId w:val="4"/>
  </w:num>
  <w:num w:numId="4" w16cid:durableId="1552420636">
    <w:abstractNumId w:val="0"/>
  </w:num>
  <w:num w:numId="5" w16cid:durableId="842206575">
    <w:abstractNumId w:val="14"/>
  </w:num>
  <w:num w:numId="6" w16cid:durableId="4286838">
    <w:abstractNumId w:val="11"/>
  </w:num>
  <w:num w:numId="7" w16cid:durableId="2071688714">
    <w:abstractNumId w:val="7"/>
  </w:num>
  <w:num w:numId="8" w16cid:durableId="1082069201">
    <w:abstractNumId w:val="2"/>
  </w:num>
  <w:num w:numId="9" w16cid:durableId="542521621">
    <w:abstractNumId w:val="1"/>
  </w:num>
  <w:num w:numId="10" w16cid:durableId="25829785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503491">
    <w:abstractNumId w:val="9"/>
  </w:num>
  <w:num w:numId="12" w16cid:durableId="1024208311">
    <w:abstractNumId w:val="3"/>
  </w:num>
  <w:num w:numId="13" w16cid:durableId="1913656159">
    <w:abstractNumId w:val="5"/>
  </w:num>
  <w:num w:numId="14" w16cid:durableId="2082678339">
    <w:abstractNumId w:val="13"/>
  </w:num>
  <w:num w:numId="15" w16cid:durableId="887299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1"/>
    <w:rsid w:val="0000360D"/>
    <w:rsid w:val="00003639"/>
    <w:rsid w:val="000133B1"/>
    <w:rsid w:val="0001762F"/>
    <w:rsid w:val="000259C7"/>
    <w:rsid w:val="0004564B"/>
    <w:rsid w:val="0005084A"/>
    <w:rsid w:val="00060F44"/>
    <w:rsid w:val="00064478"/>
    <w:rsid w:val="000863C8"/>
    <w:rsid w:val="0009498A"/>
    <w:rsid w:val="000A0E2E"/>
    <w:rsid w:val="000B2306"/>
    <w:rsid w:val="0013180D"/>
    <w:rsid w:val="001378A9"/>
    <w:rsid w:val="0016489F"/>
    <w:rsid w:val="00171642"/>
    <w:rsid w:val="0019519D"/>
    <w:rsid w:val="00202590"/>
    <w:rsid w:val="002301B8"/>
    <w:rsid w:val="0025780D"/>
    <w:rsid w:val="00266658"/>
    <w:rsid w:val="002723D7"/>
    <w:rsid w:val="0027257C"/>
    <w:rsid w:val="00292EB9"/>
    <w:rsid w:val="00307659"/>
    <w:rsid w:val="00317AC8"/>
    <w:rsid w:val="00327E7D"/>
    <w:rsid w:val="0033304E"/>
    <w:rsid w:val="00333077"/>
    <w:rsid w:val="003A4F1F"/>
    <w:rsid w:val="003A7379"/>
    <w:rsid w:val="003B7E33"/>
    <w:rsid w:val="003C1A76"/>
    <w:rsid w:val="003E2E51"/>
    <w:rsid w:val="003E6AC7"/>
    <w:rsid w:val="003F7271"/>
    <w:rsid w:val="003F795E"/>
    <w:rsid w:val="00402403"/>
    <w:rsid w:val="0042710B"/>
    <w:rsid w:val="00432AB3"/>
    <w:rsid w:val="0043391B"/>
    <w:rsid w:val="00435D1E"/>
    <w:rsid w:val="0043696B"/>
    <w:rsid w:val="00444699"/>
    <w:rsid w:val="00445066"/>
    <w:rsid w:val="00462205"/>
    <w:rsid w:val="0046657C"/>
    <w:rsid w:val="00474DB7"/>
    <w:rsid w:val="004C081E"/>
    <w:rsid w:val="004D4D9F"/>
    <w:rsid w:val="004E153B"/>
    <w:rsid w:val="00516567"/>
    <w:rsid w:val="00561A58"/>
    <w:rsid w:val="00562397"/>
    <w:rsid w:val="005709E7"/>
    <w:rsid w:val="00580BE6"/>
    <w:rsid w:val="00592E50"/>
    <w:rsid w:val="005B6BCC"/>
    <w:rsid w:val="005D4572"/>
    <w:rsid w:val="00603D45"/>
    <w:rsid w:val="00603EA7"/>
    <w:rsid w:val="00610A8F"/>
    <w:rsid w:val="00647ECC"/>
    <w:rsid w:val="0068272B"/>
    <w:rsid w:val="0069182C"/>
    <w:rsid w:val="006962EF"/>
    <w:rsid w:val="00696DE7"/>
    <w:rsid w:val="006A3748"/>
    <w:rsid w:val="006D3E29"/>
    <w:rsid w:val="006E688C"/>
    <w:rsid w:val="006F002B"/>
    <w:rsid w:val="0070492D"/>
    <w:rsid w:val="00725AA5"/>
    <w:rsid w:val="00735EC4"/>
    <w:rsid w:val="00756C80"/>
    <w:rsid w:val="00764E07"/>
    <w:rsid w:val="00765F99"/>
    <w:rsid w:val="00770DB8"/>
    <w:rsid w:val="007A03B0"/>
    <w:rsid w:val="007B0873"/>
    <w:rsid w:val="007C3512"/>
    <w:rsid w:val="007C76BB"/>
    <w:rsid w:val="007D1626"/>
    <w:rsid w:val="007E48D5"/>
    <w:rsid w:val="0080246B"/>
    <w:rsid w:val="008172F7"/>
    <w:rsid w:val="00824796"/>
    <w:rsid w:val="00840489"/>
    <w:rsid w:val="0084442F"/>
    <w:rsid w:val="00856BD7"/>
    <w:rsid w:val="00857624"/>
    <w:rsid w:val="00865050"/>
    <w:rsid w:val="00871EE6"/>
    <w:rsid w:val="0089611B"/>
    <w:rsid w:val="008C3809"/>
    <w:rsid w:val="008C3A07"/>
    <w:rsid w:val="008D32FD"/>
    <w:rsid w:val="008D558F"/>
    <w:rsid w:val="008E6AA8"/>
    <w:rsid w:val="00901632"/>
    <w:rsid w:val="00950599"/>
    <w:rsid w:val="00953EAD"/>
    <w:rsid w:val="00984879"/>
    <w:rsid w:val="009A1D9E"/>
    <w:rsid w:val="009F4AB3"/>
    <w:rsid w:val="00A05271"/>
    <w:rsid w:val="00A12932"/>
    <w:rsid w:val="00A37024"/>
    <w:rsid w:val="00A3704C"/>
    <w:rsid w:val="00A429B5"/>
    <w:rsid w:val="00A50A15"/>
    <w:rsid w:val="00A525C2"/>
    <w:rsid w:val="00A62521"/>
    <w:rsid w:val="00A7736D"/>
    <w:rsid w:val="00AB242F"/>
    <w:rsid w:val="00B15C6F"/>
    <w:rsid w:val="00B21AF6"/>
    <w:rsid w:val="00B71D32"/>
    <w:rsid w:val="00B72668"/>
    <w:rsid w:val="00B800F2"/>
    <w:rsid w:val="00B84AD4"/>
    <w:rsid w:val="00BB1A38"/>
    <w:rsid w:val="00BB49C4"/>
    <w:rsid w:val="00C22924"/>
    <w:rsid w:val="00C242C5"/>
    <w:rsid w:val="00C24EFC"/>
    <w:rsid w:val="00C421AB"/>
    <w:rsid w:val="00C652D1"/>
    <w:rsid w:val="00C8162D"/>
    <w:rsid w:val="00CB1208"/>
    <w:rsid w:val="00CC21E1"/>
    <w:rsid w:val="00CE5857"/>
    <w:rsid w:val="00CE67FE"/>
    <w:rsid w:val="00D076E7"/>
    <w:rsid w:val="00D22B9D"/>
    <w:rsid w:val="00D56E26"/>
    <w:rsid w:val="00D571F8"/>
    <w:rsid w:val="00D66329"/>
    <w:rsid w:val="00D679BD"/>
    <w:rsid w:val="00D74DE3"/>
    <w:rsid w:val="00D8408A"/>
    <w:rsid w:val="00DB4690"/>
    <w:rsid w:val="00DD3559"/>
    <w:rsid w:val="00DE42A6"/>
    <w:rsid w:val="00E15BB3"/>
    <w:rsid w:val="00E24E1D"/>
    <w:rsid w:val="00E26170"/>
    <w:rsid w:val="00E423FF"/>
    <w:rsid w:val="00E45973"/>
    <w:rsid w:val="00E4764C"/>
    <w:rsid w:val="00E649A2"/>
    <w:rsid w:val="00E845D5"/>
    <w:rsid w:val="00E945BB"/>
    <w:rsid w:val="00EB6B39"/>
    <w:rsid w:val="00EB72DF"/>
    <w:rsid w:val="00EB7C73"/>
    <w:rsid w:val="00EC73DE"/>
    <w:rsid w:val="00ED576C"/>
    <w:rsid w:val="00EE5B06"/>
    <w:rsid w:val="00F048EF"/>
    <w:rsid w:val="00F15F29"/>
    <w:rsid w:val="00F219C5"/>
    <w:rsid w:val="00F254C4"/>
    <w:rsid w:val="00F27006"/>
    <w:rsid w:val="00F328E4"/>
    <w:rsid w:val="00F4052B"/>
    <w:rsid w:val="00F603CE"/>
    <w:rsid w:val="00F61793"/>
    <w:rsid w:val="00F72CD3"/>
    <w:rsid w:val="00FB2269"/>
    <w:rsid w:val="00FB31E8"/>
    <w:rsid w:val="00FE0F80"/>
    <w:rsid w:val="00FF63CF"/>
    <w:rsid w:val="6CBF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A3007"/>
  <w15:docId w15:val="{A6A34E89-1C3C-4237-A2C8-4ADECE19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table" w:styleId="TableGrid">
    <w:name w:val="Table Grid"/>
    <w:basedOn w:val="TableNormal"/>
    <w:uiPriority w:val="59"/>
    <w:rsid w:val="0023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E2E"/>
    <w:rPr>
      <w:sz w:val="16"/>
      <w:szCs w:val="16"/>
    </w:rPr>
  </w:style>
  <w:style w:type="paragraph" w:styleId="CommentText">
    <w:name w:val="annotation text"/>
    <w:basedOn w:val="Normal"/>
    <w:link w:val="CommentTextChar"/>
    <w:uiPriority w:val="99"/>
    <w:unhideWhenUsed/>
    <w:rsid w:val="000A0E2E"/>
    <w:pPr>
      <w:spacing w:line="240" w:lineRule="auto"/>
    </w:pPr>
    <w:rPr>
      <w:sz w:val="20"/>
      <w:szCs w:val="20"/>
    </w:rPr>
  </w:style>
  <w:style w:type="character" w:customStyle="1" w:styleId="CommentTextChar">
    <w:name w:val="Comment Text Char"/>
    <w:basedOn w:val="DefaultParagraphFont"/>
    <w:link w:val="CommentText"/>
    <w:uiPriority w:val="99"/>
    <w:rsid w:val="000A0E2E"/>
    <w:rPr>
      <w:sz w:val="20"/>
      <w:szCs w:val="20"/>
    </w:rPr>
  </w:style>
  <w:style w:type="paragraph" w:styleId="CommentSubject">
    <w:name w:val="annotation subject"/>
    <w:basedOn w:val="CommentText"/>
    <w:next w:val="CommentText"/>
    <w:link w:val="CommentSubjectChar"/>
    <w:uiPriority w:val="99"/>
    <w:semiHidden/>
    <w:unhideWhenUsed/>
    <w:rsid w:val="000A0E2E"/>
    <w:rPr>
      <w:b/>
      <w:bCs/>
    </w:rPr>
  </w:style>
  <w:style w:type="character" w:customStyle="1" w:styleId="CommentSubjectChar">
    <w:name w:val="Comment Subject Char"/>
    <w:basedOn w:val="CommentTextChar"/>
    <w:link w:val="CommentSubject"/>
    <w:uiPriority w:val="99"/>
    <w:semiHidden/>
    <w:rsid w:val="000A0E2E"/>
    <w:rPr>
      <w:b/>
      <w:bCs/>
      <w:sz w:val="20"/>
      <w:szCs w:val="20"/>
    </w:rPr>
  </w:style>
  <w:style w:type="paragraph" w:styleId="NormalWeb">
    <w:name w:val="Normal (Web)"/>
    <w:basedOn w:val="Normal"/>
    <w:uiPriority w:val="99"/>
    <w:semiHidden/>
    <w:unhideWhenUsed/>
    <w:rsid w:val="003E2E5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47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B7"/>
  </w:style>
  <w:style w:type="paragraph" w:styleId="Footer">
    <w:name w:val="footer"/>
    <w:basedOn w:val="Normal"/>
    <w:link w:val="FooterChar"/>
    <w:uiPriority w:val="99"/>
    <w:unhideWhenUsed/>
    <w:rsid w:val="0047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B7"/>
  </w:style>
  <w:style w:type="paragraph" w:customStyle="1" w:styleId="paragraph">
    <w:name w:val="paragraph"/>
    <w:basedOn w:val="Normal"/>
    <w:rsid w:val="00FB31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AU"/>
    </w:rPr>
  </w:style>
  <w:style w:type="character" w:customStyle="1" w:styleId="normaltextrun">
    <w:name w:val="normaltextrun"/>
    <w:basedOn w:val="DefaultParagraphFont"/>
    <w:rsid w:val="00FB31E8"/>
  </w:style>
  <w:style w:type="character" w:customStyle="1" w:styleId="eop">
    <w:name w:val="eop"/>
    <w:basedOn w:val="DefaultParagraphFont"/>
    <w:rsid w:val="00FB31E8"/>
  </w:style>
  <w:style w:type="paragraph" w:styleId="Revision">
    <w:name w:val="Revision"/>
    <w:hidden/>
    <w:uiPriority w:val="99"/>
    <w:semiHidden/>
    <w:rsid w:val="00764E07"/>
    <w:pPr>
      <w:autoSpaceDN/>
      <w:spacing w:after="0" w:line="240" w:lineRule="auto"/>
      <w:textAlignment w:val="auto"/>
    </w:pPr>
  </w:style>
  <w:style w:type="character" w:styleId="UnresolvedMention">
    <w:name w:val="Unresolved Mention"/>
    <w:basedOn w:val="DefaultParagraphFont"/>
    <w:uiPriority w:val="99"/>
    <w:semiHidden/>
    <w:unhideWhenUsed/>
    <w:rsid w:val="00D5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0760">
      <w:bodyDiv w:val="1"/>
      <w:marLeft w:val="0"/>
      <w:marRight w:val="0"/>
      <w:marTop w:val="0"/>
      <w:marBottom w:val="0"/>
      <w:divBdr>
        <w:top w:val="none" w:sz="0" w:space="0" w:color="auto"/>
        <w:left w:val="none" w:sz="0" w:space="0" w:color="auto"/>
        <w:bottom w:val="none" w:sz="0" w:space="0" w:color="auto"/>
        <w:right w:val="none" w:sz="0" w:space="0" w:color="auto"/>
      </w:divBdr>
    </w:div>
    <w:div w:id="376245258">
      <w:bodyDiv w:val="1"/>
      <w:marLeft w:val="0"/>
      <w:marRight w:val="0"/>
      <w:marTop w:val="0"/>
      <w:marBottom w:val="0"/>
      <w:divBdr>
        <w:top w:val="none" w:sz="0" w:space="0" w:color="auto"/>
        <w:left w:val="none" w:sz="0" w:space="0" w:color="auto"/>
        <w:bottom w:val="none" w:sz="0" w:space="0" w:color="auto"/>
        <w:right w:val="none" w:sz="0" w:space="0" w:color="auto"/>
      </w:divBdr>
      <w:divsChild>
        <w:div w:id="875315905">
          <w:marLeft w:val="360"/>
          <w:marRight w:val="0"/>
          <w:marTop w:val="0"/>
          <w:marBottom w:val="0"/>
          <w:divBdr>
            <w:top w:val="none" w:sz="0" w:space="0" w:color="auto"/>
            <w:left w:val="none" w:sz="0" w:space="0" w:color="auto"/>
            <w:bottom w:val="none" w:sz="0" w:space="0" w:color="auto"/>
            <w:right w:val="none" w:sz="0" w:space="0" w:color="auto"/>
          </w:divBdr>
        </w:div>
        <w:div w:id="2055613969">
          <w:marLeft w:val="360"/>
          <w:marRight w:val="0"/>
          <w:marTop w:val="0"/>
          <w:marBottom w:val="0"/>
          <w:divBdr>
            <w:top w:val="none" w:sz="0" w:space="0" w:color="auto"/>
            <w:left w:val="none" w:sz="0" w:space="0" w:color="auto"/>
            <w:bottom w:val="none" w:sz="0" w:space="0" w:color="auto"/>
            <w:right w:val="none" w:sz="0" w:space="0" w:color="auto"/>
          </w:divBdr>
        </w:div>
        <w:div w:id="1410224566">
          <w:marLeft w:val="360"/>
          <w:marRight w:val="0"/>
          <w:marTop w:val="0"/>
          <w:marBottom w:val="0"/>
          <w:divBdr>
            <w:top w:val="none" w:sz="0" w:space="0" w:color="auto"/>
            <w:left w:val="none" w:sz="0" w:space="0" w:color="auto"/>
            <w:bottom w:val="none" w:sz="0" w:space="0" w:color="auto"/>
            <w:right w:val="none" w:sz="0" w:space="0" w:color="auto"/>
          </w:divBdr>
        </w:div>
        <w:div w:id="1197308462">
          <w:marLeft w:val="360"/>
          <w:marRight w:val="0"/>
          <w:marTop w:val="0"/>
          <w:marBottom w:val="0"/>
          <w:divBdr>
            <w:top w:val="none" w:sz="0" w:space="0" w:color="auto"/>
            <w:left w:val="none" w:sz="0" w:space="0" w:color="auto"/>
            <w:bottom w:val="none" w:sz="0" w:space="0" w:color="auto"/>
            <w:right w:val="none" w:sz="0" w:space="0" w:color="auto"/>
          </w:divBdr>
        </w:div>
        <w:div w:id="689572304">
          <w:marLeft w:val="360"/>
          <w:marRight w:val="0"/>
          <w:marTop w:val="0"/>
          <w:marBottom w:val="0"/>
          <w:divBdr>
            <w:top w:val="none" w:sz="0" w:space="0" w:color="auto"/>
            <w:left w:val="none" w:sz="0" w:space="0" w:color="auto"/>
            <w:bottom w:val="none" w:sz="0" w:space="0" w:color="auto"/>
            <w:right w:val="none" w:sz="0" w:space="0" w:color="auto"/>
          </w:divBdr>
        </w:div>
        <w:div w:id="1302536565">
          <w:marLeft w:val="360"/>
          <w:marRight w:val="0"/>
          <w:marTop w:val="0"/>
          <w:marBottom w:val="0"/>
          <w:divBdr>
            <w:top w:val="none" w:sz="0" w:space="0" w:color="auto"/>
            <w:left w:val="none" w:sz="0" w:space="0" w:color="auto"/>
            <w:bottom w:val="none" w:sz="0" w:space="0" w:color="auto"/>
            <w:right w:val="none" w:sz="0" w:space="0" w:color="auto"/>
          </w:divBdr>
        </w:div>
      </w:divsChild>
    </w:div>
    <w:div w:id="745759385">
      <w:bodyDiv w:val="1"/>
      <w:marLeft w:val="0"/>
      <w:marRight w:val="0"/>
      <w:marTop w:val="0"/>
      <w:marBottom w:val="0"/>
      <w:divBdr>
        <w:top w:val="none" w:sz="0" w:space="0" w:color="auto"/>
        <w:left w:val="none" w:sz="0" w:space="0" w:color="auto"/>
        <w:bottom w:val="none" w:sz="0" w:space="0" w:color="auto"/>
        <w:right w:val="none" w:sz="0" w:space="0" w:color="auto"/>
      </w:divBdr>
    </w:div>
    <w:div w:id="891622517">
      <w:bodyDiv w:val="1"/>
      <w:marLeft w:val="0"/>
      <w:marRight w:val="0"/>
      <w:marTop w:val="0"/>
      <w:marBottom w:val="0"/>
      <w:divBdr>
        <w:top w:val="none" w:sz="0" w:space="0" w:color="auto"/>
        <w:left w:val="none" w:sz="0" w:space="0" w:color="auto"/>
        <w:bottom w:val="none" w:sz="0" w:space="0" w:color="auto"/>
        <w:right w:val="none" w:sz="0" w:space="0" w:color="auto"/>
      </w:divBdr>
    </w:div>
    <w:div w:id="937056684">
      <w:bodyDiv w:val="1"/>
      <w:marLeft w:val="0"/>
      <w:marRight w:val="0"/>
      <w:marTop w:val="0"/>
      <w:marBottom w:val="0"/>
      <w:divBdr>
        <w:top w:val="none" w:sz="0" w:space="0" w:color="auto"/>
        <w:left w:val="none" w:sz="0" w:space="0" w:color="auto"/>
        <w:bottom w:val="none" w:sz="0" w:space="0" w:color="auto"/>
        <w:right w:val="none" w:sz="0" w:space="0" w:color="auto"/>
      </w:divBdr>
    </w:div>
    <w:div w:id="1014071212">
      <w:bodyDiv w:val="1"/>
      <w:marLeft w:val="0"/>
      <w:marRight w:val="0"/>
      <w:marTop w:val="0"/>
      <w:marBottom w:val="0"/>
      <w:divBdr>
        <w:top w:val="none" w:sz="0" w:space="0" w:color="auto"/>
        <w:left w:val="none" w:sz="0" w:space="0" w:color="auto"/>
        <w:bottom w:val="none" w:sz="0" w:space="0" w:color="auto"/>
        <w:right w:val="none" w:sz="0" w:space="0" w:color="auto"/>
      </w:divBdr>
    </w:div>
    <w:div w:id="1231039833">
      <w:bodyDiv w:val="1"/>
      <w:marLeft w:val="0"/>
      <w:marRight w:val="0"/>
      <w:marTop w:val="0"/>
      <w:marBottom w:val="0"/>
      <w:divBdr>
        <w:top w:val="none" w:sz="0" w:space="0" w:color="auto"/>
        <w:left w:val="none" w:sz="0" w:space="0" w:color="auto"/>
        <w:bottom w:val="none" w:sz="0" w:space="0" w:color="auto"/>
        <w:right w:val="none" w:sz="0" w:space="0" w:color="auto"/>
      </w:divBdr>
    </w:div>
    <w:div w:id="1623263555">
      <w:bodyDiv w:val="1"/>
      <w:marLeft w:val="0"/>
      <w:marRight w:val="0"/>
      <w:marTop w:val="0"/>
      <w:marBottom w:val="0"/>
      <w:divBdr>
        <w:top w:val="none" w:sz="0" w:space="0" w:color="auto"/>
        <w:left w:val="none" w:sz="0" w:space="0" w:color="auto"/>
        <w:bottom w:val="none" w:sz="0" w:space="0" w:color="auto"/>
        <w:right w:val="none" w:sz="0" w:space="0" w:color="auto"/>
      </w:divBdr>
    </w:div>
    <w:div w:id="1878739007">
      <w:bodyDiv w:val="1"/>
      <w:marLeft w:val="0"/>
      <w:marRight w:val="0"/>
      <w:marTop w:val="0"/>
      <w:marBottom w:val="0"/>
      <w:divBdr>
        <w:top w:val="none" w:sz="0" w:space="0" w:color="auto"/>
        <w:left w:val="none" w:sz="0" w:space="0" w:color="auto"/>
        <w:bottom w:val="none" w:sz="0" w:space="0" w:color="auto"/>
        <w:right w:val="none" w:sz="0" w:space="0" w:color="auto"/>
      </w:divBdr>
      <w:divsChild>
        <w:div w:id="1109471873">
          <w:marLeft w:val="360"/>
          <w:marRight w:val="0"/>
          <w:marTop w:val="0"/>
          <w:marBottom w:val="0"/>
          <w:divBdr>
            <w:top w:val="none" w:sz="0" w:space="0" w:color="auto"/>
            <w:left w:val="none" w:sz="0" w:space="0" w:color="auto"/>
            <w:bottom w:val="none" w:sz="0" w:space="0" w:color="auto"/>
            <w:right w:val="none" w:sz="0" w:space="0" w:color="auto"/>
          </w:divBdr>
        </w:div>
        <w:div w:id="1514955783">
          <w:marLeft w:val="360"/>
          <w:marRight w:val="0"/>
          <w:marTop w:val="0"/>
          <w:marBottom w:val="0"/>
          <w:divBdr>
            <w:top w:val="none" w:sz="0" w:space="0" w:color="auto"/>
            <w:left w:val="none" w:sz="0" w:space="0" w:color="auto"/>
            <w:bottom w:val="none" w:sz="0" w:space="0" w:color="auto"/>
            <w:right w:val="none" w:sz="0" w:space="0" w:color="auto"/>
          </w:divBdr>
        </w:div>
        <w:div w:id="104152880">
          <w:marLeft w:val="360"/>
          <w:marRight w:val="0"/>
          <w:marTop w:val="0"/>
          <w:marBottom w:val="0"/>
          <w:divBdr>
            <w:top w:val="none" w:sz="0" w:space="0" w:color="auto"/>
            <w:left w:val="none" w:sz="0" w:space="0" w:color="auto"/>
            <w:bottom w:val="none" w:sz="0" w:space="0" w:color="auto"/>
            <w:right w:val="none" w:sz="0" w:space="0" w:color="auto"/>
          </w:divBdr>
        </w:div>
        <w:div w:id="1832790866">
          <w:marLeft w:val="360"/>
          <w:marRight w:val="0"/>
          <w:marTop w:val="0"/>
          <w:marBottom w:val="0"/>
          <w:divBdr>
            <w:top w:val="none" w:sz="0" w:space="0" w:color="auto"/>
            <w:left w:val="none" w:sz="0" w:space="0" w:color="auto"/>
            <w:bottom w:val="none" w:sz="0" w:space="0" w:color="auto"/>
            <w:right w:val="none" w:sz="0" w:space="0" w:color="auto"/>
          </w:divBdr>
        </w:div>
        <w:div w:id="206573208">
          <w:marLeft w:val="360"/>
          <w:marRight w:val="0"/>
          <w:marTop w:val="0"/>
          <w:marBottom w:val="0"/>
          <w:divBdr>
            <w:top w:val="none" w:sz="0" w:space="0" w:color="auto"/>
            <w:left w:val="none" w:sz="0" w:space="0" w:color="auto"/>
            <w:bottom w:val="none" w:sz="0" w:space="0" w:color="auto"/>
            <w:right w:val="none" w:sz="0" w:space="0" w:color="auto"/>
          </w:divBdr>
        </w:div>
        <w:div w:id="448863944">
          <w:marLeft w:val="360"/>
          <w:marRight w:val="0"/>
          <w:marTop w:val="0"/>
          <w:marBottom w:val="0"/>
          <w:divBdr>
            <w:top w:val="none" w:sz="0" w:space="0" w:color="auto"/>
            <w:left w:val="none" w:sz="0" w:space="0" w:color="auto"/>
            <w:bottom w:val="none" w:sz="0" w:space="0" w:color="auto"/>
            <w:right w:val="none" w:sz="0" w:space="0" w:color="auto"/>
          </w:divBdr>
        </w:div>
      </w:divsChild>
    </w:div>
    <w:div w:id="1943679514">
      <w:bodyDiv w:val="1"/>
      <w:marLeft w:val="0"/>
      <w:marRight w:val="0"/>
      <w:marTop w:val="0"/>
      <w:marBottom w:val="0"/>
      <w:divBdr>
        <w:top w:val="none" w:sz="0" w:space="0" w:color="auto"/>
        <w:left w:val="none" w:sz="0" w:space="0" w:color="auto"/>
        <w:bottom w:val="none" w:sz="0" w:space="0" w:color="auto"/>
        <w:right w:val="none" w:sz="0" w:space="0" w:color="auto"/>
      </w:divBdr>
    </w:div>
    <w:div w:id="2007320754">
      <w:bodyDiv w:val="1"/>
      <w:marLeft w:val="0"/>
      <w:marRight w:val="0"/>
      <w:marTop w:val="0"/>
      <w:marBottom w:val="0"/>
      <w:divBdr>
        <w:top w:val="none" w:sz="0" w:space="0" w:color="auto"/>
        <w:left w:val="none" w:sz="0" w:space="0" w:color="auto"/>
        <w:bottom w:val="none" w:sz="0" w:space="0" w:color="auto"/>
        <w:right w:val="none" w:sz="0" w:space="0" w:color="auto"/>
      </w:divBdr>
      <w:divsChild>
        <w:div w:id="1438990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ent@mla.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e1b4f0-ee22-407c-86e4-35893768653d">
      <UserInfo>
        <DisplayName>Edwina Clowes</DisplayName>
        <AccountId>594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B35F66830C844AF0C943EE1B94474" ma:contentTypeVersion="13" ma:contentTypeDescription="Create a new document." ma:contentTypeScope="" ma:versionID="37edb0ec41a97ee0e281a568ec44deb6">
  <xsd:schema xmlns:xsd="http://www.w3.org/2001/XMLSchema" xmlns:xs="http://www.w3.org/2001/XMLSchema" xmlns:p="http://schemas.microsoft.com/office/2006/metadata/properties" xmlns:ns3="da8289d7-0fc9-4a93-b5f7-a560ba3bbda8" xmlns:ns4="e8e1b4f0-ee22-407c-86e4-35893768653d" targetNamespace="http://schemas.microsoft.com/office/2006/metadata/properties" ma:root="true" ma:fieldsID="08fac5ecae836a83d0434c002084e2ed" ns3:_="" ns4:_="">
    <xsd:import namespace="da8289d7-0fc9-4a93-b5f7-a560ba3bbda8"/>
    <xsd:import namespace="e8e1b4f0-ee22-407c-86e4-3589376865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89d7-0fc9-4a93-b5f7-a560ba3b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1b4f0-ee22-407c-86e4-3589376865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ACD72-9065-422E-8E0C-C3E4FF5ED334}">
  <ds:schemaRefs>
    <ds:schemaRef ds:uri="http://schemas.microsoft.com/office/2006/metadata/properties"/>
    <ds:schemaRef ds:uri="http://schemas.microsoft.com/office/infopath/2007/PartnerControls"/>
    <ds:schemaRef ds:uri="e8e1b4f0-ee22-407c-86e4-35893768653d"/>
  </ds:schemaRefs>
</ds:datastoreItem>
</file>

<file path=customXml/itemProps2.xml><?xml version="1.0" encoding="utf-8"?>
<ds:datastoreItem xmlns:ds="http://schemas.openxmlformats.org/officeDocument/2006/customXml" ds:itemID="{BEE158F7-8C0B-4229-896D-86B81468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89d7-0fc9-4a93-b5f7-a560ba3bbda8"/>
    <ds:schemaRef ds:uri="e8e1b4f0-ee22-407c-86e4-35893768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5F2E3-A220-46BF-B483-AEAF24F65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McGovern</dc:creator>
  <dc:description/>
  <cp:lastModifiedBy>Marguerite Cuddihy</cp:lastModifiedBy>
  <cp:revision>2</cp:revision>
  <dcterms:created xsi:type="dcterms:W3CDTF">2022-05-23T02:08:00Z</dcterms:created>
  <dcterms:modified xsi:type="dcterms:W3CDTF">2022-05-23T02:08:00Z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0x01010004EB35F66830C844AF0C943EE1B94474</vt:lpwstr>
  </property>
  <property fmtid="{D5CDD505-2E9C-101B-9397-08002B2CF9AE}" pid="3" name="_dlc_DocIdItemGuid">
    <vt:lpwstr>d52e4dbc-3924-4627-a7e4-3e3685de60ad</vt:lpwstr>
  </property>
</Properties>
</file>