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ED339" w14:textId="29381C02" w:rsidR="008F3AC7" w:rsidRDefault="00BD0BE3" w:rsidP="00E66673">
      <w:pPr>
        <w:jc w:val="center"/>
      </w:pPr>
      <w:r w:rsidRPr="00BD0BE3">
        <w:rPr>
          <w:rFonts w:ascii="Calibri" w:eastAsia="Calibri" w:hAnsi="Calibri" w:cs="Times New Roman"/>
          <w:noProof/>
          <w:kern w:val="0"/>
          <w:lang w:eastAsia="en-AU"/>
          <w14:ligatures w14:val="none"/>
        </w:rPr>
        <w:drawing>
          <wp:anchor distT="0" distB="0" distL="114300" distR="114300" simplePos="0" relativeHeight="251659264" behindDoc="0" locked="0" layoutInCell="1" allowOverlap="1" wp14:anchorId="6897326B" wp14:editId="452584A2">
            <wp:simplePos x="0" y="0"/>
            <wp:positionH relativeFrom="column">
              <wp:posOffset>3990975</wp:posOffset>
            </wp:positionH>
            <wp:positionV relativeFrom="paragraph">
              <wp:posOffset>0</wp:posOffset>
            </wp:positionV>
            <wp:extent cx="1791970" cy="826770"/>
            <wp:effectExtent l="0" t="0" r="0" b="0"/>
            <wp:wrapSquare wrapText="bothSides"/>
            <wp:docPr id="1" name="Picture 1" descr="C:\Users\jmcmeniman\Desktop\Joe - MLA\MLA\MLA%20logo,%20colour,%20jpg%20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meniman\Desktop\Joe - MLA\MLA\MLA%20logo,%20colour,%20jpg%20forma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1970" cy="826770"/>
                    </a:xfrm>
                    <a:prstGeom prst="rect">
                      <a:avLst/>
                    </a:prstGeom>
                    <a:noFill/>
                    <a:ln>
                      <a:noFill/>
                    </a:ln>
                  </pic:spPr>
                </pic:pic>
              </a:graphicData>
            </a:graphic>
          </wp:anchor>
        </w:drawing>
      </w:r>
    </w:p>
    <w:p w14:paraId="0DBCC21C" w14:textId="77777777" w:rsidR="008F3AC7" w:rsidRDefault="008F3AC7" w:rsidP="00E66673">
      <w:pPr>
        <w:jc w:val="center"/>
      </w:pPr>
    </w:p>
    <w:p w14:paraId="5A4F9A97" w14:textId="77777777" w:rsidR="00BD0BE3" w:rsidRDefault="00BD0BE3" w:rsidP="00E66673">
      <w:pPr>
        <w:jc w:val="center"/>
      </w:pPr>
    </w:p>
    <w:p w14:paraId="4A54663F" w14:textId="77777777" w:rsidR="00BD0BE3" w:rsidRDefault="00BD0BE3" w:rsidP="00E66673">
      <w:pPr>
        <w:jc w:val="center"/>
      </w:pPr>
    </w:p>
    <w:p w14:paraId="2C029DBC" w14:textId="390CBD1E" w:rsidR="00DA4AD5" w:rsidRPr="00147EF7" w:rsidRDefault="00BD0BE3" w:rsidP="00E66673">
      <w:pPr>
        <w:jc w:val="center"/>
        <w:rPr>
          <w:rFonts w:ascii="Calibri" w:hAnsi="Calibri" w:cs="Calibri"/>
          <w:b/>
          <w:bCs/>
        </w:rPr>
      </w:pPr>
      <w:r w:rsidRPr="00147EF7">
        <w:rPr>
          <w:rFonts w:ascii="Calibri" w:hAnsi="Calibri" w:cs="Calibri"/>
          <w:b/>
          <w:bCs/>
        </w:rPr>
        <w:t>Tender Specification</w:t>
      </w:r>
    </w:p>
    <w:p w14:paraId="0D527D6E" w14:textId="6FF64DFE" w:rsidR="0002714A" w:rsidRPr="00147EF7" w:rsidRDefault="00BA5720" w:rsidP="0002714A">
      <w:pPr>
        <w:spacing w:after="120"/>
        <w:jc w:val="center"/>
        <w:rPr>
          <w:rFonts w:ascii="Calibri" w:eastAsia="Calibri" w:hAnsi="Calibri" w:cs="Calibri"/>
          <w:b/>
          <w:bCs/>
          <w:kern w:val="0"/>
          <w:lang w:val="en-US"/>
          <w14:ligatures w14:val="none"/>
        </w:rPr>
      </w:pPr>
      <w:r>
        <w:rPr>
          <w:rFonts w:ascii="Calibri" w:eastAsia="Calibri" w:hAnsi="Calibri" w:cs="Calibri"/>
          <w:b/>
          <w:bCs/>
          <w:kern w:val="0"/>
          <w:lang w:val="en-US"/>
          <w14:ligatures w14:val="none"/>
        </w:rPr>
        <w:t>Literature Review</w:t>
      </w:r>
      <w:r w:rsidR="0002714A" w:rsidRPr="00147EF7">
        <w:rPr>
          <w:rFonts w:ascii="Calibri" w:eastAsia="Calibri" w:hAnsi="Calibri" w:cs="Calibri"/>
          <w:b/>
          <w:bCs/>
          <w:kern w:val="0"/>
          <w:lang w:val="en-US"/>
          <w14:ligatures w14:val="none"/>
        </w:rPr>
        <w:t xml:space="preserve"> </w:t>
      </w:r>
      <w:r w:rsidR="004633F4">
        <w:rPr>
          <w:rFonts w:ascii="Calibri" w:eastAsia="Calibri" w:hAnsi="Calibri" w:cs="Calibri"/>
          <w:b/>
          <w:bCs/>
          <w:kern w:val="0"/>
          <w:lang w:val="en-US"/>
          <w14:ligatures w14:val="none"/>
        </w:rPr>
        <w:t>–</w:t>
      </w:r>
      <w:r w:rsidR="0002714A" w:rsidRPr="00147EF7">
        <w:rPr>
          <w:rFonts w:ascii="Calibri" w:eastAsia="Calibri" w:hAnsi="Calibri" w:cs="Calibri"/>
          <w:b/>
          <w:bCs/>
          <w:kern w:val="0"/>
          <w:lang w:val="en-US"/>
          <w14:ligatures w14:val="none"/>
        </w:rPr>
        <w:t xml:space="preserve"> </w:t>
      </w:r>
      <w:r w:rsidR="004633F4">
        <w:rPr>
          <w:rFonts w:ascii="Calibri" w:eastAsia="Calibri" w:hAnsi="Calibri" w:cs="Calibri"/>
          <w:b/>
          <w:bCs/>
          <w:kern w:val="0"/>
          <w:lang w:val="en-US"/>
          <w14:ligatures w14:val="none"/>
        </w:rPr>
        <w:t xml:space="preserve">Establishing the complete farm system biogenic carbon cycle at a farm and national level. </w:t>
      </w:r>
    </w:p>
    <w:p w14:paraId="1A205740" w14:textId="10AE3EC8" w:rsidR="00F847BB" w:rsidRPr="00F847BB" w:rsidRDefault="00F847BB" w:rsidP="00F847BB">
      <w:pPr>
        <w:spacing w:after="120"/>
        <w:jc w:val="both"/>
        <w:rPr>
          <w:rFonts w:ascii="Calibri" w:eastAsia="Calibri" w:hAnsi="Calibri" w:cs="Calibri"/>
          <w:b/>
          <w:bCs/>
          <w:kern w:val="0"/>
          <w:lang w:val="en-US"/>
          <w14:ligatures w14:val="none"/>
        </w:rPr>
      </w:pPr>
      <w:r w:rsidRPr="00F847BB">
        <w:rPr>
          <w:rFonts w:ascii="Calibri" w:eastAsia="Calibri" w:hAnsi="Calibri" w:cs="Calibri"/>
          <w:b/>
          <w:bCs/>
          <w:kern w:val="0"/>
          <w:lang w:val="en-US"/>
          <w14:ligatures w14:val="none"/>
        </w:rPr>
        <w:t>Summary:</w:t>
      </w:r>
    </w:p>
    <w:p w14:paraId="6AE35FAC" w14:textId="324FBE6C" w:rsidR="00BB5DEE" w:rsidRPr="009003BA" w:rsidRDefault="00F847BB" w:rsidP="009003BA">
      <w:pPr>
        <w:spacing w:after="120"/>
        <w:jc w:val="both"/>
        <w:rPr>
          <w:rFonts w:ascii="Calibri" w:eastAsia="Calibri" w:hAnsi="Calibri" w:cs="Calibri"/>
          <w:kern w:val="0"/>
          <w:lang w:val="en-US"/>
          <w14:ligatures w14:val="none"/>
        </w:rPr>
      </w:pPr>
      <w:r w:rsidRPr="00F847BB">
        <w:rPr>
          <w:rFonts w:ascii="Calibri" w:eastAsia="Calibri" w:hAnsi="Calibri" w:cs="Calibri"/>
          <w:kern w:val="0"/>
          <w:lang w:val="en-US"/>
          <w14:ligatures w14:val="none"/>
        </w:rPr>
        <w:t>Meat &amp; Livestock Australia (MLA) is seeking</w:t>
      </w:r>
      <w:r w:rsidR="00C44934">
        <w:rPr>
          <w:rFonts w:ascii="Calibri" w:eastAsia="Calibri" w:hAnsi="Calibri" w:cs="Calibri"/>
          <w:kern w:val="0"/>
          <w:lang w:val="en-US"/>
          <w14:ligatures w14:val="none"/>
        </w:rPr>
        <w:t xml:space="preserve"> </w:t>
      </w:r>
      <w:r w:rsidR="002C719E">
        <w:rPr>
          <w:rFonts w:ascii="Calibri" w:eastAsia="Calibri" w:hAnsi="Calibri" w:cs="Calibri"/>
          <w:kern w:val="0"/>
          <w:lang w:val="en-US"/>
          <w14:ligatures w14:val="none"/>
        </w:rPr>
        <w:t>p</w:t>
      </w:r>
      <w:r w:rsidR="00C44934" w:rsidRPr="00C44934">
        <w:rPr>
          <w:rFonts w:ascii="Calibri" w:eastAsia="Calibri" w:hAnsi="Calibri" w:cs="Calibri"/>
          <w:kern w:val="0"/>
          <w:lang w:val="en-US"/>
          <w14:ligatures w14:val="none"/>
        </w:rPr>
        <w:t>reliminary</w:t>
      </w:r>
      <w:r w:rsidR="00C44934">
        <w:rPr>
          <w:rFonts w:ascii="Calibri" w:eastAsia="Calibri" w:hAnsi="Calibri" w:cs="Calibri"/>
          <w:kern w:val="0"/>
          <w:lang w:val="en-US"/>
          <w14:ligatures w14:val="none"/>
        </w:rPr>
        <w:t xml:space="preserve"> </w:t>
      </w:r>
      <w:r w:rsidRPr="00F847BB">
        <w:rPr>
          <w:rFonts w:ascii="Calibri" w:eastAsia="Calibri" w:hAnsi="Calibri" w:cs="Calibri"/>
          <w:kern w:val="0"/>
          <w:lang w:val="en-US"/>
          <w14:ligatures w14:val="none"/>
        </w:rPr>
        <w:t>applications from organizations (or partnerships of organizations) to</w:t>
      </w:r>
      <w:r w:rsidR="0002714A">
        <w:rPr>
          <w:rFonts w:ascii="Calibri" w:eastAsia="Calibri" w:hAnsi="Calibri" w:cs="Calibri"/>
          <w:kern w:val="0"/>
          <w:lang w:val="en-US"/>
          <w14:ligatures w14:val="none"/>
        </w:rPr>
        <w:t xml:space="preserve"> </w:t>
      </w:r>
      <w:r w:rsidR="00BA5720">
        <w:rPr>
          <w:rFonts w:ascii="Calibri" w:eastAsia="Calibri" w:hAnsi="Calibri" w:cs="Calibri"/>
          <w:kern w:val="0"/>
          <w:lang w:val="en-US"/>
          <w14:ligatures w14:val="none"/>
        </w:rPr>
        <w:t xml:space="preserve">conduct a literature review on </w:t>
      </w:r>
      <w:r w:rsidR="007C6583">
        <w:rPr>
          <w:rFonts w:ascii="Calibri" w:eastAsia="Calibri" w:hAnsi="Calibri" w:cs="Calibri"/>
          <w:kern w:val="0"/>
          <w:lang w:val="en-US"/>
          <w14:ligatures w14:val="none"/>
        </w:rPr>
        <w:t>establishing the complete farm system biogenic car</w:t>
      </w:r>
      <w:r w:rsidR="00976A71">
        <w:rPr>
          <w:rFonts w:ascii="Calibri" w:eastAsia="Calibri" w:hAnsi="Calibri" w:cs="Calibri"/>
          <w:kern w:val="0"/>
          <w:lang w:val="en-US"/>
          <w14:ligatures w14:val="none"/>
        </w:rPr>
        <w:t>b</w:t>
      </w:r>
      <w:r w:rsidR="007C6583">
        <w:rPr>
          <w:rFonts w:ascii="Calibri" w:eastAsia="Calibri" w:hAnsi="Calibri" w:cs="Calibri"/>
          <w:kern w:val="0"/>
          <w:lang w:val="en-US"/>
          <w14:ligatures w14:val="none"/>
        </w:rPr>
        <w:t xml:space="preserve">on cycle at a farm and national level. </w:t>
      </w:r>
      <w:r w:rsidR="0002714A">
        <w:rPr>
          <w:rFonts w:ascii="Calibri" w:eastAsia="Calibri" w:hAnsi="Calibri" w:cs="Calibri"/>
          <w:kern w:val="0"/>
          <w:lang w:val="en-US"/>
          <w14:ligatures w14:val="none"/>
        </w:rPr>
        <w:t xml:space="preserve"> </w:t>
      </w:r>
    </w:p>
    <w:p w14:paraId="1C28AED0" w14:textId="44067BA8" w:rsidR="00112F2F" w:rsidRPr="00DD6F11" w:rsidRDefault="00112F2F">
      <w:pPr>
        <w:rPr>
          <w:rFonts w:ascii="Calibri" w:hAnsi="Calibri" w:cs="Calibri"/>
          <w:b/>
          <w:bCs/>
        </w:rPr>
      </w:pPr>
      <w:r w:rsidRPr="00DD6F11">
        <w:rPr>
          <w:rFonts w:ascii="Calibri" w:hAnsi="Calibri" w:cs="Calibri"/>
          <w:b/>
          <w:bCs/>
        </w:rPr>
        <w:t>Background</w:t>
      </w:r>
    </w:p>
    <w:p w14:paraId="173948C8" w14:textId="722840EC" w:rsidR="0002714A" w:rsidRDefault="0002714A" w:rsidP="0002714A">
      <w:pPr>
        <w:rPr>
          <w:rFonts w:ascii="Calibri" w:hAnsi="Calibri" w:cs="Calibri"/>
        </w:rPr>
      </w:pPr>
      <w:r>
        <w:rPr>
          <w:rFonts w:ascii="Calibri" w:hAnsi="Calibri" w:cs="Calibri"/>
        </w:rPr>
        <w:t xml:space="preserve">Grazing livestock are part of a whole farm system and carbon cycle. Net greenhouse gas emissions of the grazing system is the balance between the </w:t>
      </w:r>
      <w:r w:rsidRPr="00E96B60">
        <w:rPr>
          <w:rFonts w:ascii="Calibri" w:hAnsi="Calibri" w:cs="Calibri"/>
          <w:b/>
          <w:bCs/>
        </w:rPr>
        <w:t>emissions</w:t>
      </w:r>
      <w:r>
        <w:rPr>
          <w:rFonts w:ascii="Calibri" w:hAnsi="Calibri" w:cs="Calibri"/>
        </w:rPr>
        <w:t xml:space="preserve"> (from livestock, agriculture soils and farm dams, lime application, fertiliser, pasture residues, vegetation or soil carbon loss due to conversion or management of grazing land) and </w:t>
      </w:r>
      <w:r w:rsidRPr="00E96B60">
        <w:rPr>
          <w:rFonts w:ascii="Calibri" w:hAnsi="Calibri" w:cs="Calibri"/>
          <w:b/>
          <w:bCs/>
        </w:rPr>
        <w:t>sequestration</w:t>
      </w:r>
      <w:r>
        <w:rPr>
          <w:rFonts w:ascii="Calibri" w:hAnsi="Calibri" w:cs="Calibri"/>
        </w:rPr>
        <w:t xml:space="preserve"> in the farming environment (soils and vegetation). Establishing a net emissions position versus a direct emission position acknowledges the role grazing livestock have in the environment and the biogenic nature of ruminant derived greenhouse gas.   </w:t>
      </w:r>
    </w:p>
    <w:p w14:paraId="0BA9E631" w14:textId="0D4F8AE9" w:rsidR="0002714A" w:rsidRDefault="0002714A" w:rsidP="0002714A">
      <w:pPr>
        <w:rPr>
          <w:rFonts w:ascii="Calibri" w:hAnsi="Calibri" w:cs="Calibri"/>
        </w:rPr>
      </w:pPr>
      <w:r>
        <w:rPr>
          <w:rFonts w:ascii="Calibri" w:hAnsi="Calibri" w:cs="Calibri"/>
        </w:rPr>
        <w:t xml:space="preserve">At a farm systems level there are other parts of the carbon cycle that may be able to be incorporated into emissions and sequestration calculations, but further R&amp;D is required to establish measurement technology and frameworks for adequate calculation of these fluxes. </w:t>
      </w:r>
    </w:p>
    <w:p w14:paraId="0FF0AEDC" w14:textId="617DA7AD" w:rsidR="0002714A" w:rsidRDefault="0002714A" w:rsidP="0002714A">
      <w:pPr>
        <w:tabs>
          <w:tab w:val="left" w:pos="1134"/>
        </w:tabs>
        <w:rPr>
          <w:rFonts w:ascii="Calibri" w:hAnsi="Calibri" w:cs="Calibri"/>
        </w:rPr>
      </w:pPr>
      <w:r>
        <w:rPr>
          <w:rFonts w:ascii="Calibri" w:hAnsi="Calibri" w:cs="Calibri"/>
        </w:rPr>
        <w:t>Currently, an unaccounted pool is the annual change in above and below ground carbon stocks of perennial pastures. The Australian National Inventory report (2022) currently assumes an IPCC Tier 1 approach to grassland above and below ground biomass (no net gain or loss), despite soil carbon changes being modelled under grasslands. The IPCC (2006) Guidelines in Section 6.2.1 (Grassland Remaining Grassland - Biomass), discusses allowance for use of Tier 2 &amp; Tier 3 approaches for estimations of changing carbon stocks in grassland where management changes are occurring over time (e.g. through introductions of silvopastoral systems, tree/brush removal for grazing management, improved pasture management or other practices),  to account for potentially significant carbon stock changes. The IPCC (2006) states i</w:t>
      </w:r>
      <w:r w:rsidRPr="00926680">
        <w:rPr>
          <w:rFonts w:ascii="Calibri" w:hAnsi="Calibri" w:cs="Calibri"/>
        </w:rPr>
        <w:t xml:space="preserve">t is </w:t>
      </w:r>
      <w:r w:rsidRPr="00926680">
        <w:rPr>
          <w:rFonts w:ascii="Calibri" w:hAnsi="Calibri" w:cs="Calibri"/>
          <w:i/>
          <w:iCs/>
        </w:rPr>
        <w:t>good practice</w:t>
      </w:r>
      <w:r w:rsidRPr="00926680">
        <w:rPr>
          <w:rFonts w:ascii="Calibri" w:hAnsi="Calibri" w:cs="Calibri"/>
        </w:rPr>
        <w:t xml:space="preserve"> for countries to strive to improve inventory and reporting</w:t>
      </w:r>
      <w:r>
        <w:rPr>
          <w:rFonts w:ascii="Calibri" w:hAnsi="Calibri" w:cs="Calibri"/>
        </w:rPr>
        <w:t xml:space="preserve"> </w:t>
      </w:r>
      <w:r w:rsidRPr="00926680">
        <w:rPr>
          <w:rFonts w:ascii="Calibri" w:hAnsi="Calibri" w:cs="Calibri"/>
        </w:rPr>
        <w:t>approaches by advancing to the highest tier possible given national circumstances.</w:t>
      </w:r>
    </w:p>
    <w:p w14:paraId="1F70E539" w14:textId="2257E154" w:rsidR="0002714A" w:rsidRDefault="0002714A" w:rsidP="0002714A">
      <w:pPr>
        <w:rPr>
          <w:rFonts w:ascii="Calibri" w:hAnsi="Calibri" w:cs="Calibri"/>
        </w:rPr>
      </w:pPr>
      <w:r>
        <w:rPr>
          <w:rFonts w:ascii="Calibri" w:hAnsi="Calibri" w:cs="Calibri"/>
        </w:rPr>
        <w:t xml:space="preserve">To enable a framework for inclusion of Biomass in the National Inventory will rely on establishment of measurement technology that can precisely and accurately measure forage across diverse pastures in Australia at an affordable cost. </w:t>
      </w:r>
    </w:p>
    <w:p w14:paraId="49167121" w14:textId="2F4B8FDC" w:rsidR="0002714A" w:rsidRDefault="0002714A" w:rsidP="0002714A">
      <w:pPr>
        <w:rPr>
          <w:rFonts w:ascii="Calibri" w:hAnsi="Calibri" w:cs="Calibri"/>
        </w:rPr>
      </w:pPr>
      <w:r>
        <w:rPr>
          <w:rFonts w:ascii="Calibri" w:hAnsi="Calibri" w:cs="Calibri"/>
        </w:rPr>
        <w:t>The flux of methane into soil (by</w:t>
      </w:r>
      <w:r w:rsidRPr="00244F02">
        <w:rPr>
          <w:rFonts w:ascii="Calibri" w:hAnsi="Calibri" w:cs="Calibri"/>
        </w:rPr>
        <w:t xml:space="preserve"> methanotrophic bacteria</w:t>
      </w:r>
      <w:r>
        <w:rPr>
          <w:rFonts w:ascii="Calibri" w:hAnsi="Calibri" w:cs="Calibri"/>
        </w:rPr>
        <w:t>) and out of soil (under anaerobic conditions) remains to be studied at scale across the diverse grazing lands of Australia.</w:t>
      </w:r>
      <w:r w:rsidRPr="00D96413">
        <w:rPr>
          <w:rFonts w:ascii="Calibri" w:hAnsi="Calibri" w:cs="Calibri"/>
        </w:rPr>
        <w:t xml:space="preserve"> </w:t>
      </w:r>
      <w:r>
        <w:rPr>
          <w:rFonts w:ascii="Calibri" w:hAnsi="Calibri" w:cs="Calibri"/>
        </w:rPr>
        <w:t xml:space="preserve">Global methane budgets published in IPCC AR6 Chapter 5 globally indicates soil uptake of methane between 2008-17 of between 30-37 </w:t>
      </w:r>
      <w:proofErr w:type="spellStart"/>
      <w:r>
        <w:rPr>
          <w:rFonts w:ascii="Calibri" w:hAnsi="Calibri" w:cs="Calibri"/>
        </w:rPr>
        <w:t>Tg</w:t>
      </w:r>
      <w:proofErr w:type="spellEnd"/>
      <w:r>
        <w:rPr>
          <w:rFonts w:ascii="Calibri" w:hAnsi="Calibri" w:cs="Calibri"/>
        </w:rPr>
        <w:t xml:space="preserve"> CH</w:t>
      </w:r>
      <w:r>
        <w:rPr>
          <w:rFonts w:ascii="Calibri" w:hAnsi="Calibri" w:cs="Calibri"/>
          <w:vertAlign w:val="subscript"/>
        </w:rPr>
        <w:t>4</w:t>
      </w:r>
      <w:r>
        <w:rPr>
          <w:rFonts w:ascii="Calibri" w:hAnsi="Calibri" w:cs="Calibri"/>
        </w:rPr>
        <w:t xml:space="preserve">/yr, while enteric methane and manure emissions are reported at 109 </w:t>
      </w:r>
      <w:proofErr w:type="spellStart"/>
      <w:r>
        <w:rPr>
          <w:rFonts w:ascii="Calibri" w:hAnsi="Calibri" w:cs="Calibri"/>
        </w:rPr>
        <w:t>Tg</w:t>
      </w:r>
      <w:proofErr w:type="spellEnd"/>
      <w:r>
        <w:rPr>
          <w:rFonts w:ascii="Calibri" w:hAnsi="Calibri" w:cs="Calibri"/>
        </w:rPr>
        <w:t xml:space="preserve"> CH</w:t>
      </w:r>
      <w:r>
        <w:rPr>
          <w:rFonts w:ascii="Calibri" w:hAnsi="Calibri" w:cs="Calibri"/>
          <w:vertAlign w:val="subscript"/>
        </w:rPr>
        <w:t>4</w:t>
      </w:r>
      <w:r>
        <w:rPr>
          <w:rFonts w:ascii="Calibri" w:hAnsi="Calibri" w:cs="Calibri"/>
        </w:rPr>
        <w:t xml:space="preserve">/yr. Further research is needed to understand how methane flux on grazing land occurs </w:t>
      </w:r>
      <w:r>
        <w:rPr>
          <w:rFonts w:ascii="Calibri" w:hAnsi="Calibri" w:cs="Calibri"/>
        </w:rPr>
        <w:lastRenderedPageBreak/>
        <w:t xml:space="preserve">across different soils and rainfalls and </w:t>
      </w:r>
      <w:r w:rsidR="00561653">
        <w:rPr>
          <w:rFonts w:ascii="Calibri" w:hAnsi="Calibri" w:cs="Calibri"/>
        </w:rPr>
        <w:t xml:space="preserve">the </w:t>
      </w:r>
      <w:proofErr w:type="gramStart"/>
      <w:r w:rsidR="00561653">
        <w:rPr>
          <w:rFonts w:ascii="Calibri" w:hAnsi="Calibri" w:cs="Calibri"/>
        </w:rPr>
        <w:t>manner in which</w:t>
      </w:r>
      <w:proofErr w:type="gramEnd"/>
      <w:r>
        <w:rPr>
          <w:rFonts w:ascii="Calibri" w:hAnsi="Calibri" w:cs="Calibri"/>
        </w:rPr>
        <w:t xml:space="preserve"> human management can influence its flux (e.g. grazing in wetlands, or stocking rate). </w:t>
      </w:r>
    </w:p>
    <w:p w14:paraId="7CFEEC61" w14:textId="6CBC5FC7" w:rsidR="0002714A" w:rsidRDefault="0002714A" w:rsidP="0002714A">
      <w:pPr>
        <w:rPr>
          <w:rFonts w:ascii="Calibri" w:hAnsi="Calibri" w:cs="Calibri"/>
        </w:rPr>
      </w:pPr>
      <w:r>
        <w:rPr>
          <w:rFonts w:ascii="Calibri" w:hAnsi="Calibri" w:cs="Calibri"/>
        </w:rPr>
        <w:t xml:space="preserve">Finally, an atmospheric nitrogen cycle also exists, albeit across much longer timeframe, and the roles of legumes, biocrusts, soil types and rainfall in soil nitrogen flux over diverse landscapes requires further research.  </w:t>
      </w:r>
    </w:p>
    <w:p w14:paraId="649A64A8" w14:textId="37F66FAD" w:rsidR="00360CD7" w:rsidRDefault="0002714A" w:rsidP="00910E4B">
      <w:pPr>
        <w:rPr>
          <w:rFonts w:ascii="Calibri" w:hAnsi="Calibri" w:cs="Calibri"/>
        </w:rPr>
      </w:pPr>
      <w:r>
        <w:rPr>
          <w:rFonts w:ascii="Calibri" w:hAnsi="Calibri" w:cs="Calibri"/>
        </w:rPr>
        <w:t xml:space="preserve">MLA continues to invest and support development of soil carbon and vegetation sequestration models. Low-cost methods are required that can predict changes in these carbon pools and fluxes (soil, woody vegetation, pasture biomass) across diverse grazing environments with evaluation of their accuracy and precision relative to current gold standards for measurement. </w:t>
      </w:r>
    </w:p>
    <w:p w14:paraId="1C3BE8E0" w14:textId="361AC7CD" w:rsidR="00360CD7" w:rsidRDefault="00360CD7" w:rsidP="00910E4B">
      <w:pPr>
        <w:rPr>
          <w:rFonts w:ascii="Calibri" w:hAnsi="Calibri" w:cs="Calibri"/>
        </w:rPr>
      </w:pPr>
      <w:r>
        <w:rPr>
          <w:rFonts w:ascii="Calibri" w:hAnsi="Calibri" w:cs="Calibri"/>
        </w:rPr>
        <w:t xml:space="preserve">The end goal of the research program is to establish methods, that if viable and scientifically robust, may at some point be able to be incorporated into either </w:t>
      </w:r>
      <w:proofErr w:type="spellStart"/>
      <w:r>
        <w:rPr>
          <w:rFonts w:ascii="Calibri" w:hAnsi="Calibri" w:cs="Calibri"/>
        </w:rPr>
        <w:t>insetting</w:t>
      </w:r>
      <w:proofErr w:type="spellEnd"/>
      <w:r>
        <w:rPr>
          <w:rFonts w:ascii="Calibri" w:hAnsi="Calibri" w:cs="Calibri"/>
        </w:rPr>
        <w:t xml:space="preserve"> or greenhouse gas inventories in the future. </w:t>
      </w:r>
      <w:r w:rsidR="00163A87">
        <w:rPr>
          <w:rFonts w:ascii="Calibri" w:eastAsia="Calibri" w:hAnsi="Calibri" w:cs="Calibri"/>
          <w:kern w:val="0"/>
          <w:lang w:val="en-US"/>
          <w14:ligatures w14:val="none"/>
        </w:rPr>
        <w:t xml:space="preserve">To start this process, MLA wishes to conduct a review of Australian and global peer-reviewed literature on the </w:t>
      </w:r>
      <w:proofErr w:type="gramStart"/>
      <w:r w:rsidR="00163A87">
        <w:rPr>
          <w:rFonts w:ascii="Calibri" w:eastAsia="Calibri" w:hAnsi="Calibri" w:cs="Calibri"/>
          <w:kern w:val="0"/>
          <w:lang w:val="en-US"/>
          <w14:ligatures w14:val="none"/>
        </w:rPr>
        <w:t>topic, and</w:t>
      </w:r>
      <w:proofErr w:type="gramEnd"/>
      <w:r w:rsidR="00163A87">
        <w:rPr>
          <w:rFonts w:ascii="Calibri" w:eastAsia="Calibri" w:hAnsi="Calibri" w:cs="Calibri"/>
          <w:kern w:val="0"/>
          <w:lang w:val="en-US"/>
          <w14:ligatures w14:val="none"/>
        </w:rPr>
        <w:t xml:space="preserve"> seek global examples of current costs of measurement at a farm and national inventory scale. </w:t>
      </w:r>
      <w:r>
        <w:rPr>
          <w:rFonts w:ascii="Calibri" w:eastAsia="Calibri" w:hAnsi="Calibri" w:cs="Calibri"/>
          <w:kern w:val="0"/>
          <w:lang w:val="en-US"/>
          <w14:ligatures w14:val="none"/>
        </w:rPr>
        <w:t xml:space="preserve"> </w:t>
      </w:r>
    </w:p>
    <w:p w14:paraId="511136E7" w14:textId="23885336" w:rsidR="00F52066" w:rsidRDefault="00F22542" w:rsidP="00910E4B">
      <w:pPr>
        <w:rPr>
          <w:rFonts w:ascii="Calibri" w:hAnsi="Calibri" w:cs="Calibri"/>
          <w:b/>
          <w:bCs/>
        </w:rPr>
      </w:pPr>
      <w:r w:rsidRPr="006F7096">
        <w:rPr>
          <w:rFonts w:ascii="Calibri" w:hAnsi="Calibri" w:cs="Calibri"/>
          <w:b/>
          <w:bCs/>
        </w:rPr>
        <w:t>Objectives</w:t>
      </w:r>
    </w:p>
    <w:p w14:paraId="18630C13" w14:textId="2CE4B030" w:rsidR="00B6123D" w:rsidRDefault="000E12C2" w:rsidP="00147EF7">
      <w:pPr>
        <w:rPr>
          <w:rFonts w:ascii="Calibri" w:eastAsia="Calibri" w:hAnsi="Calibri" w:cs="Arial"/>
          <w:kern w:val="0"/>
          <w14:ligatures w14:val="none"/>
        </w:rPr>
      </w:pPr>
      <w:r>
        <w:rPr>
          <w:rFonts w:ascii="Calibri" w:eastAsia="Calibri" w:hAnsi="Calibri" w:cs="Arial"/>
          <w:kern w:val="0"/>
          <w14:ligatures w14:val="none"/>
        </w:rPr>
        <w:t>Conduct a review o</w:t>
      </w:r>
      <w:r w:rsidR="003E4E58">
        <w:rPr>
          <w:rFonts w:ascii="Calibri" w:eastAsia="Calibri" w:hAnsi="Calibri" w:cs="Arial"/>
          <w:kern w:val="0"/>
          <w14:ligatures w14:val="none"/>
        </w:rPr>
        <w:t>f Australian and global</w:t>
      </w:r>
      <w:r w:rsidR="0001332F">
        <w:rPr>
          <w:rFonts w:ascii="Calibri" w:eastAsia="Calibri" w:hAnsi="Calibri" w:cs="Arial"/>
          <w:kern w:val="0"/>
          <w14:ligatures w14:val="none"/>
        </w:rPr>
        <w:t xml:space="preserve"> peer-reviewed</w:t>
      </w:r>
      <w:r w:rsidR="003E4E58">
        <w:rPr>
          <w:rFonts w:ascii="Calibri" w:eastAsia="Calibri" w:hAnsi="Calibri" w:cs="Arial"/>
          <w:kern w:val="0"/>
          <w14:ligatures w14:val="none"/>
        </w:rPr>
        <w:t xml:space="preserve"> literature</w:t>
      </w:r>
      <w:r w:rsidR="00BE1493">
        <w:rPr>
          <w:rFonts w:ascii="Calibri" w:eastAsia="Calibri" w:hAnsi="Calibri" w:cs="Arial"/>
          <w:kern w:val="0"/>
          <w14:ligatures w14:val="none"/>
        </w:rPr>
        <w:t xml:space="preserve">. </w:t>
      </w:r>
    </w:p>
    <w:p w14:paraId="6C3F1907" w14:textId="2AD2F6B1" w:rsidR="00360CD7" w:rsidRDefault="00BE1493" w:rsidP="00147EF7">
      <w:pPr>
        <w:rPr>
          <w:rFonts w:ascii="Calibri" w:eastAsia="Calibri" w:hAnsi="Calibri" w:cs="Arial"/>
          <w:kern w:val="0"/>
          <w14:ligatures w14:val="none"/>
        </w:rPr>
      </w:pPr>
      <w:r>
        <w:rPr>
          <w:rFonts w:ascii="Calibri" w:eastAsia="Calibri" w:hAnsi="Calibri" w:cs="Arial"/>
          <w:kern w:val="0"/>
          <w14:ligatures w14:val="none"/>
        </w:rPr>
        <w:t>Preliminary research proposals can</w:t>
      </w:r>
      <w:r w:rsidR="00721276">
        <w:rPr>
          <w:rFonts w:ascii="Calibri" w:eastAsia="Calibri" w:hAnsi="Calibri" w:cs="Arial"/>
          <w:kern w:val="0"/>
          <w14:ligatures w14:val="none"/>
        </w:rPr>
        <w:t xml:space="preserve"> target either a single or multiple focus areas below (</w:t>
      </w:r>
      <w:r w:rsidR="00674C2C">
        <w:rPr>
          <w:rFonts w:ascii="Calibri" w:eastAsia="Calibri" w:hAnsi="Calibri" w:cs="Arial"/>
          <w:kern w:val="0"/>
          <w14:ligatures w14:val="none"/>
        </w:rPr>
        <w:t>1</w:t>
      </w:r>
      <w:r w:rsidR="00721276">
        <w:rPr>
          <w:rFonts w:ascii="Calibri" w:eastAsia="Calibri" w:hAnsi="Calibri" w:cs="Arial"/>
          <w:kern w:val="0"/>
          <w14:ligatures w14:val="none"/>
        </w:rPr>
        <w:t xml:space="preserve">. to </w:t>
      </w:r>
      <w:r w:rsidR="00674C2C">
        <w:rPr>
          <w:rFonts w:ascii="Calibri" w:eastAsia="Calibri" w:hAnsi="Calibri" w:cs="Arial"/>
          <w:kern w:val="0"/>
          <w14:ligatures w14:val="none"/>
        </w:rPr>
        <w:t>4</w:t>
      </w:r>
      <w:r w:rsidR="00721276">
        <w:rPr>
          <w:rFonts w:ascii="Calibri" w:eastAsia="Calibri" w:hAnsi="Calibri" w:cs="Arial"/>
          <w:kern w:val="0"/>
          <w14:ligatures w14:val="none"/>
        </w:rPr>
        <w:t>.)</w:t>
      </w:r>
    </w:p>
    <w:p w14:paraId="5A623919" w14:textId="7AE9E687" w:rsidR="003E1679" w:rsidRPr="00721276" w:rsidRDefault="00721276" w:rsidP="00364131">
      <w:pPr>
        <w:pStyle w:val="ListParagraph"/>
        <w:numPr>
          <w:ilvl w:val="0"/>
          <w:numId w:val="41"/>
        </w:numPr>
        <w:rPr>
          <w:lang w:eastAsia="en-AU"/>
        </w:rPr>
      </w:pPr>
      <w:r w:rsidRPr="00364131">
        <w:rPr>
          <w:rFonts w:ascii="Calibri" w:eastAsia="Times New Roman" w:hAnsi="Calibri" w:cs="Calibri"/>
          <w:b/>
          <w:bCs/>
          <w:kern w:val="0"/>
          <w:lang w:eastAsia="en-AU"/>
          <w14:ligatures w14:val="none"/>
        </w:rPr>
        <w:t>National Grassland Biomass</w:t>
      </w:r>
      <w:r w:rsidR="00BA5720">
        <w:rPr>
          <w:rFonts w:ascii="Calibri" w:eastAsia="Times New Roman" w:hAnsi="Calibri" w:cs="Calibri"/>
          <w:b/>
          <w:bCs/>
          <w:kern w:val="0"/>
          <w:lang w:eastAsia="en-AU"/>
          <w14:ligatures w14:val="none"/>
        </w:rPr>
        <w:t xml:space="preserve"> Carbon</w:t>
      </w:r>
      <w:r w:rsidRPr="00364131">
        <w:rPr>
          <w:rFonts w:ascii="Calibri" w:eastAsia="Times New Roman" w:hAnsi="Calibri" w:cs="Calibri"/>
          <w:b/>
          <w:bCs/>
          <w:kern w:val="0"/>
          <w:lang w:eastAsia="en-AU"/>
          <w14:ligatures w14:val="none"/>
        </w:rPr>
        <w:t xml:space="preserve"> Inventory</w:t>
      </w:r>
      <w:bookmarkStart w:id="0" w:name="_Hlk199412392"/>
    </w:p>
    <w:p w14:paraId="029BB0B6" w14:textId="432777A8" w:rsidR="00BE1493" w:rsidRPr="00364131" w:rsidRDefault="005317B2" w:rsidP="00364131">
      <w:pPr>
        <w:pStyle w:val="ListParagraph"/>
        <w:numPr>
          <w:ilvl w:val="0"/>
          <w:numId w:val="50"/>
        </w:numPr>
        <w:spacing w:before="100" w:beforeAutospacing="1" w:after="100" w:afterAutospacing="1" w:line="240" w:lineRule="auto"/>
        <w:rPr>
          <w:rFonts w:ascii="Calibri" w:eastAsia="Times New Roman" w:hAnsi="Calibri" w:cs="Calibri"/>
          <w:kern w:val="0"/>
          <w:lang w:eastAsia="en-AU"/>
          <w14:ligatures w14:val="none"/>
        </w:rPr>
      </w:pPr>
      <w:bookmarkStart w:id="1" w:name="_Hlk201919579"/>
      <w:bookmarkEnd w:id="0"/>
      <w:r>
        <w:rPr>
          <w:rFonts w:ascii="Calibri" w:eastAsia="Times New Roman" w:hAnsi="Calibri" w:cs="Calibri"/>
          <w:kern w:val="0"/>
          <w:lang w:eastAsia="en-AU"/>
          <w14:ligatures w14:val="none"/>
        </w:rPr>
        <w:t>Review t</w:t>
      </w:r>
      <w:r w:rsidR="00BE1493" w:rsidRPr="00364131">
        <w:rPr>
          <w:rFonts w:ascii="Calibri" w:eastAsia="Times New Roman" w:hAnsi="Calibri" w:cs="Calibri"/>
          <w:kern w:val="0"/>
          <w:lang w:eastAsia="en-AU"/>
          <w14:ligatures w14:val="none"/>
        </w:rPr>
        <w:t>echnology and/or model</w:t>
      </w:r>
      <w:r w:rsidR="0005210D">
        <w:rPr>
          <w:rFonts w:ascii="Calibri" w:eastAsia="Times New Roman" w:hAnsi="Calibri" w:cs="Calibri"/>
          <w:kern w:val="0"/>
          <w:lang w:eastAsia="en-AU"/>
          <w14:ligatures w14:val="none"/>
        </w:rPr>
        <w:t>s</w:t>
      </w:r>
      <w:r w:rsidR="00BE1493" w:rsidRPr="00364131">
        <w:rPr>
          <w:rFonts w:ascii="Calibri" w:eastAsia="Times New Roman" w:hAnsi="Calibri" w:cs="Calibri"/>
          <w:kern w:val="0"/>
          <w:lang w:eastAsia="en-AU"/>
          <w14:ligatures w14:val="none"/>
        </w:rPr>
        <w:t xml:space="preserve"> that could develop a national grassland biomass</w:t>
      </w:r>
      <w:r w:rsidR="00BA5720">
        <w:rPr>
          <w:rFonts w:ascii="Calibri" w:eastAsia="Times New Roman" w:hAnsi="Calibri" w:cs="Calibri"/>
          <w:kern w:val="0"/>
          <w:lang w:eastAsia="en-AU"/>
          <w14:ligatures w14:val="none"/>
        </w:rPr>
        <w:t xml:space="preserve"> carbon</w:t>
      </w:r>
      <w:r w:rsidR="00BE1493" w:rsidRPr="00364131">
        <w:rPr>
          <w:rFonts w:ascii="Calibri" w:eastAsia="Times New Roman" w:hAnsi="Calibri" w:cs="Calibri"/>
          <w:kern w:val="0"/>
          <w:lang w:eastAsia="en-AU"/>
          <w14:ligatures w14:val="none"/>
        </w:rPr>
        <w:t xml:space="preserve"> inventory. </w:t>
      </w:r>
    </w:p>
    <w:bookmarkEnd w:id="1"/>
    <w:p w14:paraId="28F817D1" w14:textId="775710ED" w:rsidR="00147EF7" w:rsidRPr="00364131" w:rsidRDefault="00674C2C" w:rsidP="00364131">
      <w:pPr>
        <w:pStyle w:val="ListParagraph"/>
        <w:numPr>
          <w:ilvl w:val="0"/>
          <w:numId w:val="50"/>
        </w:numPr>
        <w:spacing w:before="100" w:beforeAutospacing="1" w:after="100" w:afterAutospacing="1" w:line="240" w:lineRule="auto"/>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For</w:t>
      </w:r>
      <w:r w:rsidR="009F40EF">
        <w:rPr>
          <w:rFonts w:ascii="Calibri" w:eastAsia="Times New Roman" w:hAnsi="Calibri" w:cs="Calibri"/>
          <w:kern w:val="0"/>
          <w:lang w:eastAsia="en-AU"/>
          <w14:ligatures w14:val="none"/>
        </w:rPr>
        <w:t xml:space="preserve"> </w:t>
      </w:r>
      <w:r>
        <w:rPr>
          <w:rFonts w:ascii="Calibri" w:eastAsia="Times New Roman" w:hAnsi="Calibri" w:cs="Calibri"/>
          <w:kern w:val="0"/>
          <w:lang w:eastAsia="en-AU"/>
          <w14:ligatures w14:val="none"/>
        </w:rPr>
        <w:t>reviewe</w:t>
      </w:r>
      <w:r w:rsidR="0005210D">
        <w:rPr>
          <w:rFonts w:ascii="Calibri" w:eastAsia="Times New Roman" w:hAnsi="Calibri" w:cs="Calibri"/>
          <w:kern w:val="0"/>
          <w:lang w:eastAsia="en-AU"/>
          <w14:ligatures w14:val="none"/>
        </w:rPr>
        <w:t>d technol</w:t>
      </w:r>
      <w:r w:rsidR="009F40EF">
        <w:rPr>
          <w:rFonts w:ascii="Calibri" w:eastAsia="Times New Roman" w:hAnsi="Calibri" w:cs="Calibri"/>
          <w:kern w:val="0"/>
          <w:lang w:eastAsia="en-AU"/>
          <w14:ligatures w14:val="none"/>
        </w:rPr>
        <w:t>ogies a</w:t>
      </w:r>
      <w:r w:rsidR="009747A7">
        <w:rPr>
          <w:rFonts w:ascii="Calibri" w:eastAsia="Times New Roman" w:hAnsi="Calibri" w:cs="Calibri"/>
          <w:kern w:val="0"/>
          <w:lang w:eastAsia="en-AU"/>
          <w14:ligatures w14:val="none"/>
        </w:rPr>
        <w:t>nd or/model</w:t>
      </w:r>
      <w:r w:rsidR="009F40EF">
        <w:rPr>
          <w:rFonts w:ascii="Calibri" w:eastAsia="Times New Roman" w:hAnsi="Calibri" w:cs="Calibri"/>
          <w:kern w:val="0"/>
          <w:lang w:eastAsia="en-AU"/>
          <w14:ligatures w14:val="none"/>
        </w:rPr>
        <w:t>s</w:t>
      </w:r>
      <w:r w:rsidR="009747A7">
        <w:rPr>
          <w:rFonts w:ascii="Calibri" w:eastAsia="Times New Roman" w:hAnsi="Calibri" w:cs="Calibri"/>
          <w:kern w:val="0"/>
          <w:lang w:eastAsia="en-AU"/>
          <w14:ligatures w14:val="none"/>
        </w:rPr>
        <w:t xml:space="preserve">, </w:t>
      </w:r>
      <w:r w:rsidR="002A698E">
        <w:rPr>
          <w:rFonts w:ascii="Calibri" w:eastAsia="Times New Roman" w:hAnsi="Calibri" w:cs="Calibri"/>
          <w:kern w:val="0"/>
          <w:lang w:eastAsia="en-AU"/>
          <w14:ligatures w14:val="none"/>
        </w:rPr>
        <w:t>document</w:t>
      </w:r>
      <w:r w:rsidR="0005210D">
        <w:rPr>
          <w:rFonts w:ascii="Calibri" w:eastAsia="Times New Roman" w:hAnsi="Calibri" w:cs="Calibri"/>
          <w:kern w:val="0"/>
          <w:lang w:eastAsia="en-AU"/>
          <w14:ligatures w14:val="none"/>
        </w:rPr>
        <w:t xml:space="preserve"> the p</w:t>
      </w:r>
      <w:r w:rsidR="00BE1493">
        <w:rPr>
          <w:rFonts w:ascii="Calibri" w:eastAsia="Times New Roman" w:hAnsi="Calibri" w:cs="Calibri"/>
          <w:kern w:val="0"/>
          <w:lang w:eastAsia="en-AU"/>
          <w14:ligatures w14:val="none"/>
        </w:rPr>
        <w:t xml:space="preserve">recision and accuracy </w:t>
      </w:r>
      <w:r w:rsidR="00147EF7" w:rsidRPr="00364131">
        <w:rPr>
          <w:rFonts w:ascii="Calibri" w:eastAsia="Times New Roman" w:hAnsi="Calibri" w:cs="Calibri"/>
          <w:kern w:val="0"/>
          <w:lang w:eastAsia="en-AU"/>
          <w14:ligatures w14:val="none"/>
        </w:rPr>
        <w:t xml:space="preserve">to measure perennial </w:t>
      </w:r>
      <w:r w:rsidR="00BE1493">
        <w:rPr>
          <w:rFonts w:ascii="Calibri" w:eastAsia="Times New Roman" w:hAnsi="Calibri" w:cs="Calibri"/>
          <w:kern w:val="0"/>
          <w:lang w:eastAsia="en-AU"/>
          <w14:ligatures w14:val="none"/>
        </w:rPr>
        <w:t xml:space="preserve">and annual </w:t>
      </w:r>
      <w:r w:rsidR="00147EF7" w:rsidRPr="00364131">
        <w:rPr>
          <w:rFonts w:ascii="Calibri" w:eastAsia="Times New Roman" w:hAnsi="Calibri" w:cs="Calibri"/>
          <w:kern w:val="0"/>
          <w:lang w:eastAsia="en-AU"/>
          <w14:ligatures w14:val="none"/>
        </w:rPr>
        <w:t xml:space="preserve">pasture biomass (above and below ground) </w:t>
      </w:r>
      <w:r w:rsidR="00BB6D68">
        <w:rPr>
          <w:rFonts w:ascii="Calibri" w:eastAsia="Times New Roman" w:hAnsi="Calibri" w:cs="Calibri"/>
          <w:kern w:val="0"/>
          <w:lang w:eastAsia="en-AU"/>
          <w14:ligatures w14:val="none"/>
        </w:rPr>
        <w:t>at different spatial resolutions</w:t>
      </w:r>
    </w:p>
    <w:p w14:paraId="1DE3CD4C" w14:textId="62314C81" w:rsidR="00147EF7" w:rsidRPr="00147EF7" w:rsidRDefault="002A698E" w:rsidP="00364131">
      <w:pPr>
        <w:pStyle w:val="ListParagraph"/>
        <w:numPr>
          <w:ilvl w:val="0"/>
          <w:numId w:val="50"/>
        </w:numPr>
        <w:spacing w:before="100" w:beforeAutospacing="1" w:after="100" w:afterAutospacing="1" w:line="240" w:lineRule="auto"/>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Review t</w:t>
      </w:r>
      <w:r w:rsidR="00147EF7" w:rsidRPr="00147EF7">
        <w:rPr>
          <w:rFonts w:ascii="Calibri" w:eastAsia="Times New Roman" w:hAnsi="Calibri" w:cs="Calibri"/>
          <w:kern w:val="0"/>
          <w:lang w:eastAsia="en-AU"/>
          <w14:ligatures w14:val="none"/>
        </w:rPr>
        <w:t xml:space="preserve">echniques to determine the proportion of annual and perennial pasture biomass </w:t>
      </w:r>
    </w:p>
    <w:p w14:paraId="12ACBB5B" w14:textId="60BF0651" w:rsidR="00147EF7" w:rsidRPr="00147EF7" w:rsidRDefault="00721276" w:rsidP="00364131">
      <w:pPr>
        <w:pStyle w:val="ListParagraph"/>
        <w:numPr>
          <w:ilvl w:val="0"/>
          <w:numId w:val="50"/>
        </w:numPr>
        <w:spacing w:before="100" w:beforeAutospacing="1" w:after="100" w:afterAutospacing="1" w:line="240" w:lineRule="auto"/>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Determine</w:t>
      </w:r>
      <w:r w:rsidR="00674C2C">
        <w:rPr>
          <w:rFonts w:ascii="Calibri" w:eastAsia="Times New Roman" w:hAnsi="Calibri" w:cs="Calibri"/>
          <w:kern w:val="0"/>
          <w:lang w:eastAsia="en-AU"/>
          <w14:ligatures w14:val="none"/>
        </w:rPr>
        <w:t xml:space="preserve"> effects of</w:t>
      </w:r>
      <w:r w:rsidR="00147EF7" w:rsidRPr="00147EF7">
        <w:rPr>
          <w:rFonts w:ascii="Calibri" w:eastAsia="Times New Roman" w:hAnsi="Calibri" w:cs="Calibri"/>
          <w:kern w:val="0"/>
          <w:lang w:eastAsia="en-AU"/>
          <w14:ligatures w14:val="none"/>
        </w:rPr>
        <w:t xml:space="preserve"> soil type, </w:t>
      </w:r>
      <w:r w:rsidR="00A522C4">
        <w:rPr>
          <w:rFonts w:ascii="Calibri" w:eastAsia="Times New Roman" w:hAnsi="Calibri" w:cs="Calibri"/>
          <w:kern w:val="0"/>
          <w:lang w:eastAsia="en-AU"/>
          <w14:ligatures w14:val="none"/>
        </w:rPr>
        <w:t xml:space="preserve">soil fertility, </w:t>
      </w:r>
      <w:r w:rsidR="00147EF7" w:rsidRPr="00147EF7">
        <w:rPr>
          <w:rFonts w:ascii="Calibri" w:eastAsia="Times New Roman" w:hAnsi="Calibri" w:cs="Calibri"/>
          <w:kern w:val="0"/>
          <w:lang w:eastAsia="en-AU"/>
          <w14:ligatures w14:val="none"/>
        </w:rPr>
        <w:t xml:space="preserve">moisture and temperature influence the ratio of above and below ground biomass </w:t>
      </w:r>
      <w:r w:rsidR="00674C2C">
        <w:rPr>
          <w:rFonts w:ascii="Calibri" w:eastAsia="Times New Roman" w:hAnsi="Calibri" w:cs="Calibri"/>
          <w:kern w:val="0"/>
          <w:lang w:eastAsia="en-AU"/>
          <w14:ligatures w14:val="none"/>
        </w:rPr>
        <w:t xml:space="preserve">across different grassland types. </w:t>
      </w:r>
    </w:p>
    <w:p w14:paraId="27D4DA2E" w14:textId="77777777" w:rsidR="00147EF7" w:rsidRDefault="00147EF7" w:rsidP="00674C2C">
      <w:pPr>
        <w:pStyle w:val="ListParagraph"/>
        <w:numPr>
          <w:ilvl w:val="0"/>
          <w:numId w:val="50"/>
        </w:numPr>
        <w:spacing w:before="100" w:beforeAutospacing="1" w:after="100" w:afterAutospacing="1" w:line="240" w:lineRule="auto"/>
        <w:rPr>
          <w:rFonts w:ascii="Calibri" w:eastAsia="Times New Roman" w:hAnsi="Calibri" w:cs="Calibri"/>
          <w:kern w:val="0"/>
          <w:lang w:eastAsia="en-AU"/>
          <w14:ligatures w14:val="none"/>
        </w:rPr>
      </w:pPr>
      <w:r w:rsidRPr="00147EF7">
        <w:rPr>
          <w:rFonts w:ascii="Calibri" w:eastAsia="Times New Roman" w:hAnsi="Calibri" w:cs="Calibri"/>
          <w:kern w:val="0"/>
          <w:lang w:eastAsia="en-AU"/>
          <w14:ligatures w14:val="none"/>
        </w:rPr>
        <w:t xml:space="preserve">Determine if grazing management influences depth of root systems and survival during extended droughts </w:t>
      </w:r>
    </w:p>
    <w:p w14:paraId="3E96FB1F" w14:textId="498D2F64" w:rsidR="00B149C4" w:rsidRDefault="00364131" w:rsidP="00674C2C">
      <w:pPr>
        <w:pStyle w:val="ListParagraph"/>
        <w:numPr>
          <w:ilvl w:val="0"/>
          <w:numId w:val="50"/>
        </w:numPr>
        <w:spacing w:before="100" w:beforeAutospacing="1" w:after="100" w:afterAutospacing="1" w:line="240" w:lineRule="auto"/>
        <w:rPr>
          <w:rFonts w:ascii="Calibri" w:eastAsia="Times New Roman" w:hAnsi="Calibri" w:cs="Calibri"/>
          <w:kern w:val="0"/>
          <w:lang w:eastAsia="en-AU"/>
          <w14:ligatures w14:val="none"/>
        </w:rPr>
      </w:pPr>
      <w:bookmarkStart w:id="2" w:name="_Hlk201935131"/>
      <w:r>
        <w:rPr>
          <w:rFonts w:ascii="Calibri" w:eastAsia="Times New Roman" w:hAnsi="Calibri" w:cs="Calibri"/>
          <w:kern w:val="0"/>
          <w:lang w:eastAsia="en-AU"/>
          <w14:ligatures w14:val="none"/>
        </w:rPr>
        <w:t xml:space="preserve">Determine current cost of measurement on a farm and national basis from </w:t>
      </w:r>
      <w:r w:rsidR="00B149C4">
        <w:rPr>
          <w:rFonts w:ascii="Calibri" w:eastAsia="Times New Roman" w:hAnsi="Calibri" w:cs="Calibri"/>
          <w:kern w:val="0"/>
          <w:lang w:eastAsia="en-AU"/>
          <w14:ligatures w14:val="none"/>
        </w:rPr>
        <w:t>domestic and inte</w:t>
      </w:r>
      <w:r w:rsidR="00974C4B">
        <w:rPr>
          <w:rFonts w:ascii="Calibri" w:eastAsia="Times New Roman" w:hAnsi="Calibri" w:cs="Calibri"/>
          <w:kern w:val="0"/>
          <w:lang w:eastAsia="en-AU"/>
          <w14:ligatures w14:val="none"/>
        </w:rPr>
        <w:t>r</w:t>
      </w:r>
      <w:r w:rsidR="00B149C4">
        <w:rPr>
          <w:rFonts w:ascii="Calibri" w:eastAsia="Times New Roman" w:hAnsi="Calibri" w:cs="Calibri"/>
          <w:kern w:val="0"/>
          <w:lang w:eastAsia="en-AU"/>
          <w14:ligatures w14:val="none"/>
        </w:rPr>
        <w:t xml:space="preserve">national case examples if available.  </w:t>
      </w:r>
    </w:p>
    <w:p w14:paraId="41A53482" w14:textId="603DEC07" w:rsidR="00147EF7" w:rsidRDefault="002A698E" w:rsidP="00364131">
      <w:pPr>
        <w:pStyle w:val="ListParagraph"/>
        <w:numPr>
          <w:ilvl w:val="0"/>
          <w:numId w:val="50"/>
        </w:numPr>
        <w:spacing w:before="100" w:beforeAutospacing="1" w:after="100" w:afterAutospacing="1" w:line="240" w:lineRule="auto"/>
        <w:rPr>
          <w:lang w:eastAsia="en-AU"/>
        </w:rPr>
      </w:pPr>
      <w:r>
        <w:rPr>
          <w:rFonts w:ascii="Calibri" w:eastAsia="Times New Roman" w:hAnsi="Calibri" w:cs="Calibri"/>
          <w:kern w:val="0"/>
          <w:lang w:eastAsia="en-AU"/>
          <w14:ligatures w14:val="none"/>
        </w:rPr>
        <w:t xml:space="preserve">Based on Objectives (a to </w:t>
      </w:r>
      <w:r w:rsidR="009A7E13">
        <w:rPr>
          <w:rFonts w:ascii="Calibri" w:eastAsia="Times New Roman" w:hAnsi="Calibri" w:cs="Calibri"/>
          <w:kern w:val="0"/>
          <w:lang w:eastAsia="en-AU"/>
          <w14:ligatures w14:val="none"/>
        </w:rPr>
        <w:t>f</w:t>
      </w:r>
      <w:r>
        <w:rPr>
          <w:rFonts w:ascii="Calibri" w:eastAsia="Times New Roman" w:hAnsi="Calibri" w:cs="Calibri"/>
          <w:kern w:val="0"/>
          <w:lang w:eastAsia="en-AU"/>
          <w14:ligatures w14:val="none"/>
        </w:rPr>
        <w:t xml:space="preserve">.) determine any research gaps and recommendations </w:t>
      </w:r>
      <w:bookmarkEnd w:id="2"/>
    </w:p>
    <w:p w14:paraId="0C5F13E3" w14:textId="77777777" w:rsidR="00721276" w:rsidRPr="00A933B5" w:rsidRDefault="00721276" w:rsidP="00364131">
      <w:pPr>
        <w:pStyle w:val="ListParagraph"/>
        <w:spacing w:before="100" w:beforeAutospacing="1" w:after="100" w:afterAutospacing="1" w:line="240" w:lineRule="auto"/>
        <w:rPr>
          <w:rFonts w:ascii="Calibri" w:eastAsia="Times New Roman" w:hAnsi="Calibri" w:cs="Calibri"/>
          <w:kern w:val="0"/>
          <w:lang w:eastAsia="en-AU"/>
          <w14:ligatures w14:val="none"/>
        </w:rPr>
      </w:pPr>
    </w:p>
    <w:p w14:paraId="79DC4594" w14:textId="05173F15" w:rsidR="00147EF7" w:rsidRPr="00364131" w:rsidRDefault="00674C2C" w:rsidP="00364131">
      <w:pPr>
        <w:pStyle w:val="ListParagraph"/>
        <w:numPr>
          <w:ilvl w:val="0"/>
          <w:numId w:val="41"/>
        </w:numPr>
        <w:spacing w:after="0" w:line="240" w:lineRule="auto"/>
        <w:rPr>
          <w:rFonts w:ascii="Calibri" w:eastAsia="Times New Roman" w:hAnsi="Calibri" w:cs="Calibri"/>
          <w:b/>
          <w:bCs/>
          <w:kern w:val="0"/>
          <w:lang w:eastAsia="en-AU"/>
          <w14:ligatures w14:val="none"/>
        </w:rPr>
      </w:pPr>
      <w:r>
        <w:rPr>
          <w:rFonts w:ascii="Calibri" w:eastAsia="Times New Roman" w:hAnsi="Calibri" w:cs="Calibri"/>
          <w:b/>
          <w:bCs/>
          <w:kern w:val="0"/>
          <w:lang w:eastAsia="en-AU"/>
          <w14:ligatures w14:val="none"/>
        </w:rPr>
        <w:t xml:space="preserve">National </w:t>
      </w:r>
      <w:r w:rsidR="00163A87">
        <w:rPr>
          <w:rFonts w:ascii="Calibri" w:eastAsia="Times New Roman" w:hAnsi="Calibri" w:cs="Calibri"/>
          <w:b/>
          <w:bCs/>
          <w:kern w:val="0"/>
          <w:lang w:eastAsia="en-AU"/>
          <w14:ligatures w14:val="none"/>
        </w:rPr>
        <w:t xml:space="preserve">Soil </w:t>
      </w:r>
      <w:r w:rsidR="00147EF7" w:rsidRPr="00364131">
        <w:rPr>
          <w:rFonts w:ascii="Calibri" w:eastAsia="Times New Roman" w:hAnsi="Calibri" w:cs="Calibri"/>
          <w:b/>
          <w:bCs/>
          <w:kern w:val="0"/>
          <w:lang w:eastAsia="en-AU"/>
          <w14:ligatures w14:val="none"/>
        </w:rPr>
        <w:t xml:space="preserve">Methane and Nitrous oxide flux </w:t>
      </w:r>
    </w:p>
    <w:p w14:paraId="4626BB96" w14:textId="6FBA7A01" w:rsidR="00674C2C" w:rsidRPr="00364131" w:rsidRDefault="00974C4B" w:rsidP="00364131">
      <w:pPr>
        <w:pStyle w:val="ListParagraph"/>
        <w:numPr>
          <w:ilvl w:val="0"/>
          <w:numId w:val="42"/>
        </w:numPr>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Review t</w:t>
      </w:r>
      <w:r w:rsidR="00674C2C" w:rsidRPr="00674C2C">
        <w:rPr>
          <w:rFonts w:ascii="Calibri" w:eastAsia="Times New Roman" w:hAnsi="Calibri" w:cs="Calibri"/>
          <w:kern w:val="0"/>
          <w:lang w:eastAsia="en-AU"/>
          <w14:ligatures w14:val="none"/>
        </w:rPr>
        <w:t>echnology and/or model</w:t>
      </w:r>
      <w:r w:rsidR="00C7354D">
        <w:rPr>
          <w:rFonts w:ascii="Calibri" w:eastAsia="Times New Roman" w:hAnsi="Calibri" w:cs="Calibri"/>
          <w:kern w:val="0"/>
          <w:lang w:eastAsia="en-AU"/>
          <w14:ligatures w14:val="none"/>
        </w:rPr>
        <w:t>s</w:t>
      </w:r>
      <w:r w:rsidR="00674C2C" w:rsidRPr="00674C2C">
        <w:rPr>
          <w:rFonts w:ascii="Calibri" w:eastAsia="Times New Roman" w:hAnsi="Calibri" w:cs="Calibri"/>
          <w:kern w:val="0"/>
          <w:lang w:eastAsia="en-AU"/>
          <w14:ligatures w14:val="none"/>
        </w:rPr>
        <w:t xml:space="preserve"> that could develop a national </w:t>
      </w:r>
      <w:r w:rsidR="00674C2C">
        <w:rPr>
          <w:rFonts w:ascii="Calibri" w:eastAsia="Times New Roman" w:hAnsi="Calibri" w:cs="Calibri"/>
          <w:kern w:val="0"/>
          <w:lang w:eastAsia="en-AU"/>
          <w14:ligatures w14:val="none"/>
        </w:rPr>
        <w:t xml:space="preserve">methane and nitrous oxide soil flux model. </w:t>
      </w:r>
    </w:p>
    <w:p w14:paraId="126628B8" w14:textId="55483053" w:rsidR="00147EF7" w:rsidRPr="00364131" w:rsidRDefault="00F108F5" w:rsidP="00364131">
      <w:pPr>
        <w:pStyle w:val="ListParagraph"/>
        <w:numPr>
          <w:ilvl w:val="0"/>
          <w:numId w:val="42"/>
        </w:numPr>
        <w:spacing w:before="100" w:beforeAutospacing="1" w:after="100" w:afterAutospacing="1" w:line="240" w:lineRule="auto"/>
        <w:rPr>
          <w:rFonts w:ascii="Calibri" w:eastAsia="Times New Roman" w:hAnsi="Calibri" w:cs="Calibri"/>
          <w:kern w:val="0"/>
          <w:lang w:eastAsia="en-AU"/>
          <w14:ligatures w14:val="none"/>
        </w:rPr>
      </w:pPr>
      <w:r w:rsidRPr="00F108F5">
        <w:rPr>
          <w:rFonts w:ascii="Calibri" w:eastAsia="Times New Roman" w:hAnsi="Calibri" w:cs="Calibri"/>
          <w:kern w:val="0"/>
          <w:lang w:eastAsia="en-AU"/>
          <w14:ligatures w14:val="none"/>
        </w:rPr>
        <w:t xml:space="preserve">For reviewed technologies and or/models, document the precision and accuracy </w:t>
      </w:r>
      <w:r w:rsidR="0005210D">
        <w:rPr>
          <w:rFonts w:ascii="Calibri" w:eastAsia="Times New Roman" w:hAnsi="Calibri" w:cs="Calibri"/>
          <w:kern w:val="0"/>
          <w:lang w:eastAsia="en-AU"/>
          <w14:ligatures w14:val="none"/>
        </w:rPr>
        <w:t xml:space="preserve">to measure </w:t>
      </w:r>
      <w:r w:rsidR="00147EF7" w:rsidRPr="00364131">
        <w:rPr>
          <w:rFonts w:ascii="Calibri" w:eastAsia="Times New Roman" w:hAnsi="Calibri" w:cs="Calibri"/>
          <w:kern w:val="0"/>
          <w:lang w:eastAsia="en-AU"/>
          <w14:ligatures w14:val="none"/>
        </w:rPr>
        <w:t>methane and nitrous oxide flux into</w:t>
      </w:r>
      <w:r w:rsidR="0005210D">
        <w:rPr>
          <w:rFonts w:ascii="Calibri" w:eastAsia="Times New Roman" w:hAnsi="Calibri" w:cs="Calibri"/>
          <w:kern w:val="0"/>
          <w:lang w:eastAsia="en-AU"/>
          <w14:ligatures w14:val="none"/>
        </w:rPr>
        <w:t>/out of</w:t>
      </w:r>
      <w:r w:rsidR="00147EF7" w:rsidRPr="00364131">
        <w:rPr>
          <w:rFonts w:ascii="Calibri" w:eastAsia="Times New Roman" w:hAnsi="Calibri" w:cs="Calibri"/>
          <w:kern w:val="0"/>
          <w:lang w:eastAsia="en-AU"/>
          <w14:ligatures w14:val="none"/>
        </w:rPr>
        <w:t xml:space="preserve"> grazing soil</w:t>
      </w:r>
      <w:r w:rsidR="00360CD7" w:rsidRPr="00364131">
        <w:rPr>
          <w:rFonts w:ascii="Calibri" w:eastAsia="Times New Roman" w:hAnsi="Calibri" w:cs="Calibri"/>
          <w:kern w:val="0"/>
          <w:lang w:eastAsia="en-AU"/>
          <w14:ligatures w14:val="none"/>
        </w:rPr>
        <w:t>s</w:t>
      </w:r>
      <w:r w:rsidR="00BB6D68">
        <w:rPr>
          <w:rFonts w:ascii="Calibri" w:eastAsia="Times New Roman" w:hAnsi="Calibri" w:cs="Calibri"/>
          <w:kern w:val="0"/>
          <w:lang w:eastAsia="en-AU"/>
          <w14:ligatures w14:val="none"/>
        </w:rPr>
        <w:t xml:space="preserve"> at different spatial resolution</w:t>
      </w:r>
    </w:p>
    <w:p w14:paraId="7434C853" w14:textId="0AC908C2" w:rsidR="00147EF7" w:rsidRPr="00147EF7" w:rsidRDefault="00C7354D" w:rsidP="00147EF7">
      <w:pPr>
        <w:numPr>
          <w:ilvl w:val="0"/>
          <w:numId w:val="42"/>
        </w:numPr>
        <w:spacing w:before="100" w:beforeAutospacing="1" w:after="100" w:afterAutospacing="1" w:line="240" w:lineRule="auto"/>
        <w:rPr>
          <w:rFonts w:ascii="Calibri" w:eastAsia="Times New Roman" w:hAnsi="Calibri" w:cs="Calibri"/>
          <w:kern w:val="0"/>
          <w:lang w:eastAsia="en-AU"/>
          <w14:ligatures w14:val="none"/>
        </w:rPr>
      </w:pPr>
      <w:proofErr w:type="gramStart"/>
      <w:r>
        <w:rPr>
          <w:rFonts w:ascii="Calibri" w:eastAsia="Times New Roman" w:hAnsi="Calibri" w:cs="Calibri"/>
          <w:kern w:val="0"/>
          <w:lang w:eastAsia="en-AU"/>
          <w14:ligatures w14:val="none"/>
        </w:rPr>
        <w:t xml:space="preserve">Review </w:t>
      </w:r>
      <w:r w:rsidR="00147EF7" w:rsidRPr="00147EF7">
        <w:rPr>
          <w:rFonts w:ascii="Calibri" w:eastAsia="Times New Roman" w:hAnsi="Calibri" w:cs="Calibri"/>
          <w:kern w:val="0"/>
          <w:lang w:eastAsia="en-AU"/>
          <w14:ligatures w14:val="none"/>
        </w:rPr>
        <w:t xml:space="preserve"> how</w:t>
      </w:r>
      <w:proofErr w:type="gramEnd"/>
      <w:r w:rsidR="00147EF7" w:rsidRPr="00147EF7">
        <w:rPr>
          <w:rFonts w:ascii="Calibri" w:eastAsia="Times New Roman" w:hAnsi="Calibri" w:cs="Calibri"/>
          <w:kern w:val="0"/>
          <w:lang w:eastAsia="en-AU"/>
          <w14:ligatures w14:val="none"/>
        </w:rPr>
        <w:t xml:space="preserve"> soil type,</w:t>
      </w:r>
      <w:r w:rsidR="00A522C4">
        <w:rPr>
          <w:rFonts w:ascii="Calibri" w:eastAsia="Times New Roman" w:hAnsi="Calibri" w:cs="Calibri"/>
          <w:kern w:val="0"/>
          <w:lang w:eastAsia="en-AU"/>
          <w14:ligatures w14:val="none"/>
        </w:rPr>
        <w:t xml:space="preserve"> soil fertility,</w:t>
      </w:r>
      <w:r w:rsidR="00147EF7" w:rsidRPr="00147EF7">
        <w:rPr>
          <w:rFonts w:ascii="Calibri" w:eastAsia="Times New Roman" w:hAnsi="Calibri" w:cs="Calibri"/>
          <w:kern w:val="0"/>
          <w:lang w:eastAsia="en-AU"/>
          <w14:ligatures w14:val="none"/>
        </w:rPr>
        <w:t xml:space="preserve"> moisture &amp; temperature influence methane and nitrous oxide flux</w:t>
      </w:r>
      <w:r w:rsidR="00147EF7">
        <w:rPr>
          <w:rFonts w:ascii="Calibri" w:eastAsia="Times New Roman" w:hAnsi="Calibri" w:cs="Calibri"/>
          <w:kern w:val="0"/>
          <w:lang w:eastAsia="en-AU"/>
          <w14:ligatures w14:val="none"/>
        </w:rPr>
        <w:t xml:space="preserve"> </w:t>
      </w:r>
      <w:r>
        <w:rPr>
          <w:rFonts w:ascii="Calibri" w:eastAsia="Times New Roman" w:hAnsi="Calibri" w:cs="Calibri"/>
          <w:kern w:val="0"/>
          <w:lang w:eastAsia="en-AU"/>
          <w14:ligatures w14:val="none"/>
        </w:rPr>
        <w:t>on grazing properties</w:t>
      </w:r>
      <w:r w:rsidR="00147EF7">
        <w:rPr>
          <w:rFonts w:ascii="Calibri" w:eastAsia="Times New Roman" w:hAnsi="Calibri" w:cs="Calibri"/>
          <w:kern w:val="0"/>
          <w:lang w:eastAsia="en-AU"/>
          <w14:ligatures w14:val="none"/>
        </w:rPr>
        <w:t xml:space="preserve">. </w:t>
      </w:r>
    </w:p>
    <w:p w14:paraId="27F5FBCF" w14:textId="2856E760" w:rsidR="00147EF7" w:rsidRPr="00147EF7" w:rsidRDefault="00C7354D" w:rsidP="00147EF7">
      <w:pPr>
        <w:numPr>
          <w:ilvl w:val="0"/>
          <w:numId w:val="42"/>
        </w:numPr>
        <w:spacing w:before="100" w:beforeAutospacing="1" w:after="100" w:afterAutospacing="1" w:line="240" w:lineRule="auto"/>
        <w:rPr>
          <w:rFonts w:ascii="Calibri" w:eastAsia="Times New Roman" w:hAnsi="Calibri" w:cs="Calibri"/>
          <w:kern w:val="0"/>
          <w:lang w:eastAsia="en-AU"/>
          <w14:ligatures w14:val="none"/>
        </w:rPr>
      </w:pPr>
      <w:r>
        <w:rPr>
          <w:rFonts w:ascii="Calibri" w:eastAsia="Times New Roman" w:hAnsi="Calibri" w:cs="Calibri"/>
          <w:kern w:val="0"/>
          <w:lang w:eastAsia="en-AU"/>
          <w14:ligatures w14:val="none"/>
        </w:rPr>
        <w:t>Review</w:t>
      </w:r>
      <w:r w:rsidR="00147EF7" w:rsidRPr="00147EF7">
        <w:rPr>
          <w:rFonts w:ascii="Calibri" w:eastAsia="Times New Roman" w:hAnsi="Calibri" w:cs="Calibri"/>
          <w:kern w:val="0"/>
          <w:lang w:eastAsia="en-AU"/>
          <w14:ligatures w14:val="none"/>
        </w:rPr>
        <w:t xml:space="preserve"> </w:t>
      </w:r>
      <w:r w:rsidR="00F108F5">
        <w:rPr>
          <w:rFonts w:ascii="Calibri" w:eastAsia="Times New Roman" w:hAnsi="Calibri" w:cs="Calibri"/>
          <w:kern w:val="0"/>
          <w:lang w:eastAsia="en-AU"/>
          <w14:ligatures w14:val="none"/>
        </w:rPr>
        <w:t>effect of fertilisers</w:t>
      </w:r>
      <w:r w:rsidR="00A37EEF">
        <w:rPr>
          <w:rFonts w:ascii="Calibri" w:eastAsia="Times New Roman" w:hAnsi="Calibri" w:cs="Calibri"/>
          <w:kern w:val="0"/>
          <w:lang w:eastAsia="en-AU"/>
          <w14:ligatures w14:val="none"/>
        </w:rPr>
        <w:t xml:space="preserve">, </w:t>
      </w:r>
      <w:r w:rsidR="00F108F5">
        <w:rPr>
          <w:rFonts w:ascii="Calibri" w:eastAsia="Times New Roman" w:hAnsi="Calibri" w:cs="Calibri"/>
          <w:kern w:val="0"/>
          <w:lang w:eastAsia="en-AU"/>
          <w14:ligatures w14:val="none"/>
        </w:rPr>
        <w:t>legumes</w:t>
      </w:r>
      <w:r w:rsidR="00A37EEF">
        <w:rPr>
          <w:rFonts w:ascii="Calibri" w:eastAsia="Times New Roman" w:hAnsi="Calibri" w:cs="Calibri"/>
          <w:kern w:val="0"/>
          <w:lang w:eastAsia="en-AU"/>
          <w14:ligatures w14:val="none"/>
        </w:rPr>
        <w:t>, pasture residues and excreted nitrogen from grazing livestock</w:t>
      </w:r>
      <w:r w:rsidR="00F108F5">
        <w:rPr>
          <w:rFonts w:ascii="Calibri" w:eastAsia="Times New Roman" w:hAnsi="Calibri" w:cs="Calibri"/>
          <w:kern w:val="0"/>
          <w:lang w:eastAsia="en-AU"/>
          <w14:ligatures w14:val="none"/>
        </w:rPr>
        <w:t xml:space="preserve"> on nitrous oxide flux from soi</w:t>
      </w:r>
      <w:r w:rsidR="00A37EEF">
        <w:rPr>
          <w:rFonts w:ascii="Calibri" w:eastAsia="Times New Roman" w:hAnsi="Calibri" w:cs="Calibri"/>
          <w:kern w:val="0"/>
          <w:lang w:eastAsia="en-AU"/>
          <w14:ligatures w14:val="none"/>
        </w:rPr>
        <w:t xml:space="preserve">ls. </w:t>
      </w:r>
    </w:p>
    <w:p w14:paraId="22C9FE28" w14:textId="77777777" w:rsidR="00147EF7" w:rsidRDefault="00147EF7" w:rsidP="00147EF7">
      <w:pPr>
        <w:numPr>
          <w:ilvl w:val="0"/>
          <w:numId w:val="42"/>
        </w:numPr>
        <w:spacing w:before="100" w:beforeAutospacing="1" w:after="100" w:afterAutospacing="1" w:line="240" w:lineRule="auto"/>
        <w:rPr>
          <w:rFonts w:ascii="Calibri" w:eastAsia="Times New Roman" w:hAnsi="Calibri" w:cs="Calibri"/>
          <w:kern w:val="0"/>
          <w:lang w:eastAsia="en-AU"/>
          <w14:ligatures w14:val="none"/>
        </w:rPr>
      </w:pPr>
      <w:r w:rsidRPr="00147EF7">
        <w:rPr>
          <w:rFonts w:ascii="Calibri" w:eastAsia="Times New Roman" w:hAnsi="Calibri" w:cs="Calibri"/>
          <w:kern w:val="0"/>
          <w:lang w:eastAsia="en-AU"/>
          <w14:ligatures w14:val="none"/>
        </w:rPr>
        <w:t xml:space="preserve">Determine effects on Grazing management on methane and nitrous oxide flux </w:t>
      </w:r>
    </w:p>
    <w:p w14:paraId="1071ED4E" w14:textId="77777777" w:rsidR="00364131" w:rsidRDefault="00364131" w:rsidP="00364131">
      <w:pPr>
        <w:pStyle w:val="ListParagraph"/>
        <w:numPr>
          <w:ilvl w:val="0"/>
          <w:numId w:val="42"/>
        </w:numPr>
        <w:rPr>
          <w:rFonts w:ascii="Calibri" w:eastAsia="Times New Roman" w:hAnsi="Calibri" w:cs="Calibri"/>
          <w:kern w:val="0"/>
          <w:lang w:eastAsia="en-AU"/>
          <w14:ligatures w14:val="none"/>
        </w:rPr>
      </w:pPr>
      <w:r w:rsidRPr="00364131">
        <w:rPr>
          <w:rFonts w:ascii="Calibri" w:eastAsia="Times New Roman" w:hAnsi="Calibri" w:cs="Calibri"/>
          <w:kern w:val="0"/>
          <w:lang w:eastAsia="en-AU"/>
          <w14:ligatures w14:val="none"/>
        </w:rPr>
        <w:t>Determine current cost of measurement on a farm and national basis from domestic and international case examples if available</w:t>
      </w:r>
    </w:p>
    <w:p w14:paraId="28605F1E" w14:textId="27B2C666" w:rsidR="00A37EEF" w:rsidRPr="00364131" w:rsidRDefault="00A37EEF" w:rsidP="00364131">
      <w:pPr>
        <w:pStyle w:val="ListParagraph"/>
        <w:numPr>
          <w:ilvl w:val="0"/>
          <w:numId w:val="42"/>
        </w:numPr>
        <w:rPr>
          <w:rFonts w:ascii="Calibri" w:eastAsia="Times New Roman" w:hAnsi="Calibri" w:cs="Calibri"/>
          <w:kern w:val="0"/>
          <w:lang w:eastAsia="en-AU"/>
          <w14:ligatures w14:val="none"/>
        </w:rPr>
      </w:pPr>
      <w:r w:rsidRPr="00364131">
        <w:rPr>
          <w:rFonts w:ascii="Calibri" w:eastAsia="Times New Roman" w:hAnsi="Calibri" w:cs="Calibri"/>
          <w:kern w:val="0"/>
          <w:lang w:eastAsia="en-AU"/>
          <w14:ligatures w14:val="none"/>
        </w:rPr>
        <w:t>Based on Objectives (a to f.) determine any research gaps and recommendations</w:t>
      </w:r>
    </w:p>
    <w:p w14:paraId="74B3ED38" w14:textId="77777777" w:rsidR="00360CD7" w:rsidRPr="00147EF7" w:rsidRDefault="00360CD7" w:rsidP="00360CD7">
      <w:pPr>
        <w:spacing w:before="100" w:beforeAutospacing="1" w:after="100" w:afterAutospacing="1" w:line="240" w:lineRule="auto"/>
        <w:rPr>
          <w:rFonts w:ascii="Calibri" w:eastAsia="Times New Roman" w:hAnsi="Calibri" w:cs="Calibri"/>
          <w:kern w:val="0"/>
          <w:lang w:eastAsia="en-AU"/>
          <w14:ligatures w14:val="none"/>
        </w:rPr>
      </w:pPr>
    </w:p>
    <w:p w14:paraId="0BFD70A3" w14:textId="25F4EB85" w:rsidR="00147EF7" w:rsidRPr="00364131" w:rsidRDefault="00A37EEF" w:rsidP="00364131">
      <w:pPr>
        <w:pStyle w:val="ListParagraph"/>
        <w:numPr>
          <w:ilvl w:val="0"/>
          <w:numId w:val="41"/>
        </w:numPr>
        <w:spacing w:after="0" w:line="240" w:lineRule="auto"/>
        <w:rPr>
          <w:rFonts w:ascii="Calibri" w:eastAsia="Times New Roman" w:hAnsi="Calibri" w:cs="Calibri"/>
          <w:b/>
          <w:bCs/>
          <w:kern w:val="0"/>
          <w:lang w:eastAsia="en-AU"/>
          <w14:ligatures w14:val="none"/>
        </w:rPr>
      </w:pPr>
      <w:r>
        <w:rPr>
          <w:rFonts w:ascii="Calibri" w:eastAsia="Times New Roman" w:hAnsi="Calibri" w:cs="Calibri"/>
          <w:b/>
          <w:bCs/>
          <w:kern w:val="0"/>
          <w:lang w:eastAsia="en-AU"/>
          <w14:ligatures w14:val="none"/>
        </w:rPr>
        <w:t xml:space="preserve">National </w:t>
      </w:r>
      <w:r w:rsidR="00147EF7" w:rsidRPr="00364131">
        <w:rPr>
          <w:rFonts w:ascii="Calibri" w:eastAsia="Times New Roman" w:hAnsi="Calibri" w:cs="Calibri"/>
          <w:b/>
          <w:bCs/>
          <w:kern w:val="0"/>
          <w:lang w:eastAsia="en-AU"/>
          <w14:ligatures w14:val="none"/>
        </w:rPr>
        <w:t>Soil carbon</w:t>
      </w:r>
      <w:r>
        <w:rPr>
          <w:rFonts w:ascii="Calibri" w:eastAsia="Times New Roman" w:hAnsi="Calibri" w:cs="Calibri"/>
          <w:b/>
          <w:bCs/>
          <w:kern w:val="0"/>
          <w:lang w:eastAsia="en-AU"/>
          <w14:ligatures w14:val="none"/>
        </w:rPr>
        <w:t xml:space="preserve"> model </w:t>
      </w:r>
      <w:r w:rsidR="00147EF7" w:rsidRPr="00364131">
        <w:rPr>
          <w:rFonts w:ascii="Calibri" w:eastAsia="Times New Roman" w:hAnsi="Calibri" w:cs="Calibri"/>
          <w:b/>
          <w:bCs/>
          <w:kern w:val="0"/>
          <w:lang w:eastAsia="en-AU"/>
          <w14:ligatures w14:val="none"/>
        </w:rPr>
        <w:t xml:space="preserve"> </w:t>
      </w:r>
    </w:p>
    <w:p w14:paraId="2918CC89" w14:textId="3A6C0696" w:rsidR="007C6583" w:rsidRPr="007C6583" w:rsidRDefault="007C6583" w:rsidP="007C6583">
      <w:pPr>
        <w:pStyle w:val="ListParagraph"/>
        <w:numPr>
          <w:ilvl w:val="0"/>
          <w:numId w:val="51"/>
        </w:numPr>
        <w:spacing w:after="0" w:line="240" w:lineRule="auto"/>
        <w:rPr>
          <w:rFonts w:ascii="Calibri" w:eastAsia="Times New Roman" w:hAnsi="Calibri" w:cs="Calibri"/>
          <w:kern w:val="0"/>
          <w:lang w:eastAsia="en-AU"/>
          <w14:ligatures w14:val="none"/>
        </w:rPr>
      </w:pPr>
      <w:r w:rsidRPr="007C6583">
        <w:rPr>
          <w:rFonts w:ascii="Calibri" w:eastAsia="Times New Roman" w:hAnsi="Calibri" w:cs="Calibri"/>
          <w:kern w:val="0"/>
          <w:lang w:eastAsia="en-AU"/>
          <w14:ligatures w14:val="none"/>
        </w:rPr>
        <w:t>Review technology and/or models that could develop a national methane and nitrous oxide soil flux model</w:t>
      </w:r>
      <w:r w:rsidR="00364131">
        <w:rPr>
          <w:rFonts w:ascii="Calibri" w:eastAsia="Times New Roman" w:hAnsi="Calibri" w:cs="Calibri"/>
          <w:kern w:val="0"/>
          <w:lang w:eastAsia="en-AU"/>
          <w14:ligatures w14:val="none"/>
        </w:rPr>
        <w:t xml:space="preserve">, including the current FULLCAM-Roth C model. </w:t>
      </w:r>
    </w:p>
    <w:p w14:paraId="062DD2AB" w14:textId="5608970C" w:rsidR="00BB6D68" w:rsidRDefault="007C6583" w:rsidP="007C6583">
      <w:pPr>
        <w:pStyle w:val="ListParagraph"/>
        <w:numPr>
          <w:ilvl w:val="0"/>
          <w:numId w:val="51"/>
        </w:numPr>
        <w:spacing w:after="0" w:line="240" w:lineRule="auto"/>
        <w:rPr>
          <w:rFonts w:ascii="Calibri" w:eastAsia="Times New Roman" w:hAnsi="Calibri" w:cs="Calibri"/>
          <w:kern w:val="0"/>
          <w:lang w:eastAsia="en-AU"/>
          <w14:ligatures w14:val="none"/>
        </w:rPr>
      </w:pPr>
      <w:r w:rsidRPr="007C6583">
        <w:rPr>
          <w:rFonts w:ascii="Calibri" w:eastAsia="Times New Roman" w:hAnsi="Calibri" w:cs="Calibri"/>
          <w:kern w:val="0"/>
          <w:lang w:eastAsia="en-AU"/>
          <w14:ligatures w14:val="none"/>
        </w:rPr>
        <w:t xml:space="preserve">For reviewed technologies and or/models, document the precision and accuracy to measure </w:t>
      </w:r>
      <w:r w:rsidR="00681A3B">
        <w:rPr>
          <w:rFonts w:ascii="Calibri" w:eastAsia="Times New Roman" w:hAnsi="Calibri" w:cs="Calibri"/>
          <w:kern w:val="0"/>
          <w:lang w:eastAsia="en-AU"/>
          <w14:ligatures w14:val="none"/>
        </w:rPr>
        <w:t>soil carbon</w:t>
      </w:r>
      <w:r w:rsidR="00BB6D68">
        <w:rPr>
          <w:rFonts w:ascii="Calibri" w:eastAsia="Times New Roman" w:hAnsi="Calibri" w:cs="Calibri"/>
          <w:kern w:val="0"/>
          <w:lang w:eastAsia="en-AU"/>
          <w14:ligatures w14:val="none"/>
        </w:rPr>
        <w:t xml:space="preserve"> at different soil profile depths and spatial resolution. </w:t>
      </w:r>
    </w:p>
    <w:p w14:paraId="6DA557E9" w14:textId="7F3ABB7E" w:rsidR="00BB6D68" w:rsidRDefault="00BB6D68" w:rsidP="007C6583">
      <w:pPr>
        <w:pStyle w:val="ListParagraph"/>
        <w:numPr>
          <w:ilvl w:val="0"/>
          <w:numId w:val="51"/>
        </w:numPr>
        <w:spacing w:after="0" w:line="240" w:lineRule="auto"/>
        <w:rPr>
          <w:rFonts w:ascii="Calibri" w:eastAsia="Times New Roman" w:hAnsi="Calibri" w:cs="Calibri"/>
          <w:kern w:val="0"/>
          <w:lang w:eastAsia="en-AU"/>
          <w14:ligatures w14:val="none"/>
        </w:rPr>
      </w:pPr>
      <w:r w:rsidRPr="00BB6D68">
        <w:rPr>
          <w:rFonts w:ascii="Calibri" w:eastAsia="Times New Roman" w:hAnsi="Calibri" w:cs="Calibri"/>
          <w:kern w:val="0"/>
          <w:lang w:eastAsia="en-AU"/>
          <w14:ligatures w14:val="none"/>
        </w:rPr>
        <w:t>Review how soil type,</w:t>
      </w:r>
      <w:r w:rsidR="00A522C4">
        <w:rPr>
          <w:rFonts w:ascii="Calibri" w:eastAsia="Times New Roman" w:hAnsi="Calibri" w:cs="Calibri"/>
          <w:kern w:val="0"/>
          <w:lang w:eastAsia="en-AU"/>
          <w14:ligatures w14:val="none"/>
        </w:rPr>
        <w:t xml:space="preserve"> soil fertility,</w:t>
      </w:r>
      <w:r w:rsidR="00163A87">
        <w:rPr>
          <w:rFonts w:ascii="Calibri" w:eastAsia="Times New Roman" w:hAnsi="Calibri" w:cs="Calibri"/>
          <w:kern w:val="0"/>
          <w:lang w:eastAsia="en-AU"/>
          <w14:ligatures w14:val="none"/>
        </w:rPr>
        <w:t xml:space="preserve"> pasture biomass, pasture species,</w:t>
      </w:r>
      <w:r w:rsidRPr="00BB6D68">
        <w:rPr>
          <w:rFonts w:ascii="Calibri" w:eastAsia="Times New Roman" w:hAnsi="Calibri" w:cs="Calibri"/>
          <w:kern w:val="0"/>
          <w:lang w:eastAsia="en-AU"/>
          <w14:ligatures w14:val="none"/>
        </w:rPr>
        <w:t xml:space="preserve"> moisture &amp; temperature</w:t>
      </w:r>
      <w:r>
        <w:rPr>
          <w:rFonts w:ascii="Calibri" w:eastAsia="Times New Roman" w:hAnsi="Calibri" w:cs="Calibri"/>
          <w:kern w:val="0"/>
          <w:lang w:eastAsia="en-AU"/>
          <w14:ligatures w14:val="none"/>
        </w:rPr>
        <w:t xml:space="preserve"> influence soil carbon gain/loss in grazing systems. </w:t>
      </w:r>
    </w:p>
    <w:p w14:paraId="4FC36C8E" w14:textId="77777777" w:rsidR="00163A87" w:rsidRPr="00163A87" w:rsidRDefault="00163A87" w:rsidP="00163A87">
      <w:pPr>
        <w:pStyle w:val="ListParagraph"/>
        <w:numPr>
          <w:ilvl w:val="0"/>
          <w:numId w:val="51"/>
        </w:numPr>
        <w:rPr>
          <w:rFonts w:ascii="Calibri" w:eastAsia="Times New Roman" w:hAnsi="Calibri" w:cs="Calibri"/>
          <w:kern w:val="0"/>
          <w:lang w:eastAsia="en-AU"/>
          <w14:ligatures w14:val="none"/>
        </w:rPr>
      </w:pPr>
      <w:r w:rsidRPr="00163A87">
        <w:rPr>
          <w:rFonts w:ascii="Calibri" w:eastAsia="Times New Roman" w:hAnsi="Calibri" w:cs="Calibri"/>
          <w:kern w:val="0"/>
          <w:lang w:eastAsia="en-AU"/>
          <w14:ligatures w14:val="none"/>
        </w:rPr>
        <w:t>Determine current cost of measurement on a farm and national basis from domestic and international case examples if available</w:t>
      </w:r>
    </w:p>
    <w:p w14:paraId="7D36F179" w14:textId="64C789B6" w:rsidR="00BB6D68" w:rsidRPr="00364131" w:rsidRDefault="00BB6D68" w:rsidP="00364131">
      <w:pPr>
        <w:pStyle w:val="ListParagraph"/>
        <w:numPr>
          <w:ilvl w:val="0"/>
          <w:numId w:val="51"/>
        </w:numPr>
        <w:spacing w:after="0" w:line="240" w:lineRule="auto"/>
        <w:rPr>
          <w:rFonts w:ascii="Calibri" w:eastAsia="Times New Roman" w:hAnsi="Calibri" w:cs="Calibri"/>
          <w:kern w:val="0"/>
          <w:lang w:eastAsia="en-AU"/>
          <w14:ligatures w14:val="none"/>
        </w:rPr>
      </w:pPr>
      <w:r w:rsidRPr="00BB6D68">
        <w:rPr>
          <w:rFonts w:ascii="Calibri" w:eastAsia="Times New Roman" w:hAnsi="Calibri" w:cs="Calibri"/>
          <w:kern w:val="0"/>
          <w:lang w:eastAsia="en-AU"/>
          <w14:ligatures w14:val="none"/>
        </w:rPr>
        <w:t xml:space="preserve">Based on Objectives (a to </w:t>
      </w:r>
      <w:r w:rsidR="00163A87">
        <w:rPr>
          <w:rFonts w:ascii="Calibri" w:eastAsia="Times New Roman" w:hAnsi="Calibri" w:cs="Calibri"/>
          <w:kern w:val="0"/>
          <w:lang w:eastAsia="en-AU"/>
          <w14:ligatures w14:val="none"/>
        </w:rPr>
        <w:t>d</w:t>
      </w:r>
      <w:r w:rsidRPr="00BB6D68">
        <w:rPr>
          <w:rFonts w:ascii="Calibri" w:eastAsia="Times New Roman" w:hAnsi="Calibri" w:cs="Calibri"/>
          <w:kern w:val="0"/>
          <w:lang w:eastAsia="en-AU"/>
          <w14:ligatures w14:val="none"/>
        </w:rPr>
        <w:t>.) determine any research gaps and recommendations</w:t>
      </w:r>
    </w:p>
    <w:p w14:paraId="2CAA4874" w14:textId="735F4B60" w:rsidR="003463EF" w:rsidRPr="003463EF" w:rsidRDefault="003463EF" w:rsidP="00364131">
      <w:pPr>
        <w:pStyle w:val="ListParagraph"/>
        <w:rPr>
          <w:lang w:eastAsia="en-AU"/>
        </w:rPr>
      </w:pPr>
    </w:p>
    <w:p w14:paraId="3581BB93" w14:textId="2C27DA28" w:rsidR="00147EF7" w:rsidRPr="00364131" w:rsidRDefault="00364131" w:rsidP="00364131">
      <w:pPr>
        <w:pStyle w:val="ListParagraph"/>
        <w:numPr>
          <w:ilvl w:val="0"/>
          <w:numId w:val="41"/>
        </w:numPr>
        <w:spacing w:after="0" w:line="240" w:lineRule="auto"/>
        <w:rPr>
          <w:rFonts w:ascii="Calibri" w:eastAsia="Times New Roman" w:hAnsi="Calibri" w:cs="Calibri"/>
          <w:b/>
          <w:bCs/>
          <w:kern w:val="0"/>
          <w:lang w:eastAsia="en-AU"/>
          <w14:ligatures w14:val="none"/>
        </w:rPr>
      </w:pPr>
      <w:r>
        <w:rPr>
          <w:rFonts w:ascii="Calibri" w:eastAsia="Times New Roman" w:hAnsi="Calibri" w:cs="Calibri"/>
          <w:b/>
          <w:bCs/>
          <w:kern w:val="0"/>
          <w:lang w:eastAsia="en-AU"/>
          <w14:ligatures w14:val="none"/>
        </w:rPr>
        <w:t xml:space="preserve">National </w:t>
      </w:r>
      <w:r w:rsidR="00147EF7" w:rsidRPr="00364131">
        <w:rPr>
          <w:rFonts w:ascii="Calibri" w:eastAsia="Times New Roman" w:hAnsi="Calibri" w:cs="Calibri"/>
          <w:b/>
          <w:bCs/>
          <w:kern w:val="0"/>
          <w:lang w:eastAsia="en-AU"/>
          <w14:ligatures w14:val="none"/>
        </w:rPr>
        <w:t>Woody Vegetation Gain</w:t>
      </w:r>
      <w:r>
        <w:rPr>
          <w:rFonts w:ascii="Calibri" w:eastAsia="Times New Roman" w:hAnsi="Calibri" w:cs="Calibri"/>
          <w:b/>
          <w:bCs/>
          <w:kern w:val="0"/>
          <w:lang w:eastAsia="en-AU"/>
          <w14:ligatures w14:val="none"/>
        </w:rPr>
        <w:t xml:space="preserve"> Model </w:t>
      </w:r>
      <w:r w:rsidR="00147EF7" w:rsidRPr="00364131">
        <w:rPr>
          <w:rFonts w:ascii="Calibri" w:eastAsia="Times New Roman" w:hAnsi="Calibri" w:cs="Calibri"/>
          <w:b/>
          <w:bCs/>
          <w:kern w:val="0"/>
          <w:lang w:eastAsia="en-AU"/>
          <w14:ligatures w14:val="none"/>
        </w:rPr>
        <w:t xml:space="preserve"> </w:t>
      </w:r>
    </w:p>
    <w:p w14:paraId="6532EA4E" w14:textId="6BF9DC66" w:rsidR="00364131" w:rsidRPr="00163A87" w:rsidRDefault="00681A3B" w:rsidP="00163A87">
      <w:pPr>
        <w:pStyle w:val="ListParagraph"/>
        <w:numPr>
          <w:ilvl w:val="0"/>
          <w:numId w:val="54"/>
        </w:numPr>
        <w:rPr>
          <w:rFonts w:ascii="Calibri" w:eastAsia="Times New Roman" w:hAnsi="Calibri" w:cs="Calibri"/>
          <w:kern w:val="0"/>
          <w:lang w:eastAsia="en-AU"/>
          <w14:ligatures w14:val="none"/>
        </w:rPr>
      </w:pPr>
      <w:r w:rsidRPr="00163A87">
        <w:rPr>
          <w:rFonts w:ascii="Calibri" w:eastAsia="Times New Roman" w:hAnsi="Calibri" w:cs="Calibri"/>
          <w:kern w:val="0"/>
          <w:lang w:eastAsia="en-AU"/>
          <w14:ligatures w14:val="none"/>
        </w:rPr>
        <w:t>Review technology and/or models that could develop a national woody vegetation gain model on Australian grazing land</w:t>
      </w:r>
      <w:r w:rsidR="00364131" w:rsidRPr="00163A87">
        <w:rPr>
          <w:rFonts w:ascii="Calibri" w:eastAsia="Times New Roman" w:hAnsi="Calibri" w:cs="Calibri"/>
          <w:kern w:val="0"/>
          <w:lang w:eastAsia="en-AU"/>
          <w14:ligatures w14:val="none"/>
        </w:rPr>
        <w:t xml:space="preserve">, including the current FULLCAM model. </w:t>
      </w:r>
    </w:p>
    <w:p w14:paraId="392E3182" w14:textId="5E84C481" w:rsidR="00364131" w:rsidRPr="00163A87" w:rsidRDefault="00364131" w:rsidP="00364131">
      <w:pPr>
        <w:pStyle w:val="ListParagraph"/>
        <w:numPr>
          <w:ilvl w:val="0"/>
          <w:numId w:val="54"/>
        </w:numPr>
        <w:rPr>
          <w:rFonts w:ascii="Calibri" w:hAnsi="Calibri" w:cs="Calibri"/>
          <w:lang w:eastAsia="en-AU"/>
        </w:rPr>
      </w:pPr>
      <w:r w:rsidRPr="00163A87">
        <w:rPr>
          <w:rFonts w:ascii="Calibri" w:eastAsia="Times New Roman" w:hAnsi="Calibri" w:cs="Calibri"/>
          <w:kern w:val="0"/>
          <w:lang w:eastAsia="en-AU"/>
          <w14:ligatures w14:val="none"/>
        </w:rPr>
        <w:t>For reviewed technologies and or/models, document the precision and accuracy to measure woody vegetation gain at different spatial resolutions for common species of vegetation on grazing land in terms of native species and those used in silvopasture timber production.</w:t>
      </w:r>
    </w:p>
    <w:p w14:paraId="1A5AB1FF" w14:textId="77777777" w:rsidR="00163A87" w:rsidRPr="00163A87" w:rsidRDefault="00163A87" w:rsidP="00163A87">
      <w:pPr>
        <w:pStyle w:val="ListParagraph"/>
        <w:numPr>
          <w:ilvl w:val="0"/>
          <w:numId w:val="54"/>
        </w:numPr>
        <w:rPr>
          <w:rFonts w:ascii="Calibri" w:hAnsi="Calibri" w:cs="Calibri"/>
          <w:lang w:eastAsia="en-AU"/>
        </w:rPr>
      </w:pPr>
      <w:r w:rsidRPr="00163A87">
        <w:rPr>
          <w:rFonts w:ascii="Calibri" w:hAnsi="Calibri" w:cs="Calibri"/>
          <w:lang w:eastAsia="en-AU"/>
        </w:rPr>
        <w:t>Determine current cost of measurement on a farm and national basis from domestic and international case examples if available</w:t>
      </w:r>
    </w:p>
    <w:p w14:paraId="246B53D0" w14:textId="079DCC65" w:rsidR="00163A87" w:rsidRPr="00163A87" w:rsidRDefault="00163A87" w:rsidP="00163A87">
      <w:pPr>
        <w:pStyle w:val="ListParagraph"/>
        <w:numPr>
          <w:ilvl w:val="0"/>
          <w:numId w:val="54"/>
        </w:numPr>
        <w:rPr>
          <w:rFonts w:ascii="Calibri" w:hAnsi="Calibri" w:cs="Calibri"/>
          <w:lang w:eastAsia="en-AU"/>
        </w:rPr>
      </w:pPr>
      <w:r w:rsidRPr="00163A87">
        <w:rPr>
          <w:rFonts w:ascii="Calibri" w:hAnsi="Calibri" w:cs="Calibri"/>
          <w:lang w:eastAsia="en-AU"/>
        </w:rPr>
        <w:t xml:space="preserve">Based on Objectives (a to </w:t>
      </w:r>
      <w:r>
        <w:rPr>
          <w:rFonts w:ascii="Calibri" w:hAnsi="Calibri" w:cs="Calibri"/>
          <w:lang w:eastAsia="en-AU"/>
        </w:rPr>
        <w:t>c</w:t>
      </w:r>
      <w:r w:rsidRPr="00163A87">
        <w:rPr>
          <w:rFonts w:ascii="Calibri" w:hAnsi="Calibri" w:cs="Calibri"/>
          <w:lang w:eastAsia="en-AU"/>
        </w:rPr>
        <w:t>.) determine any research gaps and recommendations</w:t>
      </w:r>
    </w:p>
    <w:p w14:paraId="0059B47A" w14:textId="77777777" w:rsidR="00364131" w:rsidRDefault="00364131" w:rsidP="00163A87">
      <w:pPr>
        <w:rPr>
          <w:lang w:eastAsia="en-AU"/>
        </w:rPr>
      </w:pPr>
    </w:p>
    <w:p w14:paraId="7CBDF948" w14:textId="747CB4DD" w:rsidR="008C7BF8" w:rsidRPr="006F7096" w:rsidRDefault="007C1551">
      <w:pPr>
        <w:rPr>
          <w:rFonts w:ascii="Calibri" w:hAnsi="Calibri" w:cs="Calibri"/>
          <w:b/>
          <w:bCs/>
        </w:rPr>
      </w:pPr>
      <w:r w:rsidRPr="006F7096">
        <w:rPr>
          <w:rFonts w:ascii="Calibri" w:hAnsi="Calibri" w:cs="Calibri"/>
          <w:b/>
          <w:bCs/>
        </w:rPr>
        <w:t xml:space="preserve">Methodology </w:t>
      </w:r>
    </w:p>
    <w:p w14:paraId="10D42704" w14:textId="6A227D56" w:rsidR="00185385" w:rsidRDefault="00185385" w:rsidP="00185385">
      <w:pPr>
        <w:spacing w:after="120" w:line="256" w:lineRule="auto"/>
        <w:jc w:val="both"/>
        <w:rPr>
          <w:rFonts w:ascii="Calibri" w:eastAsia="Calibri" w:hAnsi="Calibri" w:cs="Calibri"/>
          <w:kern w:val="0"/>
          <w:lang w:val="en-US"/>
          <w14:ligatures w14:val="none"/>
        </w:rPr>
      </w:pPr>
      <w:r w:rsidRPr="006F7096">
        <w:rPr>
          <w:rFonts w:ascii="Calibri" w:eastAsia="Calibri" w:hAnsi="Calibri" w:cs="Calibri"/>
          <w:kern w:val="0"/>
          <w:lang w:val="en-US"/>
          <w14:ligatures w14:val="none"/>
        </w:rPr>
        <w:t xml:space="preserve">Applicants need to develop a robust methodology to achieve project objectives. Quality of brief project design and methods to achieve project objectives including adequate partners, resourcing and expertise to facilitate proposed R&amp;D are selection </w:t>
      </w:r>
      <w:proofErr w:type="gramStart"/>
      <w:r w:rsidRPr="006F7096">
        <w:rPr>
          <w:rFonts w:ascii="Calibri" w:eastAsia="Calibri" w:hAnsi="Calibri" w:cs="Calibri"/>
          <w:kern w:val="0"/>
          <w:lang w:val="en-US"/>
          <w14:ligatures w14:val="none"/>
        </w:rPr>
        <w:t>criterion</w:t>
      </w:r>
      <w:proofErr w:type="gramEnd"/>
      <w:r w:rsidRPr="006F7096">
        <w:rPr>
          <w:rFonts w:ascii="Calibri" w:eastAsia="Calibri" w:hAnsi="Calibri" w:cs="Calibri"/>
          <w:kern w:val="0"/>
          <w:lang w:val="en-US"/>
          <w14:ligatures w14:val="none"/>
        </w:rPr>
        <w:t xml:space="preserve">. </w:t>
      </w:r>
    </w:p>
    <w:p w14:paraId="6E058DB2" w14:textId="036FF84C" w:rsidR="003A2BBC" w:rsidRDefault="00185385" w:rsidP="00B30053">
      <w:pPr>
        <w:spacing w:after="120" w:line="256" w:lineRule="auto"/>
        <w:jc w:val="both"/>
        <w:rPr>
          <w:rFonts w:ascii="Calibri" w:eastAsia="Calibri" w:hAnsi="Calibri" w:cs="Calibri"/>
          <w:kern w:val="0"/>
          <w:lang w:val="en-US"/>
          <w14:ligatures w14:val="none"/>
        </w:rPr>
      </w:pPr>
      <w:r w:rsidRPr="006F7096">
        <w:rPr>
          <w:rFonts w:ascii="Calibri" w:eastAsia="Calibri" w:hAnsi="Calibri" w:cs="Calibri"/>
          <w:kern w:val="0"/>
          <w:lang w:val="en-US"/>
          <w14:ligatures w14:val="none"/>
        </w:rPr>
        <w:t xml:space="preserve">In relation </w:t>
      </w:r>
      <w:r w:rsidR="00163A87">
        <w:rPr>
          <w:rFonts w:ascii="Calibri" w:eastAsia="Calibri" w:hAnsi="Calibri" w:cs="Calibri"/>
          <w:kern w:val="0"/>
          <w:lang w:val="en-US"/>
          <w14:ligatures w14:val="none"/>
        </w:rPr>
        <w:t>the literature review,</w:t>
      </w:r>
      <w:r w:rsidRPr="006F7096">
        <w:rPr>
          <w:rFonts w:ascii="Calibri" w:eastAsia="Calibri" w:hAnsi="Calibri" w:cs="Calibri"/>
          <w:kern w:val="0"/>
          <w:lang w:val="en-US"/>
          <w14:ligatures w14:val="none"/>
        </w:rPr>
        <w:t xml:space="preserve"> methodologies should </w:t>
      </w:r>
      <w:r w:rsidR="003A2BBC">
        <w:rPr>
          <w:rFonts w:ascii="Calibri" w:eastAsia="Calibri" w:hAnsi="Calibri" w:cs="Calibri"/>
          <w:kern w:val="0"/>
          <w:lang w:val="en-US"/>
          <w14:ligatures w14:val="none"/>
        </w:rPr>
        <w:t xml:space="preserve">consider appropriate sampling regimens to </w:t>
      </w:r>
      <w:proofErr w:type="gramStart"/>
      <w:r w:rsidR="003A2BBC">
        <w:rPr>
          <w:rFonts w:ascii="Calibri" w:eastAsia="Calibri" w:hAnsi="Calibri" w:cs="Calibri"/>
          <w:kern w:val="0"/>
          <w:lang w:val="en-US"/>
          <w14:ligatures w14:val="none"/>
        </w:rPr>
        <w:t>ensure</w:t>
      </w:r>
      <w:r w:rsidR="001039C5">
        <w:rPr>
          <w:rFonts w:ascii="Calibri" w:eastAsia="Calibri" w:hAnsi="Calibri" w:cs="Calibri"/>
          <w:kern w:val="0"/>
          <w:lang w:val="en-US"/>
          <w14:ligatures w14:val="none"/>
        </w:rPr>
        <w:t>,</w:t>
      </w:r>
      <w:proofErr w:type="gramEnd"/>
      <w:r w:rsidR="003A2BBC">
        <w:rPr>
          <w:rFonts w:ascii="Calibri" w:eastAsia="Calibri" w:hAnsi="Calibri" w:cs="Calibri"/>
          <w:kern w:val="0"/>
          <w:lang w:val="en-US"/>
          <w14:ligatures w14:val="none"/>
        </w:rPr>
        <w:t xml:space="preserve"> </w:t>
      </w:r>
      <w:r w:rsidR="001039C5">
        <w:rPr>
          <w:rFonts w:ascii="Calibri" w:eastAsia="Calibri" w:hAnsi="Calibri" w:cs="Calibri"/>
          <w:kern w:val="0"/>
          <w:lang w:val="en-US"/>
          <w14:ligatures w14:val="none"/>
        </w:rPr>
        <w:t xml:space="preserve">quantifiably, </w:t>
      </w:r>
      <w:r w:rsidR="00514F67">
        <w:rPr>
          <w:rFonts w:ascii="Calibri" w:eastAsia="Calibri" w:hAnsi="Calibri" w:cs="Calibri"/>
          <w:kern w:val="0"/>
          <w:lang w:val="en-US"/>
          <w14:ligatures w14:val="none"/>
        </w:rPr>
        <w:t xml:space="preserve">precise and </w:t>
      </w:r>
      <w:r w:rsidR="003A2BBC">
        <w:rPr>
          <w:rFonts w:ascii="Calibri" w:eastAsia="Calibri" w:hAnsi="Calibri" w:cs="Calibri"/>
          <w:kern w:val="0"/>
          <w:lang w:val="en-US"/>
          <w14:ligatures w14:val="none"/>
        </w:rPr>
        <w:t>accurate measurements</w:t>
      </w:r>
      <w:r w:rsidR="001039C5">
        <w:rPr>
          <w:rFonts w:ascii="Calibri" w:eastAsia="Calibri" w:hAnsi="Calibri" w:cs="Calibri"/>
          <w:kern w:val="0"/>
          <w:lang w:val="en-US"/>
          <w14:ligatures w14:val="none"/>
        </w:rPr>
        <w:t>,</w:t>
      </w:r>
      <w:r w:rsidR="003A2BBC">
        <w:rPr>
          <w:rFonts w:ascii="Calibri" w:eastAsia="Calibri" w:hAnsi="Calibri" w:cs="Calibri"/>
          <w:kern w:val="0"/>
          <w:lang w:val="en-US"/>
          <w14:ligatures w14:val="none"/>
        </w:rPr>
        <w:t xml:space="preserve"> especially in landscape environments. </w:t>
      </w:r>
    </w:p>
    <w:p w14:paraId="1C8C2150" w14:textId="736637FC" w:rsidR="001039C5" w:rsidRDefault="00163A87">
      <w:pPr>
        <w:rPr>
          <w:rFonts w:ascii="Calibri" w:eastAsia="Calibri" w:hAnsi="Calibri" w:cs="Calibri"/>
          <w:kern w:val="0"/>
          <w:lang w:val="en-US"/>
          <w14:ligatures w14:val="none"/>
        </w:rPr>
      </w:pPr>
      <w:r>
        <w:rPr>
          <w:rFonts w:ascii="Calibri" w:eastAsia="Calibri" w:hAnsi="Calibri" w:cs="Calibri"/>
          <w:kern w:val="0"/>
          <w:lang w:val="en-US"/>
          <w14:ligatures w14:val="none"/>
        </w:rPr>
        <w:t xml:space="preserve">This exercise is largely a desktop exercise, but </w:t>
      </w:r>
      <w:proofErr w:type="gramStart"/>
      <w:r>
        <w:rPr>
          <w:rFonts w:ascii="Calibri" w:eastAsia="Calibri" w:hAnsi="Calibri" w:cs="Calibri"/>
          <w:kern w:val="0"/>
          <w:lang w:val="en-US"/>
          <w14:ligatures w14:val="none"/>
        </w:rPr>
        <w:t>interview</w:t>
      </w:r>
      <w:proofErr w:type="gramEnd"/>
      <w:r>
        <w:rPr>
          <w:rFonts w:ascii="Calibri" w:eastAsia="Calibri" w:hAnsi="Calibri" w:cs="Calibri"/>
          <w:kern w:val="0"/>
          <w:lang w:val="en-US"/>
          <w14:ligatures w14:val="none"/>
        </w:rPr>
        <w:t xml:space="preserve"> </w:t>
      </w:r>
      <w:proofErr w:type="gramStart"/>
      <w:r>
        <w:rPr>
          <w:rFonts w:ascii="Calibri" w:eastAsia="Calibri" w:hAnsi="Calibri" w:cs="Calibri"/>
          <w:kern w:val="0"/>
          <w:lang w:val="en-US"/>
          <w14:ligatures w14:val="none"/>
        </w:rPr>
        <w:t>of</w:t>
      </w:r>
      <w:proofErr w:type="gramEnd"/>
      <w:r>
        <w:rPr>
          <w:rFonts w:ascii="Calibri" w:eastAsia="Calibri" w:hAnsi="Calibri" w:cs="Calibri"/>
          <w:kern w:val="0"/>
          <w:lang w:val="en-US"/>
          <w14:ligatures w14:val="none"/>
        </w:rPr>
        <w:t xml:space="preserve"> domestic and global experts and inventory teams can occur via Microsoft Teams or equivalent. </w:t>
      </w:r>
    </w:p>
    <w:p w14:paraId="659618D5" w14:textId="2384DBA6" w:rsidR="009E2EC5" w:rsidRDefault="009E2EC5" w:rsidP="008D634C">
      <w:pPr>
        <w:rPr>
          <w:rFonts w:ascii="Calibri" w:hAnsi="Calibri" w:cs="Calibri"/>
          <w:b/>
          <w:bCs/>
        </w:rPr>
      </w:pPr>
      <w:r>
        <w:rPr>
          <w:rFonts w:ascii="Calibri" w:hAnsi="Calibri" w:cs="Calibri"/>
          <w:b/>
          <w:bCs/>
        </w:rPr>
        <w:t>Reporting Requirements:</w:t>
      </w:r>
    </w:p>
    <w:p w14:paraId="2E5207E0" w14:textId="20D34F4E" w:rsidR="008D634C" w:rsidRPr="006F7096" w:rsidRDefault="008D634C" w:rsidP="008D634C">
      <w:pPr>
        <w:rPr>
          <w:rFonts w:ascii="Calibri" w:hAnsi="Calibri" w:cs="Calibri"/>
        </w:rPr>
      </w:pPr>
      <w:r w:rsidRPr="006F7096">
        <w:rPr>
          <w:rFonts w:ascii="Calibri" w:hAnsi="Calibri" w:cs="Calibri"/>
        </w:rPr>
        <w:t xml:space="preserve">The successful applicant will provide milestone reports (if required) and a final report containing the results. Milestone and final reports will be prepared in line with MLA report guidelines and delivered in Microsoft Word format. </w:t>
      </w:r>
    </w:p>
    <w:p w14:paraId="1C04FA1D" w14:textId="77777777" w:rsidR="008D634C" w:rsidRPr="006F7096" w:rsidRDefault="008D634C" w:rsidP="008D634C">
      <w:pPr>
        <w:rPr>
          <w:rFonts w:ascii="Calibri" w:hAnsi="Calibri" w:cs="Calibri"/>
        </w:rPr>
      </w:pPr>
      <w:r w:rsidRPr="006F7096">
        <w:rPr>
          <w:rFonts w:ascii="Calibri" w:hAnsi="Calibri" w:cs="Calibri"/>
        </w:rPr>
        <w:t xml:space="preserve">In addition to MLA standard reports, the following will also be provided to MLA at the time of delivery of the Final report: </w:t>
      </w:r>
    </w:p>
    <w:p w14:paraId="05FBE6EE" w14:textId="77777777" w:rsidR="008D634C" w:rsidRPr="006F7096" w:rsidRDefault="008D634C" w:rsidP="008D634C">
      <w:pPr>
        <w:rPr>
          <w:rFonts w:ascii="Calibri" w:hAnsi="Calibri" w:cs="Calibri"/>
        </w:rPr>
      </w:pPr>
      <w:r w:rsidRPr="006F7096">
        <w:rPr>
          <w:rFonts w:ascii="Calibri" w:hAnsi="Calibri" w:cs="Calibri"/>
        </w:rPr>
        <w:t>1.</w:t>
      </w:r>
      <w:r w:rsidRPr="006F7096">
        <w:rPr>
          <w:rFonts w:ascii="Calibri" w:hAnsi="Calibri" w:cs="Calibri"/>
        </w:rPr>
        <w:tab/>
        <w:t xml:space="preserve">a copy of all project data, including meta-data </w:t>
      </w:r>
    </w:p>
    <w:p w14:paraId="5B812D37" w14:textId="0C8C8CE8" w:rsidR="00551375" w:rsidRPr="006F7096" w:rsidRDefault="00551375" w:rsidP="00551375">
      <w:pPr>
        <w:spacing w:after="120" w:line="240" w:lineRule="auto"/>
        <w:jc w:val="both"/>
        <w:rPr>
          <w:rFonts w:ascii="Calibri" w:eastAsia="Times New Roman" w:hAnsi="Calibri" w:cs="Calibri"/>
          <w:kern w:val="0"/>
          <w:lang w:val="en-US"/>
          <w14:ligatures w14:val="none"/>
        </w:rPr>
      </w:pPr>
      <w:r w:rsidRPr="006F7096">
        <w:rPr>
          <w:rFonts w:ascii="Calibri" w:eastAsia="Times New Roman" w:hAnsi="Calibri" w:cs="Calibri"/>
          <w:b/>
          <w:bCs/>
          <w:kern w:val="0"/>
          <w:lang w:val="en-US"/>
          <w14:ligatures w14:val="none"/>
        </w:rPr>
        <w:t>Timing:</w:t>
      </w:r>
    </w:p>
    <w:p w14:paraId="67A8FD5E" w14:textId="4708E72D" w:rsidR="00672E68" w:rsidRDefault="00163A87" w:rsidP="00672E68">
      <w:pPr>
        <w:spacing w:after="120" w:line="240" w:lineRule="auto"/>
        <w:jc w:val="both"/>
        <w:rPr>
          <w:rFonts w:ascii="Calibri" w:eastAsia="Times New Roman" w:hAnsi="Calibri" w:cs="Calibri"/>
          <w:kern w:val="0"/>
          <w:lang w:val="en-US"/>
          <w14:ligatures w14:val="none"/>
        </w:rPr>
      </w:pPr>
      <w:r>
        <w:rPr>
          <w:rFonts w:ascii="Calibri" w:eastAsia="Times New Roman" w:hAnsi="Calibri" w:cs="Calibri"/>
          <w:kern w:val="0"/>
          <w:lang w:val="en-US"/>
          <w14:ligatures w14:val="none"/>
        </w:rPr>
        <w:t xml:space="preserve">The literature review must be completed by a maximum of 6 months for a single focus area. For applications that include all 2-4 focus areas they must be completed by a maximum of 1 </w:t>
      </w:r>
      <w:proofErr w:type="gramStart"/>
      <w:r>
        <w:rPr>
          <w:rFonts w:ascii="Calibri" w:eastAsia="Times New Roman" w:hAnsi="Calibri" w:cs="Calibri"/>
          <w:kern w:val="0"/>
          <w:lang w:val="en-US"/>
          <w14:ligatures w14:val="none"/>
        </w:rPr>
        <w:t>years</w:t>
      </w:r>
      <w:proofErr w:type="gramEnd"/>
      <w:r>
        <w:rPr>
          <w:rFonts w:ascii="Calibri" w:eastAsia="Times New Roman" w:hAnsi="Calibri" w:cs="Calibri"/>
          <w:kern w:val="0"/>
          <w:lang w:val="en-US"/>
          <w14:ligatures w14:val="none"/>
        </w:rPr>
        <w:t xml:space="preserve">. </w:t>
      </w:r>
    </w:p>
    <w:p w14:paraId="0A56451B" w14:textId="77777777" w:rsidR="00163A87" w:rsidRPr="006F7096" w:rsidRDefault="00163A87" w:rsidP="00672E68">
      <w:pPr>
        <w:spacing w:after="120" w:line="240" w:lineRule="auto"/>
        <w:jc w:val="both"/>
        <w:rPr>
          <w:rFonts w:ascii="Calibri" w:eastAsia="Times New Roman" w:hAnsi="Calibri" w:cs="Calibri"/>
          <w:kern w:val="0"/>
          <w:lang w:val="en-US"/>
          <w14:ligatures w14:val="none"/>
        </w:rPr>
      </w:pPr>
    </w:p>
    <w:p w14:paraId="57CA5FE7" w14:textId="582BFC33" w:rsidR="0027233A" w:rsidRPr="006F7096" w:rsidRDefault="0027233A" w:rsidP="0027233A">
      <w:pPr>
        <w:spacing w:after="120" w:line="240" w:lineRule="auto"/>
        <w:jc w:val="both"/>
        <w:rPr>
          <w:rFonts w:ascii="Calibri" w:eastAsia="Times New Roman" w:hAnsi="Calibri" w:cs="Calibri"/>
          <w:b/>
          <w:bCs/>
          <w:kern w:val="0"/>
          <w:lang w:val="en-US"/>
          <w14:ligatures w14:val="none"/>
        </w:rPr>
      </w:pPr>
      <w:r w:rsidRPr="006F7096">
        <w:rPr>
          <w:rFonts w:ascii="Calibri" w:eastAsia="Times New Roman" w:hAnsi="Calibri" w:cs="Calibri"/>
          <w:b/>
          <w:bCs/>
          <w:kern w:val="0"/>
          <w:lang w:val="en-US"/>
          <w14:ligatures w14:val="none"/>
        </w:rPr>
        <w:lastRenderedPageBreak/>
        <w:t xml:space="preserve">Intellectual Property </w:t>
      </w:r>
    </w:p>
    <w:p w14:paraId="64D4D40C" w14:textId="77777777" w:rsidR="00CC4EDE" w:rsidRDefault="0027233A" w:rsidP="0027233A">
      <w:pPr>
        <w:spacing w:after="120" w:line="240" w:lineRule="auto"/>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MLA will own all Reports (milestone and final) </w:t>
      </w:r>
      <w:r w:rsidR="00CC4EDE">
        <w:rPr>
          <w:rFonts w:ascii="Calibri" w:eastAsia="Times New Roman" w:hAnsi="Calibri" w:cs="Calibri"/>
          <w:kern w:val="0"/>
          <w:lang w:val="en-US"/>
          <w14:ligatures w14:val="none"/>
        </w:rPr>
        <w:t xml:space="preserve">100%. </w:t>
      </w:r>
    </w:p>
    <w:p w14:paraId="5392E3C0" w14:textId="401F169D" w:rsidR="000378AA" w:rsidRPr="006F7096" w:rsidRDefault="00163A87" w:rsidP="00EF6587">
      <w:pPr>
        <w:spacing w:after="120" w:line="240" w:lineRule="auto"/>
        <w:jc w:val="both"/>
        <w:rPr>
          <w:rFonts w:ascii="Calibri" w:eastAsia="Times New Roman" w:hAnsi="Calibri" w:cs="Calibri"/>
          <w:kern w:val="0"/>
          <w:lang w:val="en-US"/>
          <w14:ligatures w14:val="none"/>
        </w:rPr>
      </w:pPr>
      <w:r>
        <w:rPr>
          <w:rFonts w:ascii="Calibri" w:eastAsia="Times New Roman" w:hAnsi="Calibri" w:cs="Calibri"/>
          <w:kern w:val="0"/>
          <w:lang w:val="en-US"/>
          <w14:ligatures w14:val="none"/>
        </w:rPr>
        <w:t xml:space="preserve">MLA will own Project IP developed 100%. </w:t>
      </w:r>
    </w:p>
    <w:p w14:paraId="50A56B2C" w14:textId="77777777" w:rsidR="005261A9" w:rsidRPr="006F7096" w:rsidRDefault="005261A9" w:rsidP="005261A9">
      <w:pPr>
        <w:spacing w:after="120" w:line="240" w:lineRule="auto"/>
        <w:jc w:val="both"/>
        <w:rPr>
          <w:rFonts w:ascii="Calibri" w:eastAsia="Times New Roman" w:hAnsi="Calibri" w:cs="Calibri"/>
          <w:b/>
          <w:bCs/>
          <w:kern w:val="0"/>
          <w:lang w:val="en-US"/>
          <w14:ligatures w14:val="none"/>
        </w:rPr>
      </w:pPr>
      <w:r w:rsidRPr="006F7096">
        <w:rPr>
          <w:rFonts w:ascii="Calibri" w:eastAsia="Times New Roman" w:hAnsi="Calibri" w:cs="Calibri"/>
          <w:b/>
          <w:bCs/>
          <w:kern w:val="0"/>
          <w:lang w:val="en-US"/>
          <w14:ligatures w14:val="none"/>
        </w:rPr>
        <w:t>Capital Requirements, Budget &amp; Justification:</w:t>
      </w:r>
    </w:p>
    <w:p w14:paraId="635553CB" w14:textId="181821C9" w:rsidR="00305E00" w:rsidRDefault="00305E00" w:rsidP="00305E00">
      <w:pPr>
        <w:rPr>
          <w:rFonts w:ascii="Calibri" w:hAnsi="Calibri" w:cs="Calibri"/>
        </w:rPr>
      </w:pPr>
      <w:r w:rsidRPr="00305E00">
        <w:rPr>
          <w:rFonts w:ascii="Calibri" w:hAnsi="Calibri" w:cs="Calibri"/>
        </w:rPr>
        <w:t xml:space="preserve">This project will be funded </w:t>
      </w:r>
      <w:r w:rsidR="008D4801">
        <w:rPr>
          <w:rFonts w:ascii="Calibri" w:hAnsi="Calibri" w:cs="Calibri"/>
        </w:rPr>
        <w:t xml:space="preserve">100% </w:t>
      </w:r>
      <w:r w:rsidR="00E2227D">
        <w:rPr>
          <w:rFonts w:ascii="Calibri" w:hAnsi="Calibri" w:cs="Calibri"/>
        </w:rPr>
        <w:t>by levies</w:t>
      </w:r>
      <w:r w:rsidR="00976B24">
        <w:rPr>
          <w:rFonts w:ascii="Calibri" w:hAnsi="Calibri" w:cs="Calibri"/>
        </w:rPr>
        <w:t>.</w:t>
      </w:r>
    </w:p>
    <w:p w14:paraId="750D6833" w14:textId="0B0EEC6D" w:rsidR="005261A9" w:rsidRDefault="005261A9" w:rsidP="005261A9">
      <w:pPr>
        <w:spacing w:after="120" w:line="240" w:lineRule="auto"/>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Quality of budget justification and value for money are both selection criteria. MLA encourages applicants to justify the</w:t>
      </w:r>
      <w:r w:rsidR="00A86B8B">
        <w:rPr>
          <w:rFonts w:ascii="Calibri" w:eastAsia="Times New Roman" w:hAnsi="Calibri" w:cs="Calibri"/>
          <w:kern w:val="0"/>
          <w:lang w:val="en-US"/>
          <w14:ligatures w14:val="none"/>
        </w:rPr>
        <w:t xml:space="preserve"> </w:t>
      </w:r>
      <w:r w:rsidR="00A86B8B" w:rsidRPr="00A86B8B">
        <w:rPr>
          <w:rFonts w:ascii="Calibri" w:eastAsia="Times New Roman" w:hAnsi="Calibri" w:cs="Calibri"/>
          <w:b/>
          <w:bCs/>
          <w:kern w:val="0"/>
          <w:lang w:val="en-US"/>
          <w14:ligatures w14:val="none"/>
        </w:rPr>
        <w:t>Calculation basis</w:t>
      </w:r>
      <w:r w:rsidRPr="00A86B8B">
        <w:rPr>
          <w:rFonts w:ascii="Calibri" w:eastAsia="Times New Roman" w:hAnsi="Calibri" w:cs="Calibri"/>
          <w:b/>
          <w:bCs/>
          <w:kern w:val="0"/>
          <w:lang w:val="en-US"/>
          <w14:ligatures w14:val="none"/>
        </w:rPr>
        <w:t xml:space="preserve"> </w:t>
      </w:r>
      <w:r w:rsidR="00A86B8B" w:rsidRPr="00A86B8B">
        <w:rPr>
          <w:rFonts w:ascii="Calibri" w:eastAsia="Times New Roman" w:hAnsi="Calibri" w:cs="Calibri"/>
          <w:b/>
          <w:bCs/>
          <w:kern w:val="0"/>
          <w:lang w:val="en-US"/>
          <w14:ligatures w14:val="none"/>
        </w:rPr>
        <w:t>of their budget</w:t>
      </w:r>
      <w:r w:rsidR="00A86B8B">
        <w:rPr>
          <w:rFonts w:ascii="Calibri" w:eastAsia="Times New Roman" w:hAnsi="Calibri" w:cs="Calibri"/>
          <w:kern w:val="0"/>
          <w:lang w:val="en-US"/>
          <w14:ligatures w14:val="none"/>
        </w:rPr>
        <w:t xml:space="preserve"> </w:t>
      </w:r>
      <w:r w:rsidRPr="006F7096">
        <w:rPr>
          <w:rFonts w:ascii="Calibri" w:eastAsia="Times New Roman" w:hAnsi="Calibri" w:cs="Calibri"/>
          <w:kern w:val="0"/>
          <w:lang w:val="en-US"/>
          <w14:ligatures w14:val="none"/>
        </w:rPr>
        <w:t xml:space="preserve">as thoroughly as possible, and an excel spreadsheet should be attached to the application. Applicants should be detailed e.g. number of trips, mileage, meals, units used, rates, etc. in their justification. </w:t>
      </w:r>
    </w:p>
    <w:p w14:paraId="7FEBF70F" w14:textId="370A0BE9" w:rsidR="00976B24" w:rsidRPr="006F7096" w:rsidRDefault="00976B24" w:rsidP="005261A9">
      <w:pPr>
        <w:spacing w:after="120" w:line="240" w:lineRule="auto"/>
        <w:jc w:val="both"/>
        <w:rPr>
          <w:rFonts w:ascii="Calibri" w:eastAsia="Times New Roman" w:hAnsi="Calibri" w:cs="Calibri"/>
          <w:kern w:val="0"/>
          <w:lang w:val="en-US"/>
          <w14:ligatures w14:val="none"/>
        </w:rPr>
      </w:pPr>
      <w:r>
        <w:rPr>
          <w:rFonts w:ascii="Calibri" w:eastAsia="Times New Roman" w:hAnsi="Calibri" w:cs="Calibri"/>
          <w:kern w:val="0"/>
          <w:lang w:val="en-US"/>
          <w14:ligatures w14:val="none"/>
        </w:rPr>
        <w:t xml:space="preserve">Applications should budget for the following with MLA. </w:t>
      </w:r>
    </w:p>
    <w:p w14:paraId="1BF63BC8" w14:textId="77777777" w:rsidR="005261A9" w:rsidRPr="006F7096" w:rsidRDefault="005261A9" w:rsidP="005261A9">
      <w:pPr>
        <w:numPr>
          <w:ilvl w:val="0"/>
          <w:numId w:val="18"/>
        </w:numPr>
        <w:spacing w:after="120" w:line="240" w:lineRule="auto"/>
        <w:contextualSpacing/>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Face to Face initiation meeting at service provider site – 1 day </w:t>
      </w:r>
    </w:p>
    <w:p w14:paraId="50603189" w14:textId="77777777" w:rsidR="005261A9" w:rsidRPr="006F7096" w:rsidRDefault="005261A9" w:rsidP="005261A9">
      <w:pPr>
        <w:numPr>
          <w:ilvl w:val="0"/>
          <w:numId w:val="18"/>
        </w:numPr>
        <w:spacing w:after="120" w:line="240" w:lineRule="auto"/>
        <w:contextualSpacing/>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Face to Face completion meeting at service provider site – 1 day </w:t>
      </w:r>
    </w:p>
    <w:p w14:paraId="7F0E4486" w14:textId="713DF8AF" w:rsidR="001A6A8A" w:rsidRPr="00976B24" w:rsidRDefault="005261A9" w:rsidP="00976B24">
      <w:pPr>
        <w:numPr>
          <w:ilvl w:val="0"/>
          <w:numId w:val="18"/>
        </w:numPr>
        <w:spacing w:after="120" w:line="240" w:lineRule="auto"/>
        <w:contextualSpacing/>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Monthly Microsoft Teams catch-ups (2 hours) </w:t>
      </w:r>
      <w:r w:rsidR="001A6A8A" w:rsidRPr="00976B24">
        <w:rPr>
          <w:rFonts w:ascii="Calibri" w:eastAsia="Times New Roman" w:hAnsi="Calibri" w:cs="Calibri"/>
          <w:kern w:val="0"/>
          <w:lang w:val="en-US"/>
          <w14:ligatures w14:val="none"/>
        </w:rPr>
        <w:t xml:space="preserve"> </w:t>
      </w:r>
    </w:p>
    <w:p w14:paraId="4CD0AEC9" w14:textId="14714D9A" w:rsidR="005261A9" w:rsidRPr="006F7096" w:rsidRDefault="005261A9" w:rsidP="005261A9">
      <w:pPr>
        <w:numPr>
          <w:ilvl w:val="0"/>
          <w:numId w:val="18"/>
        </w:numPr>
        <w:spacing w:after="120" w:line="240" w:lineRule="auto"/>
        <w:contextualSpacing/>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Preparation time for 2 </w:t>
      </w:r>
      <w:r w:rsidR="00976B24">
        <w:rPr>
          <w:rFonts w:ascii="Calibri" w:eastAsia="Times New Roman" w:hAnsi="Calibri" w:cs="Calibri"/>
          <w:kern w:val="0"/>
          <w:lang w:val="en-US"/>
          <w14:ligatures w14:val="none"/>
        </w:rPr>
        <w:t xml:space="preserve">internal industry </w:t>
      </w:r>
      <w:proofErr w:type="gramStart"/>
      <w:r w:rsidR="00976B24">
        <w:rPr>
          <w:rFonts w:ascii="Calibri" w:eastAsia="Times New Roman" w:hAnsi="Calibri" w:cs="Calibri"/>
          <w:kern w:val="0"/>
          <w:lang w:val="en-US"/>
          <w14:ligatures w14:val="none"/>
        </w:rPr>
        <w:t>meetings</w:t>
      </w:r>
      <w:r w:rsidRPr="006F7096">
        <w:rPr>
          <w:rFonts w:ascii="Calibri" w:eastAsia="Times New Roman" w:hAnsi="Calibri" w:cs="Calibri"/>
          <w:kern w:val="0"/>
          <w:lang w:val="en-US"/>
          <w14:ligatures w14:val="none"/>
        </w:rPr>
        <w:t xml:space="preserve">  </w:t>
      </w:r>
      <w:r w:rsidR="00976B24">
        <w:rPr>
          <w:rFonts w:ascii="Calibri" w:eastAsia="Times New Roman" w:hAnsi="Calibri" w:cs="Calibri"/>
          <w:kern w:val="0"/>
          <w:lang w:val="en-US"/>
          <w14:ligatures w14:val="none"/>
        </w:rPr>
        <w:t>(</w:t>
      </w:r>
      <w:proofErr w:type="gramEnd"/>
      <w:r w:rsidR="00976B24">
        <w:rPr>
          <w:rFonts w:ascii="Calibri" w:eastAsia="Times New Roman" w:hAnsi="Calibri" w:cs="Calibri"/>
          <w:kern w:val="0"/>
          <w:lang w:val="en-US"/>
          <w14:ligatures w14:val="none"/>
        </w:rPr>
        <w:t xml:space="preserve">via Microsoft Teams) </w:t>
      </w:r>
    </w:p>
    <w:p w14:paraId="7CCE3081" w14:textId="7FB53CC4" w:rsidR="005261A9" w:rsidRPr="006F7096" w:rsidRDefault="005261A9" w:rsidP="005261A9">
      <w:pPr>
        <w:numPr>
          <w:ilvl w:val="0"/>
          <w:numId w:val="18"/>
        </w:numPr>
        <w:spacing w:after="120" w:line="240" w:lineRule="auto"/>
        <w:contextualSpacing/>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Presentation time for 2 </w:t>
      </w:r>
      <w:r w:rsidR="00976B24">
        <w:rPr>
          <w:rFonts w:ascii="Calibri" w:eastAsia="Times New Roman" w:hAnsi="Calibri" w:cs="Calibri"/>
          <w:kern w:val="0"/>
          <w:lang w:val="en-US"/>
          <w14:ligatures w14:val="none"/>
        </w:rPr>
        <w:t xml:space="preserve">internal industry </w:t>
      </w:r>
      <w:proofErr w:type="gramStart"/>
      <w:r w:rsidR="00976B24">
        <w:rPr>
          <w:rFonts w:ascii="Calibri" w:eastAsia="Times New Roman" w:hAnsi="Calibri" w:cs="Calibri"/>
          <w:kern w:val="0"/>
          <w:lang w:val="en-US"/>
          <w14:ligatures w14:val="none"/>
        </w:rPr>
        <w:t>meetings  (</w:t>
      </w:r>
      <w:proofErr w:type="gramEnd"/>
      <w:r w:rsidR="00976B24">
        <w:rPr>
          <w:rFonts w:ascii="Calibri" w:eastAsia="Times New Roman" w:hAnsi="Calibri" w:cs="Calibri"/>
          <w:kern w:val="0"/>
          <w:lang w:val="en-US"/>
          <w14:ligatures w14:val="none"/>
        </w:rPr>
        <w:t xml:space="preserve">via Microsoft Teams) </w:t>
      </w:r>
    </w:p>
    <w:p w14:paraId="1C37673C" w14:textId="77777777" w:rsidR="000378AA" w:rsidRPr="006F7096" w:rsidRDefault="000378AA" w:rsidP="00F71DFB">
      <w:pPr>
        <w:spacing w:after="120" w:line="240" w:lineRule="auto"/>
        <w:contextualSpacing/>
        <w:jc w:val="both"/>
        <w:rPr>
          <w:rFonts w:ascii="Calibri" w:eastAsia="Times New Roman" w:hAnsi="Calibri" w:cs="Calibri"/>
          <w:kern w:val="0"/>
          <w:lang w:val="en-US"/>
          <w14:ligatures w14:val="none"/>
        </w:rPr>
      </w:pPr>
    </w:p>
    <w:p w14:paraId="1298F5F3" w14:textId="77777777" w:rsidR="000378AA" w:rsidRPr="006F7096" w:rsidRDefault="000378AA" w:rsidP="000378AA">
      <w:pPr>
        <w:spacing w:after="120" w:line="240" w:lineRule="auto"/>
        <w:jc w:val="both"/>
        <w:rPr>
          <w:rFonts w:ascii="Calibri" w:eastAsia="Times New Roman" w:hAnsi="Calibri" w:cs="Calibri"/>
          <w:kern w:val="0"/>
          <w:lang w:val="en-US"/>
          <w14:ligatures w14:val="none"/>
        </w:rPr>
      </w:pPr>
      <w:r w:rsidRPr="006F7096">
        <w:rPr>
          <w:rFonts w:ascii="Calibri" w:eastAsia="Times New Roman" w:hAnsi="Calibri" w:cs="Calibri"/>
          <w:b/>
          <w:bCs/>
          <w:kern w:val="0"/>
          <w:lang w:val="en-US"/>
          <w14:ligatures w14:val="none"/>
        </w:rPr>
        <w:t>Confidentiality:</w:t>
      </w:r>
    </w:p>
    <w:p w14:paraId="11203250" w14:textId="77777777" w:rsidR="000378AA" w:rsidRPr="006F7096" w:rsidRDefault="000378AA" w:rsidP="000378AA">
      <w:pPr>
        <w:spacing w:after="120" w:line="240" w:lineRule="auto"/>
        <w:jc w:val="both"/>
        <w:rPr>
          <w:rFonts w:ascii="Calibri" w:eastAsia="Times New Roman" w:hAnsi="Calibri" w:cs="Calibri"/>
          <w:kern w:val="0"/>
          <w14:ligatures w14:val="none"/>
        </w:rPr>
      </w:pPr>
      <w:r w:rsidRPr="006F7096">
        <w:rPr>
          <w:rFonts w:ascii="Calibri" w:eastAsia="Times New Roman" w:hAnsi="Calibri" w:cs="Calibri"/>
          <w:kern w:val="0"/>
          <w:lang w:val="en-US"/>
          <w14:ligatures w14:val="none"/>
        </w:rPr>
        <w:t>By submitting an expression of interest</w:t>
      </w:r>
      <w:r w:rsidRPr="006F7096">
        <w:rPr>
          <w:rFonts w:ascii="Calibri" w:eastAsia="Times New Roman" w:hAnsi="Calibri" w:cs="Calibri"/>
          <w:kern w:val="0"/>
          <w14:ligatures w14:val="none"/>
        </w:rPr>
        <w:t xml:space="preserve">, the applicant will disclose information in the preliminary application form to MLA’s employees, agents, contractors and advisors, for the purposes of this tender process and any legal or MLA policy requirement. Applicants must identify any information that they consider should be protected as confidential information and provide reasons for this. </w:t>
      </w:r>
    </w:p>
    <w:p w14:paraId="1B36E209" w14:textId="77777777" w:rsidR="000378AA" w:rsidRPr="006F7096" w:rsidRDefault="000378AA" w:rsidP="000378AA">
      <w:pPr>
        <w:spacing w:after="120" w:line="240" w:lineRule="auto"/>
        <w:jc w:val="both"/>
        <w:rPr>
          <w:rFonts w:ascii="Calibri" w:eastAsia="Times New Roman" w:hAnsi="Calibri" w:cs="Calibri"/>
          <w:b/>
          <w:bCs/>
          <w:kern w:val="0"/>
          <w:lang w:val="en-US"/>
          <w14:ligatures w14:val="none"/>
        </w:rPr>
      </w:pPr>
      <w:r w:rsidRPr="006F7096">
        <w:rPr>
          <w:rFonts w:ascii="Calibri" w:eastAsia="Times New Roman" w:hAnsi="Calibri" w:cs="Calibri"/>
          <w:b/>
          <w:bCs/>
          <w:kern w:val="0"/>
          <w:lang w:val="en-US"/>
          <w14:ligatures w14:val="none"/>
        </w:rPr>
        <w:t>Conflict of interest:</w:t>
      </w:r>
    </w:p>
    <w:p w14:paraId="238A24E0" w14:textId="71F14721" w:rsidR="000378AA" w:rsidRPr="006F7096" w:rsidRDefault="000378AA" w:rsidP="000378AA">
      <w:pPr>
        <w:spacing w:after="120" w:line="240" w:lineRule="auto"/>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Applicants, research teams or subcontractors with any potential conflicts of interest with Meat &amp; Livestock Australi</w:t>
      </w:r>
      <w:r w:rsidR="00CD4790">
        <w:rPr>
          <w:rFonts w:ascii="Calibri" w:eastAsia="Times New Roman" w:hAnsi="Calibri" w:cs="Calibri"/>
          <w:kern w:val="0"/>
          <w:lang w:val="en-US"/>
          <w14:ligatures w14:val="none"/>
        </w:rPr>
        <w:t>a, NABRC, SALRC, WALRC, Cattle Australia or Sheep Producers Australia</w:t>
      </w:r>
      <w:r w:rsidRPr="006F7096">
        <w:rPr>
          <w:rFonts w:ascii="Calibri" w:eastAsia="Times New Roman" w:hAnsi="Calibri" w:cs="Calibri"/>
          <w:kern w:val="0"/>
          <w:lang w:val="en-US"/>
          <w14:ligatures w14:val="none"/>
        </w:rPr>
        <w:t xml:space="preserve">, should thoroughly outline these in </w:t>
      </w:r>
      <w:bookmarkStart w:id="3" w:name="_Hlk147750271"/>
      <w:r w:rsidRPr="006F7096">
        <w:rPr>
          <w:rFonts w:ascii="Calibri" w:eastAsia="Times New Roman" w:hAnsi="Calibri" w:cs="Calibri"/>
          <w:kern w:val="0"/>
          <w:lang w:val="en-US"/>
          <w14:ligatures w14:val="none"/>
        </w:rPr>
        <w:t xml:space="preserve">SECTION 6 – CORPORATE GOVERNANCE DISCLOSURES ANNEXURE </w:t>
      </w:r>
      <w:bookmarkEnd w:id="3"/>
      <w:r w:rsidRPr="006F7096">
        <w:rPr>
          <w:rFonts w:ascii="Calibri" w:eastAsia="Times New Roman" w:hAnsi="Calibri" w:cs="Calibri"/>
          <w:kern w:val="0"/>
          <w:lang w:val="en-US"/>
          <w14:ligatures w14:val="none"/>
        </w:rPr>
        <w:t>of the tender application including how they propose to manage them, if applicable.</w:t>
      </w:r>
    </w:p>
    <w:p w14:paraId="05B5624C" w14:textId="77777777" w:rsidR="000378AA" w:rsidRPr="006F7096" w:rsidRDefault="000378AA" w:rsidP="000378AA">
      <w:pPr>
        <w:spacing w:after="120" w:line="240" w:lineRule="auto"/>
        <w:jc w:val="both"/>
        <w:rPr>
          <w:rFonts w:ascii="Calibri" w:eastAsia="Times New Roman" w:hAnsi="Calibri" w:cs="Calibri"/>
          <w:b/>
          <w:bCs/>
          <w:kern w:val="0"/>
          <w:lang w:val="en-US"/>
          <w14:ligatures w14:val="none"/>
        </w:rPr>
      </w:pPr>
      <w:r w:rsidRPr="006F7096">
        <w:rPr>
          <w:rFonts w:ascii="Calibri" w:eastAsia="Times New Roman" w:hAnsi="Calibri" w:cs="Calibri"/>
          <w:b/>
          <w:bCs/>
          <w:kern w:val="0"/>
          <w:lang w:val="en-US"/>
          <w14:ligatures w14:val="none"/>
        </w:rPr>
        <w:t>Process:</w:t>
      </w:r>
    </w:p>
    <w:p w14:paraId="1A88A493" w14:textId="77777777" w:rsidR="000378AA" w:rsidRPr="006F7096" w:rsidRDefault="000378AA" w:rsidP="000378AA">
      <w:pPr>
        <w:spacing w:after="120" w:line="240" w:lineRule="auto"/>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For your application to be </w:t>
      </w:r>
      <w:r w:rsidRPr="006F7096">
        <w:rPr>
          <w:rFonts w:ascii="Calibri" w:eastAsia="Times New Roman" w:hAnsi="Calibri" w:cs="Calibri"/>
          <w:b/>
          <w:bCs/>
          <w:kern w:val="0"/>
          <w:u w:val="single"/>
          <w:lang w:val="en-US"/>
          <w14:ligatures w14:val="none"/>
        </w:rPr>
        <w:t>eligible for assessment</w:t>
      </w:r>
      <w:r w:rsidRPr="006F7096">
        <w:rPr>
          <w:rFonts w:ascii="Calibri" w:eastAsia="Times New Roman" w:hAnsi="Calibri" w:cs="Calibri"/>
          <w:kern w:val="0"/>
          <w:lang w:val="en-US"/>
          <w14:ligatures w14:val="none"/>
        </w:rPr>
        <w:t xml:space="preserve"> please complete and submit: </w:t>
      </w:r>
    </w:p>
    <w:p w14:paraId="071E6044" w14:textId="77777777" w:rsidR="000378AA" w:rsidRPr="006F7096" w:rsidRDefault="000378AA" w:rsidP="000378AA">
      <w:pPr>
        <w:spacing w:after="120" w:line="240" w:lineRule="auto"/>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Section 2 of Request for Tender </w:t>
      </w:r>
      <w:proofErr w:type="gramStart"/>
      <w:r w:rsidRPr="006F7096">
        <w:rPr>
          <w:rFonts w:ascii="Calibri" w:eastAsia="Times New Roman" w:hAnsi="Calibri" w:cs="Calibri"/>
          <w:kern w:val="0"/>
          <w:lang w:val="en-US"/>
          <w14:ligatures w14:val="none"/>
        </w:rPr>
        <w:t>including;</w:t>
      </w:r>
      <w:proofErr w:type="gramEnd"/>
    </w:p>
    <w:p w14:paraId="335FC168" w14:textId="77777777" w:rsidR="000378AA" w:rsidRPr="006F7096" w:rsidRDefault="000378AA" w:rsidP="000378AA">
      <w:pPr>
        <w:numPr>
          <w:ilvl w:val="1"/>
          <w:numId w:val="20"/>
        </w:numPr>
        <w:spacing w:after="120" w:line="240" w:lineRule="auto"/>
        <w:ind w:left="709"/>
        <w:contextualSpacing/>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1.1. Details of tenderer</w:t>
      </w:r>
    </w:p>
    <w:p w14:paraId="7B8B8F2A" w14:textId="77777777" w:rsidR="000378AA" w:rsidRPr="006F7096" w:rsidRDefault="000378AA" w:rsidP="000378AA">
      <w:pPr>
        <w:numPr>
          <w:ilvl w:val="1"/>
          <w:numId w:val="20"/>
        </w:numPr>
        <w:spacing w:after="120" w:line="240" w:lineRule="auto"/>
        <w:ind w:left="709"/>
        <w:contextualSpacing/>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1.3 Proposed subcontractors and Suppliers</w:t>
      </w:r>
    </w:p>
    <w:p w14:paraId="34003D0A" w14:textId="77777777" w:rsidR="000378AA" w:rsidRPr="006F7096" w:rsidRDefault="000378AA" w:rsidP="000378AA">
      <w:pPr>
        <w:numPr>
          <w:ilvl w:val="1"/>
          <w:numId w:val="20"/>
        </w:numPr>
        <w:spacing w:after="120" w:line="240" w:lineRule="auto"/>
        <w:ind w:left="709"/>
        <w:contextualSpacing/>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1.4 Insurance</w:t>
      </w:r>
    </w:p>
    <w:p w14:paraId="08326900" w14:textId="77777777" w:rsidR="000378AA" w:rsidRPr="006F7096" w:rsidRDefault="000378AA" w:rsidP="000378AA">
      <w:pPr>
        <w:numPr>
          <w:ilvl w:val="1"/>
          <w:numId w:val="20"/>
        </w:numPr>
        <w:spacing w:after="120" w:line="240" w:lineRule="auto"/>
        <w:ind w:left="709"/>
        <w:contextualSpacing/>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1.5 Corporate Governance</w:t>
      </w:r>
    </w:p>
    <w:p w14:paraId="10F2D99A" w14:textId="77777777" w:rsidR="000378AA" w:rsidRPr="006F7096" w:rsidRDefault="000378AA" w:rsidP="000378AA">
      <w:pPr>
        <w:numPr>
          <w:ilvl w:val="1"/>
          <w:numId w:val="20"/>
        </w:numPr>
        <w:spacing w:after="120" w:line="240" w:lineRule="auto"/>
        <w:ind w:left="709"/>
        <w:contextualSpacing/>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1.6 References for both tenderer and subcontractors </w:t>
      </w:r>
    </w:p>
    <w:p w14:paraId="4F92B00D" w14:textId="77777777" w:rsidR="000378AA" w:rsidRPr="006F7096" w:rsidRDefault="000378AA" w:rsidP="000378AA">
      <w:pPr>
        <w:spacing w:after="120" w:line="240" w:lineRule="auto"/>
        <w:ind w:left="709"/>
        <w:contextualSpacing/>
        <w:jc w:val="both"/>
        <w:rPr>
          <w:rFonts w:ascii="Calibri" w:eastAsia="Times New Roman" w:hAnsi="Calibri" w:cs="Calibri"/>
          <w:kern w:val="0"/>
          <w:lang w:val="en-US"/>
          <w14:ligatures w14:val="none"/>
        </w:rPr>
      </w:pPr>
    </w:p>
    <w:p w14:paraId="4978CB06" w14:textId="77777777" w:rsidR="000378AA" w:rsidRPr="006F7096" w:rsidRDefault="000378AA" w:rsidP="000378AA">
      <w:pPr>
        <w:spacing w:after="120" w:line="240" w:lineRule="auto"/>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Section 3 of Request for Tender </w:t>
      </w:r>
      <w:proofErr w:type="gramStart"/>
      <w:r w:rsidRPr="006F7096">
        <w:rPr>
          <w:rFonts w:ascii="Calibri" w:eastAsia="Times New Roman" w:hAnsi="Calibri" w:cs="Calibri"/>
          <w:kern w:val="0"/>
          <w:lang w:val="en-US"/>
          <w14:ligatures w14:val="none"/>
        </w:rPr>
        <w:t>including;</w:t>
      </w:r>
      <w:proofErr w:type="gramEnd"/>
    </w:p>
    <w:p w14:paraId="3A117906" w14:textId="77777777" w:rsidR="000378AA" w:rsidRPr="006F7096" w:rsidRDefault="000378AA" w:rsidP="000378AA">
      <w:pPr>
        <w:numPr>
          <w:ilvl w:val="1"/>
          <w:numId w:val="21"/>
        </w:numPr>
        <w:spacing w:after="120" w:line="240" w:lineRule="auto"/>
        <w:ind w:left="709"/>
        <w:contextualSpacing/>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The relevant MLA Application form obtained from MLA website (note applications in non-standard format will not be accepted).</w:t>
      </w:r>
    </w:p>
    <w:p w14:paraId="4011E18C" w14:textId="77777777" w:rsidR="000378AA" w:rsidRPr="006F7096" w:rsidRDefault="000378AA" w:rsidP="000378AA">
      <w:pPr>
        <w:numPr>
          <w:ilvl w:val="1"/>
          <w:numId w:val="21"/>
        </w:numPr>
        <w:spacing w:after="120" w:line="240" w:lineRule="auto"/>
        <w:ind w:left="709"/>
        <w:contextualSpacing/>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Attachment – Summary of research team qualifications (tenderer and subcontractors), on-time delivery track record, publications/commercialization outcomes in last 5 years.  </w:t>
      </w:r>
    </w:p>
    <w:p w14:paraId="09068E7B" w14:textId="7176724C" w:rsidR="000378AA" w:rsidRPr="006F7096" w:rsidRDefault="000378AA" w:rsidP="000378AA">
      <w:pPr>
        <w:numPr>
          <w:ilvl w:val="1"/>
          <w:numId w:val="21"/>
        </w:numPr>
        <w:spacing w:after="120" w:line="240" w:lineRule="auto"/>
        <w:ind w:left="709"/>
        <w:contextualSpacing/>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Attachment – Microsoft Excel File of your Budget justification</w:t>
      </w:r>
      <w:r w:rsidR="00A86B8B">
        <w:rPr>
          <w:rFonts w:ascii="Calibri" w:eastAsia="Times New Roman" w:hAnsi="Calibri" w:cs="Calibri"/>
          <w:kern w:val="0"/>
          <w:lang w:val="en-US"/>
          <w14:ligatures w14:val="none"/>
        </w:rPr>
        <w:t xml:space="preserve"> and its calculation basis</w:t>
      </w:r>
      <w:r w:rsidRPr="006F7096">
        <w:rPr>
          <w:rFonts w:ascii="Calibri" w:eastAsia="Times New Roman" w:hAnsi="Calibri" w:cs="Calibri"/>
          <w:kern w:val="0"/>
          <w:lang w:val="en-US"/>
          <w14:ligatures w14:val="none"/>
        </w:rPr>
        <w:t>.</w:t>
      </w:r>
    </w:p>
    <w:p w14:paraId="7347501E" w14:textId="0C6B8FF3" w:rsidR="00DA2224" w:rsidRDefault="00DA2224">
      <w:pPr>
        <w:rPr>
          <w:rFonts w:ascii="Calibri" w:eastAsia="Times New Roman" w:hAnsi="Calibri" w:cs="Calibri"/>
          <w:kern w:val="0"/>
          <w:lang w:val="en-US"/>
          <w14:ligatures w14:val="none"/>
        </w:rPr>
      </w:pPr>
      <w:r>
        <w:rPr>
          <w:rFonts w:ascii="Calibri" w:eastAsia="Times New Roman" w:hAnsi="Calibri" w:cs="Calibri"/>
          <w:kern w:val="0"/>
          <w:lang w:val="en-US"/>
          <w14:ligatures w14:val="none"/>
        </w:rPr>
        <w:br w:type="page"/>
      </w:r>
    </w:p>
    <w:p w14:paraId="11D97361" w14:textId="77777777" w:rsidR="000378AA" w:rsidRPr="006F7096" w:rsidRDefault="000378AA" w:rsidP="000378AA">
      <w:pPr>
        <w:spacing w:after="120" w:line="240" w:lineRule="auto"/>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lastRenderedPageBreak/>
        <w:t xml:space="preserve">Section 4 of the Request for Tender: </w:t>
      </w:r>
    </w:p>
    <w:p w14:paraId="5E2C1A0B" w14:textId="77777777" w:rsidR="000378AA" w:rsidRPr="006F7096" w:rsidRDefault="000378AA" w:rsidP="000378AA">
      <w:pPr>
        <w:numPr>
          <w:ilvl w:val="0"/>
          <w:numId w:val="23"/>
        </w:numPr>
        <w:spacing w:after="120" w:line="240" w:lineRule="auto"/>
        <w:contextualSpacing/>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Confirmation, if successful, the tenderer will enter into an agreement with MLA on the terms set out in Section 4 or on any previously agreed umbrella terms.</w:t>
      </w:r>
    </w:p>
    <w:p w14:paraId="5CEFEE9D" w14:textId="77777777" w:rsidR="000378AA" w:rsidRPr="006F7096" w:rsidRDefault="000378AA" w:rsidP="000378AA">
      <w:pPr>
        <w:spacing w:after="120" w:line="240" w:lineRule="auto"/>
        <w:ind w:left="720"/>
        <w:contextualSpacing/>
        <w:rPr>
          <w:rFonts w:ascii="Calibri" w:eastAsia="Times New Roman" w:hAnsi="Calibri" w:cs="Calibri"/>
          <w:kern w:val="0"/>
          <w:lang w:val="en-US"/>
          <w14:ligatures w14:val="none"/>
        </w:rPr>
      </w:pPr>
    </w:p>
    <w:p w14:paraId="7BA1D5F9" w14:textId="77777777" w:rsidR="000378AA" w:rsidRPr="006F7096" w:rsidRDefault="000378AA" w:rsidP="000378AA">
      <w:pPr>
        <w:spacing w:after="120" w:line="240" w:lineRule="auto"/>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Section 5 of Request for Tender </w:t>
      </w:r>
    </w:p>
    <w:p w14:paraId="0A9AA29A" w14:textId="77777777" w:rsidR="000378AA" w:rsidRPr="006F7096" w:rsidRDefault="000378AA" w:rsidP="000378AA">
      <w:pPr>
        <w:numPr>
          <w:ilvl w:val="0"/>
          <w:numId w:val="22"/>
        </w:numPr>
        <w:spacing w:after="120" w:line="240" w:lineRule="auto"/>
        <w:contextualSpacing/>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 Signed Declaration witnessed by JP or Solicitor. </w:t>
      </w:r>
    </w:p>
    <w:p w14:paraId="695CAC35" w14:textId="77777777" w:rsidR="000378AA" w:rsidRPr="006F7096" w:rsidRDefault="000378AA" w:rsidP="000378AA">
      <w:pPr>
        <w:spacing w:after="120" w:line="240" w:lineRule="auto"/>
        <w:ind w:left="720"/>
        <w:contextualSpacing/>
        <w:rPr>
          <w:rFonts w:ascii="Calibri" w:eastAsia="Times New Roman" w:hAnsi="Calibri" w:cs="Calibri"/>
          <w:kern w:val="0"/>
          <w:lang w:val="en-US"/>
          <w14:ligatures w14:val="none"/>
        </w:rPr>
      </w:pPr>
    </w:p>
    <w:p w14:paraId="23476B49" w14:textId="77777777" w:rsidR="000378AA" w:rsidRPr="006F7096" w:rsidRDefault="000378AA" w:rsidP="000378AA">
      <w:pPr>
        <w:spacing w:after="120" w:line="240" w:lineRule="auto"/>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Section 6 of Request for Tender </w:t>
      </w:r>
    </w:p>
    <w:p w14:paraId="05EB96EE" w14:textId="77777777" w:rsidR="000378AA" w:rsidRPr="006F7096" w:rsidRDefault="000378AA" w:rsidP="000378AA">
      <w:pPr>
        <w:numPr>
          <w:ilvl w:val="0"/>
          <w:numId w:val="22"/>
        </w:numPr>
        <w:spacing w:after="120" w:line="240" w:lineRule="auto"/>
        <w:contextualSpacing/>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 Corporate Governance Disclosures Annexure. </w:t>
      </w:r>
    </w:p>
    <w:p w14:paraId="3A09DFE9" w14:textId="77777777" w:rsidR="000378AA" w:rsidRPr="006F7096" w:rsidRDefault="000378AA" w:rsidP="000378AA">
      <w:pPr>
        <w:spacing w:after="120" w:line="240" w:lineRule="auto"/>
        <w:ind w:left="720"/>
        <w:contextualSpacing/>
        <w:jc w:val="both"/>
        <w:rPr>
          <w:rFonts w:ascii="Calibri" w:eastAsia="Times New Roman" w:hAnsi="Calibri" w:cs="Calibri"/>
          <w:kern w:val="0"/>
          <w:lang w:val="en-US"/>
          <w14:ligatures w14:val="none"/>
        </w:rPr>
      </w:pPr>
    </w:p>
    <w:p w14:paraId="27DFB102" w14:textId="77777777" w:rsidR="000378AA" w:rsidRPr="006F7096" w:rsidRDefault="000378AA" w:rsidP="000378AA">
      <w:pPr>
        <w:spacing w:after="120" w:line="240" w:lineRule="auto"/>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Section 7 of Request for Tender </w:t>
      </w:r>
    </w:p>
    <w:p w14:paraId="4B965884" w14:textId="08D23835" w:rsidR="000378AA" w:rsidRPr="006F7096" w:rsidRDefault="000378AA" w:rsidP="000378AA">
      <w:pPr>
        <w:numPr>
          <w:ilvl w:val="0"/>
          <w:numId w:val="22"/>
        </w:numPr>
        <w:spacing w:after="120" w:line="240" w:lineRule="auto"/>
        <w:contextualSpacing/>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MLA modern slavery </w:t>
      </w:r>
      <w:r w:rsidR="00561653" w:rsidRPr="006F7096">
        <w:rPr>
          <w:rFonts w:ascii="Calibri" w:eastAsia="Times New Roman" w:hAnsi="Calibri" w:cs="Calibri"/>
          <w:kern w:val="0"/>
          <w:lang w:val="en-US"/>
          <w14:ligatures w14:val="none"/>
        </w:rPr>
        <w:t>Questionnaire</w:t>
      </w:r>
      <w:r w:rsidRPr="006F7096">
        <w:rPr>
          <w:rFonts w:ascii="Calibri" w:eastAsia="Times New Roman" w:hAnsi="Calibri" w:cs="Calibri"/>
          <w:kern w:val="0"/>
          <w:lang w:val="en-US"/>
          <w14:ligatures w14:val="none"/>
        </w:rPr>
        <w:t xml:space="preserve">. </w:t>
      </w:r>
    </w:p>
    <w:p w14:paraId="61CEA208" w14:textId="77777777" w:rsidR="000378AA" w:rsidRPr="006F7096" w:rsidRDefault="000378AA" w:rsidP="000378AA">
      <w:pPr>
        <w:spacing w:after="120" w:line="240" w:lineRule="auto"/>
        <w:ind w:left="720"/>
        <w:contextualSpacing/>
        <w:jc w:val="both"/>
        <w:rPr>
          <w:rFonts w:ascii="Calibri" w:eastAsia="Times New Roman" w:hAnsi="Calibri" w:cs="Calibri"/>
          <w:kern w:val="0"/>
          <w:lang w:val="en-US"/>
          <w14:ligatures w14:val="none"/>
        </w:rPr>
      </w:pPr>
    </w:p>
    <w:p w14:paraId="4F2B0431" w14:textId="79FE3B47" w:rsidR="000378AA" w:rsidRPr="006F7096" w:rsidRDefault="000378AA" w:rsidP="000378AA">
      <w:pPr>
        <w:spacing w:after="120" w:line="240" w:lineRule="auto"/>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Applicants submit a Stage 1 application, utilizing the MLA </w:t>
      </w:r>
      <w:r w:rsidR="00AD08B4">
        <w:rPr>
          <w:rFonts w:ascii="Calibri" w:eastAsia="Times New Roman" w:hAnsi="Calibri" w:cs="Calibri"/>
          <w:kern w:val="0"/>
          <w:lang w:val="en-US"/>
          <w14:ligatures w14:val="none"/>
        </w:rPr>
        <w:t xml:space="preserve">Preliminary </w:t>
      </w:r>
      <w:r w:rsidRPr="006F7096">
        <w:rPr>
          <w:rFonts w:ascii="Calibri" w:eastAsia="Times New Roman" w:hAnsi="Calibri" w:cs="Calibri"/>
          <w:kern w:val="0"/>
          <w:lang w:val="en-US"/>
          <w14:ligatures w14:val="none"/>
        </w:rPr>
        <w:t xml:space="preserve">Application form (see below), addressing the tender specification. Proposals will be scored against the selection criterion set out in this tender specification. MLA will acknowledge receipt of each application. Applicants will be advised in writing of the success or failure of their application with feedback relative to the Selection criteria. No further correspondence will be entered into after this feedback is provided by MLA.  </w:t>
      </w:r>
    </w:p>
    <w:p w14:paraId="404CAC3C" w14:textId="344E9BFF" w:rsidR="000378AA" w:rsidRPr="006F7096" w:rsidRDefault="000378AA" w:rsidP="000378AA">
      <w:pPr>
        <w:spacing w:after="120" w:line="240" w:lineRule="auto"/>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If an applicant is successful in Stage 1, they will progress to Stage 2 application process. </w:t>
      </w:r>
    </w:p>
    <w:p w14:paraId="58784ADE" w14:textId="46C36372" w:rsidR="000378AA" w:rsidRPr="006F7096" w:rsidRDefault="000378AA" w:rsidP="000378AA">
      <w:pPr>
        <w:spacing w:after="120" w:line="240" w:lineRule="auto"/>
        <w:jc w:val="both"/>
        <w:rPr>
          <w:rFonts w:ascii="Calibri" w:eastAsia="Times New Roman" w:hAnsi="Calibri" w:cs="Calibri"/>
          <w:color w:val="0000FF"/>
          <w:kern w:val="0"/>
          <w:u w:val="single"/>
          <w:lang w:val="en-US"/>
          <w14:ligatures w14:val="none"/>
        </w:rPr>
      </w:pPr>
      <w:r w:rsidRPr="006F7096">
        <w:rPr>
          <w:rFonts w:ascii="Calibri" w:eastAsia="Times New Roman" w:hAnsi="Calibri" w:cs="Calibri"/>
          <w:kern w:val="0"/>
          <w:lang w:val="en-US"/>
          <w14:ligatures w14:val="none"/>
        </w:rPr>
        <w:t xml:space="preserve">Once a Stage 2 statement of work and budget justification is completed to MLA’s satisfaction, the application will then be submitted for MLA review. Work commencement is contingent on MLA approval of the proposal and contract execution. Contract execution will involve executing an Umbrella research agreement and Statement of Work. A copy of MLA’s umbrella agreement is available on MLA’s website at </w:t>
      </w:r>
      <w:hyperlink r:id="rId8" w:history="1">
        <w:r w:rsidRPr="006F7096">
          <w:rPr>
            <w:rFonts w:ascii="Calibri" w:eastAsia="Times New Roman" w:hAnsi="Calibri" w:cs="Calibri"/>
            <w:color w:val="0000FF"/>
            <w:kern w:val="0"/>
            <w:u w:val="single"/>
            <w:lang w:val="en-US"/>
            <w14:ligatures w14:val="none"/>
          </w:rPr>
          <w:t>https://www.mla.com.au/about-mla/mla-agreements/http://www.mla.com.au/mla-agreements</w:t>
        </w:r>
      </w:hyperlink>
    </w:p>
    <w:p w14:paraId="19DD1505" w14:textId="77777777" w:rsidR="000378AA" w:rsidRPr="006F7096" w:rsidRDefault="000378AA" w:rsidP="000378AA">
      <w:pPr>
        <w:spacing w:after="120" w:line="240" w:lineRule="auto"/>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The total approval and contracting process may take 2 to 5 months dependent on project value. </w:t>
      </w:r>
    </w:p>
    <w:p w14:paraId="517C29A5" w14:textId="24D75513" w:rsidR="000378AA" w:rsidRPr="006F7096" w:rsidRDefault="000378AA" w:rsidP="000378AA">
      <w:pPr>
        <w:spacing w:after="120" w:line="240" w:lineRule="auto"/>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This project will utilize </w:t>
      </w:r>
      <w:r w:rsidR="00CD4790">
        <w:rPr>
          <w:rFonts w:ascii="Calibri" w:eastAsia="Times New Roman" w:hAnsi="Calibri" w:cs="Calibri"/>
          <w:kern w:val="0"/>
          <w:lang w:val="en-US"/>
          <w14:ligatures w14:val="none"/>
        </w:rPr>
        <w:t xml:space="preserve">Levy Funding. </w:t>
      </w:r>
    </w:p>
    <w:p w14:paraId="23568E10" w14:textId="4A842968" w:rsidR="000378AA" w:rsidRPr="006F7096" w:rsidRDefault="000378AA" w:rsidP="000378AA">
      <w:pPr>
        <w:autoSpaceDE w:val="0"/>
        <w:autoSpaceDN w:val="0"/>
        <w:adjustRightInd w:val="0"/>
        <w:spacing w:after="120" w:line="240" w:lineRule="auto"/>
        <w:rPr>
          <w:rFonts w:ascii="Calibri" w:eastAsia="Times New Roman" w:hAnsi="Calibri" w:cs="Calibri"/>
          <w:color w:val="000000"/>
          <w:kern w:val="0"/>
          <w14:ligatures w14:val="none"/>
        </w:rPr>
      </w:pPr>
      <w:r w:rsidRPr="006F7096">
        <w:rPr>
          <w:rFonts w:ascii="Calibri" w:eastAsia="Times New Roman" w:hAnsi="Calibri" w:cs="Calibri"/>
          <w:color w:val="000000"/>
          <w:kern w:val="0"/>
          <w14:ligatures w14:val="none"/>
        </w:rPr>
        <w:t>Go to</w:t>
      </w:r>
      <w:r w:rsidR="00161763">
        <w:t xml:space="preserve"> </w:t>
      </w:r>
      <w:hyperlink r:id="rId9" w:history="1">
        <w:r w:rsidR="00294E6A" w:rsidRPr="00294E6A">
          <w:rPr>
            <w:color w:val="0000FF"/>
            <w:u w:val="single"/>
          </w:rPr>
          <w:t>Applying for MLA project funding | Meat &amp; Livestock Australia</w:t>
        </w:r>
      </w:hyperlink>
      <w:r w:rsidRPr="006F7096">
        <w:rPr>
          <w:rFonts w:ascii="Calibri" w:eastAsia="Times New Roman" w:hAnsi="Calibri" w:cs="Calibri"/>
          <w:color w:val="000000"/>
          <w:kern w:val="0"/>
          <w14:ligatures w14:val="none"/>
        </w:rPr>
        <w:t xml:space="preserve">, then navigate to the correct application form.   </w:t>
      </w:r>
    </w:p>
    <w:p w14:paraId="4A94BD99" w14:textId="77777777" w:rsidR="000378AA" w:rsidRPr="006F7096" w:rsidRDefault="000378AA" w:rsidP="000378AA">
      <w:pPr>
        <w:spacing w:after="120" w:line="240" w:lineRule="auto"/>
        <w:jc w:val="both"/>
        <w:rPr>
          <w:rFonts w:ascii="Calibri" w:eastAsia="Times New Roman" w:hAnsi="Calibri" w:cs="Calibri"/>
          <w:b/>
          <w:bCs/>
          <w:kern w:val="0"/>
          <w:lang w:val="en-US"/>
          <w14:ligatures w14:val="none"/>
        </w:rPr>
      </w:pPr>
    </w:p>
    <w:p w14:paraId="473A82DA" w14:textId="77777777" w:rsidR="000378AA" w:rsidRPr="006F7096" w:rsidRDefault="000378AA" w:rsidP="000378AA">
      <w:pPr>
        <w:spacing w:after="120" w:line="240" w:lineRule="auto"/>
        <w:jc w:val="both"/>
        <w:rPr>
          <w:rFonts w:ascii="Calibri" w:eastAsia="Times New Roman" w:hAnsi="Calibri" w:cs="Calibri"/>
          <w:b/>
          <w:bCs/>
          <w:kern w:val="0"/>
          <w:lang w:val="en-US"/>
          <w14:ligatures w14:val="none"/>
        </w:rPr>
      </w:pPr>
      <w:r w:rsidRPr="006F7096">
        <w:rPr>
          <w:rFonts w:ascii="Calibri" w:eastAsia="Times New Roman" w:hAnsi="Calibri" w:cs="Calibri"/>
          <w:b/>
          <w:bCs/>
          <w:kern w:val="0"/>
          <w:lang w:val="en-US"/>
          <w14:ligatures w14:val="none"/>
        </w:rPr>
        <w:t xml:space="preserve">Tender Addendums </w:t>
      </w:r>
    </w:p>
    <w:p w14:paraId="2ABAD118" w14:textId="77777777" w:rsidR="000378AA" w:rsidRPr="006F7096" w:rsidRDefault="000378AA" w:rsidP="000378AA">
      <w:pPr>
        <w:spacing w:after="120" w:line="240" w:lineRule="auto"/>
        <w:rPr>
          <w:rFonts w:ascii="Calibri" w:eastAsia="Times New Roman" w:hAnsi="Calibri" w:cs="Calibri"/>
          <w:b/>
          <w:bCs/>
          <w:kern w:val="0"/>
          <w:lang w:val="en-US"/>
          <w14:ligatures w14:val="none"/>
        </w:rPr>
      </w:pPr>
      <w:r w:rsidRPr="006F7096">
        <w:rPr>
          <w:rFonts w:ascii="Calibri" w:eastAsia="Times New Roman" w:hAnsi="Calibri" w:cs="Calibri"/>
          <w:kern w:val="0"/>
          <w:lang w:val="en-US"/>
          <w14:ligatures w14:val="none"/>
        </w:rPr>
        <w:t>Tender addendums will be uploaded to</w:t>
      </w:r>
      <w:r w:rsidRPr="006F7096">
        <w:rPr>
          <w:rFonts w:ascii="Calibri" w:eastAsia="Times New Roman" w:hAnsi="Calibri" w:cs="Calibri"/>
          <w:b/>
          <w:bCs/>
          <w:kern w:val="0"/>
          <w:lang w:val="en-US"/>
          <w14:ligatures w14:val="none"/>
        </w:rPr>
        <w:t xml:space="preserve"> </w:t>
      </w:r>
      <w:hyperlink r:id="rId10" w:history="1">
        <w:r w:rsidRPr="006F7096">
          <w:rPr>
            <w:rFonts w:ascii="Calibri" w:eastAsia="Times New Roman" w:hAnsi="Calibri" w:cs="Calibri"/>
            <w:b/>
            <w:bCs/>
            <w:color w:val="0000FF"/>
            <w:kern w:val="0"/>
            <w:u w:val="single"/>
            <w:lang w:val="en-US"/>
            <w14:ligatures w14:val="none"/>
          </w:rPr>
          <w:t>https://www.mla.com.au/research-and-development/funding-opportunities/industry-researchers/current-tenders/</w:t>
        </w:r>
      </w:hyperlink>
    </w:p>
    <w:p w14:paraId="5BF44EC6" w14:textId="77777777" w:rsidR="000378AA" w:rsidRPr="006F7096" w:rsidRDefault="000378AA" w:rsidP="000378AA">
      <w:pPr>
        <w:spacing w:after="120" w:line="240" w:lineRule="auto"/>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Applicants should check this website regularly for addendum updates. </w:t>
      </w:r>
    </w:p>
    <w:p w14:paraId="467EDF97" w14:textId="35E1CBC9" w:rsidR="00DA2224" w:rsidRDefault="00DA2224">
      <w:pPr>
        <w:rPr>
          <w:rFonts w:ascii="Calibri" w:eastAsia="Times New Roman" w:hAnsi="Calibri" w:cs="Calibri"/>
          <w:kern w:val="0"/>
          <w:lang w:val="en-US"/>
          <w14:ligatures w14:val="none"/>
        </w:rPr>
      </w:pPr>
      <w:r>
        <w:rPr>
          <w:rFonts w:ascii="Calibri" w:eastAsia="Times New Roman" w:hAnsi="Calibri" w:cs="Calibri"/>
          <w:kern w:val="0"/>
          <w:lang w:val="en-US"/>
          <w14:ligatures w14:val="none"/>
        </w:rPr>
        <w:br w:type="page"/>
      </w:r>
    </w:p>
    <w:p w14:paraId="0C547FA5" w14:textId="77777777" w:rsidR="000378AA" w:rsidRPr="006F7096" w:rsidRDefault="000378AA" w:rsidP="000378AA">
      <w:pPr>
        <w:spacing w:after="120" w:line="240" w:lineRule="auto"/>
        <w:jc w:val="both"/>
        <w:rPr>
          <w:rFonts w:ascii="Calibri" w:eastAsia="Times New Roman" w:hAnsi="Calibri" w:cs="Calibri"/>
          <w:b/>
          <w:bCs/>
          <w:kern w:val="0"/>
          <w:lang w:val="en-US"/>
          <w14:ligatures w14:val="none"/>
        </w:rPr>
      </w:pPr>
      <w:r w:rsidRPr="006F7096">
        <w:rPr>
          <w:rFonts w:ascii="Calibri" w:eastAsia="Times New Roman" w:hAnsi="Calibri" w:cs="Calibri"/>
          <w:b/>
          <w:bCs/>
          <w:kern w:val="0"/>
          <w:lang w:val="en-US"/>
          <w14:ligatures w14:val="none"/>
        </w:rPr>
        <w:lastRenderedPageBreak/>
        <w:t>Selection criteria:</w:t>
      </w:r>
    </w:p>
    <w:p w14:paraId="20B1A3FA" w14:textId="77777777" w:rsidR="000378AA" w:rsidRPr="006F7096" w:rsidRDefault="000378AA" w:rsidP="000378AA">
      <w:pPr>
        <w:spacing w:after="120" w:line="240" w:lineRule="auto"/>
        <w:jc w:val="both"/>
        <w:rPr>
          <w:rFonts w:ascii="Calibri" w:eastAsia="Times New Roman" w:hAnsi="Calibri" w:cs="Calibri"/>
          <w:kern w:val="0"/>
          <w14:ligatures w14:val="none"/>
        </w:rPr>
      </w:pPr>
      <w:r w:rsidRPr="006F7096">
        <w:rPr>
          <w:rFonts w:ascii="Calibri" w:eastAsia="Times New Roman" w:hAnsi="Calibri" w:cs="Calibri"/>
          <w:kern w:val="0"/>
          <w:lang w:val="en-US"/>
          <w14:ligatures w14:val="none"/>
        </w:rPr>
        <w:t xml:space="preserve">Stage 1 - MLA applications will be reviewed by Meat &amp; Livestock Australia, and selection will be </w:t>
      </w:r>
      <w:r w:rsidRPr="006F7096">
        <w:rPr>
          <w:rFonts w:ascii="Calibri" w:eastAsia="Times New Roman" w:hAnsi="Calibri" w:cs="Calibri"/>
          <w:kern w:val="0"/>
          <w14:ligatures w14:val="none"/>
        </w:rPr>
        <w:t>based on assessment against the following criteria:</w:t>
      </w:r>
    </w:p>
    <w:tbl>
      <w:tblPr>
        <w:tblStyle w:val="TableGrid1"/>
        <w:tblW w:w="0" w:type="auto"/>
        <w:tblLook w:val="04A0" w:firstRow="1" w:lastRow="0" w:firstColumn="1" w:lastColumn="0" w:noHBand="0" w:noVBand="1"/>
      </w:tblPr>
      <w:tblGrid>
        <w:gridCol w:w="9016"/>
      </w:tblGrid>
      <w:tr w:rsidR="000378AA" w:rsidRPr="006F7096" w14:paraId="5D7CE559" w14:textId="77777777" w:rsidTr="000A0122">
        <w:tc>
          <w:tcPr>
            <w:tcW w:w="9016" w:type="dxa"/>
          </w:tcPr>
          <w:p w14:paraId="59EC68CA" w14:textId="77777777" w:rsidR="000378AA" w:rsidRPr="006F7096" w:rsidRDefault="000378AA" w:rsidP="000378AA">
            <w:pPr>
              <w:jc w:val="center"/>
              <w:rPr>
                <w:rFonts w:ascii="Calibri" w:hAnsi="Calibri" w:cs="Calibri"/>
                <w:sz w:val="22"/>
                <w:szCs w:val="22"/>
              </w:rPr>
            </w:pPr>
            <w:r w:rsidRPr="006F7096">
              <w:rPr>
                <w:rFonts w:ascii="Calibri" w:hAnsi="Calibri" w:cs="Calibri"/>
                <w:sz w:val="22"/>
                <w:szCs w:val="22"/>
              </w:rPr>
              <w:t xml:space="preserve">Selection Criteria </w:t>
            </w:r>
          </w:p>
        </w:tc>
      </w:tr>
      <w:tr w:rsidR="000378AA" w:rsidRPr="006F7096" w14:paraId="6A3FFB01" w14:textId="77777777" w:rsidTr="000A0122">
        <w:tc>
          <w:tcPr>
            <w:tcW w:w="9016" w:type="dxa"/>
          </w:tcPr>
          <w:p w14:paraId="2BC972A5" w14:textId="6B93AF7B" w:rsidR="000378AA" w:rsidRPr="006F7096" w:rsidRDefault="000378AA" w:rsidP="000378AA">
            <w:pPr>
              <w:jc w:val="both"/>
              <w:rPr>
                <w:rFonts w:ascii="Calibri" w:hAnsi="Calibri" w:cs="Calibri"/>
                <w:sz w:val="22"/>
                <w:szCs w:val="22"/>
              </w:rPr>
            </w:pPr>
            <w:r w:rsidRPr="006F7096">
              <w:rPr>
                <w:rFonts w:ascii="Calibri" w:hAnsi="Calibri" w:cs="Calibri"/>
                <w:sz w:val="22"/>
                <w:szCs w:val="22"/>
              </w:rPr>
              <w:t>Quality of project design</w:t>
            </w:r>
            <w:r w:rsidR="00CE6652">
              <w:rPr>
                <w:rFonts w:ascii="Calibri" w:hAnsi="Calibri" w:cs="Calibri"/>
                <w:sz w:val="22"/>
                <w:szCs w:val="22"/>
              </w:rPr>
              <w:t xml:space="preserve">, </w:t>
            </w:r>
            <w:r w:rsidRPr="006F7096">
              <w:rPr>
                <w:rFonts w:ascii="Calibri" w:hAnsi="Calibri" w:cs="Calibri"/>
                <w:sz w:val="22"/>
                <w:szCs w:val="22"/>
              </w:rPr>
              <w:t>methods</w:t>
            </w:r>
            <w:r w:rsidR="00CE6652">
              <w:rPr>
                <w:rFonts w:ascii="Calibri" w:hAnsi="Calibri" w:cs="Calibri"/>
                <w:sz w:val="22"/>
                <w:szCs w:val="22"/>
              </w:rPr>
              <w:t>, statistical designs and soundness</w:t>
            </w:r>
            <w:r w:rsidRPr="006F7096">
              <w:rPr>
                <w:rFonts w:ascii="Calibri" w:hAnsi="Calibri" w:cs="Calibri"/>
                <w:sz w:val="22"/>
                <w:szCs w:val="22"/>
              </w:rPr>
              <w:t xml:space="preserve"> to achieve project objectives including adequate partners, resourcing, facilities and expertise to facilitate proposed R&amp;D. </w:t>
            </w:r>
          </w:p>
        </w:tc>
      </w:tr>
      <w:tr w:rsidR="000378AA" w:rsidRPr="006F7096" w14:paraId="507A28F3" w14:textId="77777777" w:rsidTr="000A0122">
        <w:tc>
          <w:tcPr>
            <w:tcW w:w="9016" w:type="dxa"/>
          </w:tcPr>
          <w:p w14:paraId="338D581D" w14:textId="2069B454" w:rsidR="000378AA" w:rsidRPr="006F7096" w:rsidRDefault="000378AA" w:rsidP="000378AA">
            <w:pPr>
              <w:jc w:val="both"/>
              <w:rPr>
                <w:rFonts w:ascii="Calibri" w:hAnsi="Calibri" w:cs="Calibri"/>
                <w:sz w:val="22"/>
                <w:szCs w:val="22"/>
              </w:rPr>
            </w:pPr>
            <w:r w:rsidRPr="006F7096">
              <w:rPr>
                <w:rFonts w:ascii="Calibri" w:hAnsi="Calibri" w:cs="Calibri"/>
                <w:sz w:val="22"/>
                <w:szCs w:val="22"/>
              </w:rPr>
              <w:t xml:space="preserve">On-time delivery track record, research publications/commercialization outcomes in last 5 years of project team. References for tender applicant and subcontractors of the last 3 agreements </w:t>
            </w:r>
            <w:proofErr w:type="gramStart"/>
            <w:r w:rsidRPr="006F7096">
              <w:rPr>
                <w:rFonts w:ascii="Calibri" w:hAnsi="Calibri" w:cs="Calibri"/>
                <w:sz w:val="22"/>
                <w:szCs w:val="22"/>
              </w:rPr>
              <w:t>entered into</w:t>
            </w:r>
            <w:proofErr w:type="gramEnd"/>
            <w:r w:rsidRPr="006F7096">
              <w:rPr>
                <w:rFonts w:ascii="Calibri" w:hAnsi="Calibri" w:cs="Calibri"/>
                <w:sz w:val="22"/>
                <w:szCs w:val="22"/>
              </w:rPr>
              <w:t xml:space="preserve"> for the provision of goods or services comparable to those set out in this Request for Tender. </w:t>
            </w:r>
          </w:p>
        </w:tc>
      </w:tr>
      <w:tr w:rsidR="00976B24" w:rsidRPr="006F7096" w14:paraId="4AB3411D" w14:textId="77777777" w:rsidTr="000A0122">
        <w:tc>
          <w:tcPr>
            <w:tcW w:w="9016" w:type="dxa"/>
          </w:tcPr>
          <w:p w14:paraId="78901645" w14:textId="5CB9D887" w:rsidR="00976B24" w:rsidRPr="006F7096" w:rsidRDefault="00976B24" w:rsidP="000378AA">
            <w:pPr>
              <w:jc w:val="both"/>
              <w:rPr>
                <w:rFonts w:ascii="Calibri" w:hAnsi="Calibri" w:cs="Calibri"/>
              </w:rPr>
            </w:pPr>
            <w:r>
              <w:rPr>
                <w:rFonts w:ascii="Calibri" w:hAnsi="Calibri" w:cs="Calibri"/>
              </w:rPr>
              <w:t>Timeframe to complete the project</w:t>
            </w:r>
          </w:p>
        </w:tc>
      </w:tr>
      <w:tr w:rsidR="000378AA" w:rsidRPr="006F7096" w14:paraId="056ED655" w14:textId="77777777" w:rsidTr="000A0122">
        <w:tc>
          <w:tcPr>
            <w:tcW w:w="9016" w:type="dxa"/>
          </w:tcPr>
          <w:p w14:paraId="7981D900" w14:textId="45E20ABF" w:rsidR="000378AA" w:rsidRPr="006F7096" w:rsidRDefault="000378AA" w:rsidP="000378AA">
            <w:pPr>
              <w:jc w:val="both"/>
              <w:rPr>
                <w:rFonts w:ascii="Calibri" w:hAnsi="Calibri" w:cs="Calibri"/>
                <w:sz w:val="22"/>
                <w:szCs w:val="22"/>
              </w:rPr>
            </w:pPr>
            <w:r w:rsidRPr="006F7096">
              <w:rPr>
                <w:rFonts w:ascii="Calibri" w:hAnsi="Calibri" w:cs="Calibri"/>
                <w:sz w:val="22"/>
                <w:szCs w:val="22"/>
              </w:rPr>
              <w:t xml:space="preserve">Quality of budget justification excel spreadsheet </w:t>
            </w:r>
            <w:r w:rsidR="00A86B8B">
              <w:rPr>
                <w:rFonts w:ascii="Calibri" w:hAnsi="Calibri" w:cs="Calibri"/>
                <w:sz w:val="22"/>
                <w:szCs w:val="22"/>
              </w:rPr>
              <w:t xml:space="preserve">including the calculation basis of line items. </w:t>
            </w:r>
          </w:p>
        </w:tc>
      </w:tr>
      <w:tr w:rsidR="000378AA" w:rsidRPr="006F7096" w14:paraId="79334ACD" w14:textId="77777777" w:rsidTr="000A0122">
        <w:tc>
          <w:tcPr>
            <w:tcW w:w="9016" w:type="dxa"/>
          </w:tcPr>
          <w:p w14:paraId="08211BC7" w14:textId="64BFF492" w:rsidR="000378AA" w:rsidRPr="006F7096" w:rsidRDefault="000378AA" w:rsidP="000378AA">
            <w:pPr>
              <w:jc w:val="both"/>
              <w:rPr>
                <w:rFonts w:ascii="Calibri" w:hAnsi="Calibri" w:cs="Calibri"/>
                <w:sz w:val="22"/>
                <w:szCs w:val="22"/>
              </w:rPr>
            </w:pPr>
            <w:r w:rsidRPr="006F7096">
              <w:rPr>
                <w:rFonts w:ascii="Calibri" w:hAnsi="Calibri" w:cs="Calibri"/>
                <w:sz w:val="22"/>
                <w:szCs w:val="22"/>
              </w:rPr>
              <w:t>Value for money of budget</w:t>
            </w:r>
            <w:r w:rsidR="00CD4790">
              <w:rPr>
                <w:rFonts w:ascii="Calibri" w:hAnsi="Calibri" w:cs="Calibri"/>
                <w:sz w:val="22"/>
                <w:szCs w:val="22"/>
              </w:rPr>
              <w:t xml:space="preserve">. </w:t>
            </w:r>
            <w:r w:rsidR="00B90E43" w:rsidRPr="006F7096">
              <w:rPr>
                <w:rFonts w:ascii="Calibri" w:hAnsi="Calibri" w:cs="Calibri"/>
                <w:sz w:val="22"/>
                <w:szCs w:val="22"/>
              </w:rPr>
              <w:t xml:space="preserve"> </w:t>
            </w:r>
          </w:p>
        </w:tc>
      </w:tr>
    </w:tbl>
    <w:p w14:paraId="3FC98C70" w14:textId="77777777" w:rsidR="000378AA" w:rsidRPr="006F7096" w:rsidRDefault="000378AA" w:rsidP="000378AA">
      <w:pPr>
        <w:spacing w:after="120" w:line="240" w:lineRule="auto"/>
        <w:jc w:val="both"/>
        <w:rPr>
          <w:rFonts w:ascii="Calibri" w:eastAsia="Times New Roman" w:hAnsi="Calibri" w:cs="Calibri"/>
          <w:kern w:val="0"/>
          <w14:ligatures w14:val="none"/>
        </w:rPr>
      </w:pPr>
    </w:p>
    <w:p w14:paraId="321D892B" w14:textId="77777777" w:rsidR="000378AA" w:rsidRPr="006F7096" w:rsidRDefault="000378AA" w:rsidP="000378AA">
      <w:pPr>
        <w:spacing w:after="120" w:line="240" w:lineRule="auto"/>
        <w:jc w:val="both"/>
        <w:rPr>
          <w:rFonts w:ascii="Calibri" w:eastAsia="Times New Roman" w:hAnsi="Calibri" w:cs="Calibri"/>
          <w:b/>
          <w:bCs/>
          <w:kern w:val="0"/>
          <w:lang w:val="en-US"/>
          <w14:ligatures w14:val="none"/>
        </w:rPr>
      </w:pPr>
      <w:r w:rsidRPr="006F7096">
        <w:rPr>
          <w:rFonts w:ascii="Calibri" w:eastAsia="Times New Roman" w:hAnsi="Calibri" w:cs="Calibri"/>
          <w:b/>
          <w:bCs/>
          <w:kern w:val="0"/>
          <w:lang w:val="en-US"/>
          <w14:ligatures w14:val="none"/>
        </w:rPr>
        <w:t>Project proposal submissions:</w:t>
      </w:r>
    </w:p>
    <w:p w14:paraId="3224005A" w14:textId="77777777" w:rsidR="000378AA" w:rsidRPr="006F7096" w:rsidRDefault="000378AA" w:rsidP="000378AA">
      <w:pPr>
        <w:spacing w:after="120" w:line="240" w:lineRule="auto"/>
        <w:jc w:val="both"/>
        <w:rPr>
          <w:rFonts w:ascii="Calibri" w:eastAsia="Times New Roman" w:hAnsi="Calibri" w:cs="Calibri"/>
          <w:kern w:val="0"/>
          <w:lang w:val="en-US"/>
          <w14:ligatures w14:val="none"/>
        </w:rPr>
      </w:pPr>
      <w:r w:rsidRPr="006F7096">
        <w:rPr>
          <w:rFonts w:ascii="Calibri" w:eastAsia="Times New Roman" w:hAnsi="Calibri" w:cs="Calibri"/>
          <w:kern w:val="0"/>
          <w:lang w:val="en-US"/>
          <w14:ligatures w14:val="none"/>
        </w:rPr>
        <w:t xml:space="preserve">MLA applications must be lodged electronically as Word document to: </w:t>
      </w:r>
      <w:hyperlink r:id="rId11" w:history="1">
        <w:r w:rsidRPr="006F7096">
          <w:rPr>
            <w:rFonts w:ascii="Calibri" w:eastAsia="Times New Roman" w:hAnsi="Calibri" w:cs="Calibri"/>
            <w:color w:val="0000FF"/>
            <w:kern w:val="0"/>
            <w:u w:val="single"/>
            <w:lang w:val="en-US"/>
            <w14:ligatures w14:val="none"/>
          </w:rPr>
          <w:t>tenders@mla.com.au</w:t>
        </w:r>
      </w:hyperlink>
    </w:p>
    <w:p w14:paraId="2A2E4C59" w14:textId="74811905" w:rsidR="000378AA" w:rsidRPr="006F7096" w:rsidRDefault="000378AA" w:rsidP="000378AA">
      <w:pPr>
        <w:spacing w:after="120" w:line="240" w:lineRule="auto"/>
        <w:jc w:val="both"/>
        <w:rPr>
          <w:rFonts w:ascii="Calibri" w:eastAsia="Times New Roman" w:hAnsi="Calibri" w:cs="Calibri"/>
          <w:kern w:val="0"/>
          <w14:ligatures w14:val="none"/>
        </w:rPr>
      </w:pPr>
      <w:r w:rsidRPr="006F7096">
        <w:rPr>
          <w:rFonts w:ascii="Calibri" w:eastAsia="Times New Roman" w:hAnsi="Calibri" w:cs="Calibri"/>
          <w:kern w:val="0"/>
          <w:lang w:val="en-US"/>
          <w14:ligatures w14:val="none"/>
        </w:rPr>
        <w:t xml:space="preserve">Stage 1 MLA Applications must be received by </w:t>
      </w:r>
      <w:r w:rsidRPr="006F7096">
        <w:rPr>
          <w:rFonts w:ascii="Calibri" w:eastAsia="Times New Roman" w:hAnsi="Calibri" w:cs="Calibri"/>
          <w:kern w:val="0"/>
          <w14:ligatures w14:val="none"/>
        </w:rPr>
        <w:t>1700 AEST on</w:t>
      </w:r>
      <w:r w:rsidR="00976B24">
        <w:rPr>
          <w:rFonts w:ascii="Calibri" w:eastAsia="Times New Roman" w:hAnsi="Calibri" w:cs="Calibri"/>
          <w:kern w:val="0"/>
          <w14:ligatures w14:val="none"/>
        </w:rPr>
        <w:t xml:space="preserve"> August 15</w:t>
      </w:r>
      <w:r w:rsidR="00976B24" w:rsidRPr="00976B24">
        <w:rPr>
          <w:rFonts w:ascii="Calibri" w:eastAsia="Times New Roman" w:hAnsi="Calibri" w:cs="Calibri"/>
          <w:kern w:val="0"/>
          <w:vertAlign w:val="superscript"/>
          <w14:ligatures w14:val="none"/>
        </w:rPr>
        <w:t>th</w:t>
      </w:r>
      <w:r w:rsidR="00976B24">
        <w:rPr>
          <w:rFonts w:ascii="Calibri" w:eastAsia="Times New Roman" w:hAnsi="Calibri" w:cs="Calibri"/>
          <w:kern w:val="0"/>
          <w14:ligatures w14:val="none"/>
        </w:rPr>
        <w:t xml:space="preserve">, 2025. </w:t>
      </w:r>
    </w:p>
    <w:p w14:paraId="4D33A907" w14:textId="77777777" w:rsidR="000378AA" w:rsidRPr="006F7096" w:rsidRDefault="000378AA" w:rsidP="000378AA">
      <w:pPr>
        <w:spacing w:after="120" w:line="240" w:lineRule="auto"/>
        <w:jc w:val="both"/>
        <w:rPr>
          <w:rFonts w:ascii="Calibri" w:eastAsia="Times New Roman" w:hAnsi="Calibri" w:cs="Calibri"/>
          <w:kern w:val="0"/>
          <w:lang w:val="en-US"/>
          <w14:ligatures w14:val="none"/>
        </w:rPr>
      </w:pPr>
      <w:r w:rsidRPr="006F7096">
        <w:rPr>
          <w:rFonts w:ascii="Calibri" w:eastAsia="Calibri" w:hAnsi="Calibri" w:cs="Calibri"/>
          <w:kern w:val="0"/>
          <w:lang w:val="en-US"/>
          <w14:ligatures w14:val="none"/>
        </w:rPr>
        <w:t xml:space="preserve">Strict adherence to the time deadline for applications will occur. </w:t>
      </w:r>
      <w:proofErr w:type="gramStart"/>
      <w:r w:rsidRPr="006F7096">
        <w:rPr>
          <w:rFonts w:ascii="Calibri" w:eastAsia="Calibri" w:hAnsi="Calibri" w:cs="Calibri"/>
          <w:kern w:val="0"/>
          <w:lang w:val="en-US"/>
          <w14:ligatures w14:val="none"/>
        </w:rPr>
        <w:t>Incomplete</w:t>
      </w:r>
      <w:proofErr w:type="gramEnd"/>
      <w:r w:rsidRPr="006F7096">
        <w:rPr>
          <w:rFonts w:ascii="Calibri" w:eastAsia="Calibri" w:hAnsi="Calibri" w:cs="Calibri"/>
          <w:kern w:val="0"/>
          <w:lang w:val="en-US"/>
          <w14:ligatures w14:val="none"/>
        </w:rPr>
        <w:t xml:space="preserve"> request for tender applications without the required documentation will not be assessed.</w:t>
      </w:r>
    </w:p>
    <w:p w14:paraId="51E8624F" w14:textId="77777777" w:rsidR="000378AA" w:rsidRPr="006F7096" w:rsidRDefault="000378AA" w:rsidP="000378AA">
      <w:pPr>
        <w:spacing w:after="120" w:line="240" w:lineRule="auto"/>
        <w:jc w:val="both"/>
        <w:rPr>
          <w:rFonts w:ascii="Calibri" w:eastAsia="Times New Roman" w:hAnsi="Calibri" w:cs="Calibri"/>
          <w:b/>
          <w:bCs/>
          <w:kern w:val="0"/>
          <w:lang w:val="en-US"/>
          <w14:ligatures w14:val="none"/>
        </w:rPr>
      </w:pPr>
      <w:r w:rsidRPr="006F7096">
        <w:rPr>
          <w:rFonts w:ascii="Calibri" w:eastAsia="Times New Roman" w:hAnsi="Calibri" w:cs="Calibri"/>
          <w:b/>
          <w:bCs/>
          <w:kern w:val="0"/>
          <w:lang w:val="en-US"/>
          <w14:ligatures w14:val="none"/>
        </w:rPr>
        <w:t xml:space="preserve">Further information: </w:t>
      </w:r>
    </w:p>
    <w:p w14:paraId="5B1058B3" w14:textId="2DFFB9C8" w:rsidR="000378AA" w:rsidRPr="006F7096" w:rsidRDefault="007517AA" w:rsidP="000378AA">
      <w:pPr>
        <w:autoSpaceDE w:val="0"/>
        <w:autoSpaceDN w:val="0"/>
        <w:adjustRightInd w:val="0"/>
        <w:spacing w:after="0" w:line="240" w:lineRule="auto"/>
        <w:jc w:val="both"/>
        <w:rPr>
          <w:rFonts w:ascii="Calibri" w:eastAsia="Times New Roman" w:hAnsi="Calibri" w:cs="Calibri"/>
          <w:color w:val="000000"/>
          <w:kern w:val="0"/>
          <w14:ligatures w14:val="none"/>
        </w:rPr>
      </w:pPr>
      <w:r w:rsidRPr="006F7096">
        <w:rPr>
          <w:rFonts w:ascii="Calibri" w:eastAsia="Times New Roman" w:hAnsi="Calibri" w:cs="Calibri"/>
          <w:color w:val="000000"/>
          <w:kern w:val="0"/>
          <w14:ligatures w14:val="none"/>
        </w:rPr>
        <w:t>tenders</w:t>
      </w:r>
      <w:r w:rsidR="000378AA" w:rsidRPr="006F7096">
        <w:rPr>
          <w:rFonts w:ascii="Calibri" w:eastAsia="Times New Roman" w:hAnsi="Calibri" w:cs="Calibri"/>
          <w:color w:val="000000"/>
          <w:kern w:val="0"/>
          <w14:ligatures w14:val="none"/>
        </w:rPr>
        <w:t>@mla.com.au</w:t>
      </w:r>
    </w:p>
    <w:p w14:paraId="1D27A95D" w14:textId="77777777" w:rsidR="000378AA" w:rsidRPr="006F7096" w:rsidRDefault="000378AA" w:rsidP="000378AA">
      <w:pPr>
        <w:autoSpaceDE w:val="0"/>
        <w:autoSpaceDN w:val="0"/>
        <w:adjustRightInd w:val="0"/>
        <w:spacing w:after="0" w:line="240" w:lineRule="auto"/>
        <w:jc w:val="both"/>
        <w:rPr>
          <w:rFonts w:ascii="Calibri" w:eastAsia="Times New Roman" w:hAnsi="Calibri" w:cs="Calibri"/>
          <w:color w:val="000000"/>
          <w:kern w:val="0"/>
          <w14:ligatures w14:val="none"/>
        </w:rPr>
      </w:pPr>
      <w:r w:rsidRPr="006F7096">
        <w:rPr>
          <w:rFonts w:ascii="Calibri" w:eastAsia="Times New Roman" w:hAnsi="Calibri" w:cs="Calibri"/>
          <w:color w:val="000000"/>
          <w:kern w:val="0"/>
          <w14:ligatures w14:val="none"/>
        </w:rPr>
        <w:t xml:space="preserve">Research &amp; Development  </w:t>
      </w:r>
    </w:p>
    <w:p w14:paraId="15992290" w14:textId="77777777" w:rsidR="000378AA" w:rsidRPr="006F7096" w:rsidRDefault="000378AA" w:rsidP="000378AA">
      <w:pPr>
        <w:autoSpaceDE w:val="0"/>
        <w:autoSpaceDN w:val="0"/>
        <w:adjustRightInd w:val="0"/>
        <w:spacing w:after="0" w:line="240" w:lineRule="auto"/>
        <w:jc w:val="both"/>
        <w:rPr>
          <w:rFonts w:ascii="Calibri" w:eastAsia="Times New Roman" w:hAnsi="Calibri" w:cs="Calibri"/>
          <w:color w:val="000000"/>
          <w:kern w:val="0"/>
          <w14:ligatures w14:val="none"/>
        </w:rPr>
      </w:pPr>
      <w:r w:rsidRPr="006F7096">
        <w:rPr>
          <w:rFonts w:ascii="Calibri" w:eastAsia="Times New Roman" w:hAnsi="Calibri" w:cs="Calibri"/>
          <w:color w:val="000000"/>
          <w:kern w:val="0"/>
          <w14:ligatures w14:val="none"/>
        </w:rPr>
        <w:t xml:space="preserve">Meat &amp; Livestock Australia </w:t>
      </w:r>
    </w:p>
    <w:p w14:paraId="2ECFB69F" w14:textId="77777777" w:rsidR="000378AA" w:rsidRPr="006F7096" w:rsidRDefault="000378AA" w:rsidP="000378AA">
      <w:pPr>
        <w:autoSpaceDE w:val="0"/>
        <w:autoSpaceDN w:val="0"/>
        <w:adjustRightInd w:val="0"/>
        <w:spacing w:after="0" w:line="240" w:lineRule="auto"/>
        <w:jc w:val="both"/>
        <w:rPr>
          <w:rFonts w:ascii="Calibri" w:eastAsia="Times New Roman" w:hAnsi="Calibri" w:cs="Calibri"/>
          <w:color w:val="000000"/>
          <w:kern w:val="0"/>
          <w14:ligatures w14:val="none"/>
        </w:rPr>
      </w:pPr>
    </w:p>
    <w:p w14:paraId="719DB019" w14:textId="77777777" w:rsidR="000378AA" w:rsidRPr="006F7096" w:rsidRDefault="000378AA" w:rsidP="000378AA">
      <w:pPr>
        <w:spacing w:after="0" w:line="240" w:lineRule="auto"/>
        <w:rPr>
          <w:rFonts w:ascii="Calibri" w:eastAsia="Times New Roman" w:hAnsi="Calibri" w:cs="Calibri"/>
          <w:b/>
          <w:bCs/>
          <w:kern w:val="0"/>
          <w14:ligatures w14:val="none"/>
        </w:rPr>
      </w:pPr>
      <w:bookmarkStart w:id="4" w:name="_Hlk147751231"/>
      <w:r w:rsidRPr="006F7096">
        <w:rPr>
          <w:rFonts w:ascii="Calibri" w:eastAsia="Times New Roman" w:hAnsi="Calibri" w:cs="Calibri"/>
          <w:b/>
          <w:bCs/>
          <w:kern w:val="0"/>
          <w14:ligatures w14:val="none"/>
        </w:rPr>
        <w:br w:type="page"/>
      </w:r>
    </w:p>
    <w:p w14:paraId="4979B414" w14:textId="77777777" w:rsidR="000378AA" w:rsidRPr="006F7096" w:rsidRDefault="000378AA" w:rsidP="000378AA">
      <w:pPr>
        <w:spacing w:after="0" w:line="240" w:lineRule="auto"/>
        <w:jc w:val="both"/>
        <w:rPr>
          <w:rFonts w:ascii="Calibri" w:eastAsia="Times New Roman" w:hAnsi="Calibri" w:cs="Calibri"/>
          <w:b/>
          <w:bCs/>
          <w:kern w:val="0"/>
          <w14:ligatures w14:val="none"/>
        </w:rPr>
      </w:pPr>
      <w:r w:rsidRPr="006F7096">
        <w:rPr>
          <w:rFonts w:ascii="Calibri" w:eastAsia="Times New Roman" w:hAnsi="Calibri" w:cs="Calibri"/>
          <w:b/>
          <w:bCs/>
          <w:kern w:val="0"/>
          <w14:ligatures w14:val="none"/>
        </w:rPr>
        <w:lastRenderedPageBreak/>
        <w:t xml:space="preserve">Section 3.0 Appendix 1. Subcontractor/collaborator organisation declaration </w:t>
      </w:r>
    </w:p>
    <w:bookmarkEnd w:id="4"/>
    <w:p w14:paraId="5CFE4CFD" w14:textId="77777777" w:rsidR="000378AA" w:rsidRPr="006F7096" w:rsidRDefault="000378AA" w:rsidP="000378AA">
      <w:pPr>
        <w:spacing w:after="0" w:line="240" w:lineRule="auto"/>
        <w:rPr>
          <w:rFonts w:ascii="Calibri" w:eastAsia="Times New Roman" w:hAnsi="Calibri" w:cs="Calibri"/>
          <w:kern w:val="0"/>
          <w14:ligatures w14:val="none"/>
        </w:rPr>
      </w:pPr>
      <w:r w:rsidRPr="006F7096">
        <w:rPr>
          <w:rFonts w:ascii="Calibri" w:eastAsia="Times New Roman" w:hAnsi="Calibri" w:cs="Calibri"/>
          <w:kern w:val="0"/>
          <w14:ligatures w14:val="none"/>
        </w:rPr>
        <w:t xml:space="preserve">A signed declaration must be provided to MLA for each subcontractor or collaborator organisation nominated in the MLA application. </w:t>
      </w:r>
    </w:p>
    <w:p w14:paraId="22DC6B11" w14:textId="77777777" w:rsidR="000378AA" w:rsidRPr="006F7096" w:rsidRDefault="000378AA" w:rsidP="000378AA">
      <w:pPr>
        <w:spacing w:after="0" w:line="240" w:lineRule="auto"/>
        <w:rPr>
          <w:rFonts w:ascii="Calibri" w:eastAsia="Times New Roman" w:hAnsi="Calibri" w:cs="Calibri"/>
          <w:b/>
          <w:bCs/>
          <w:kern w:val="0"/>
          <w:u w:val="single"/>
          <w14:ligatures w14:val="none"/>
        </w:rPr>
      </w:pPr>
      <w:r w:rsidRPr="006F7096">
        <w:rPr>
          <w:rFonts w:ascii="Calibri" w:eastAsia="Times New Roman" w:hAnsi="Calibri" w:cs="Calibri"/>
          <w:b/>
          <w:bCs/>
          <w:kern w:val="0"/>
          <w:u w:val="single"/>
          <w14:ligatures w14:val="none"/>
        </w:rPr>
        <w:t xml:space="preserve">Contribution/Payment Table </w:t>
      </w:r>
    </w:p>
    <w:tbl>
      <w:tblPr>
        <w:tblStyle w:val="TableGrid1"/>
        <w:tblW w:w="0" w:type="auto"/>
        <w:tblInd w:w="-5" w:type="dxa"/>
        <w:tblLook w:val="04A0" w:firstRow="1" w:lastRow="0" w:firstColumn="1" w:lastColumn="0" w:noHBand="0" w:noVBand="1"/>
      </w:tblPr>
      <w:tblGrid>
        <w:gridCol w:w="2730"/>
        <w:gridCol w:w="2194"/>
        <w:gridCol w:w="2269"/>
        <w:gridCol w:w="1828"/>
      </w:tblGrid>
      <w:tr w:rsidR="000378AA" w:rsidRPr="006F7096" w14:paraId="1DCF530C" w14:textId="77777777" w:rsidTr="000A0122">
        <w:trPr>
          <w:trHeight w:val="383"/>
        </w:trPr>
        <w:tc>
          <w:tcPr>
            <w:tcW w:w="1907" w:type="dxa"/>
          </w:tcPr>
          <w:p w14:paraId="7D0426E4" w14:textId="77777777" w:rsidR="000378AA" w:rsidRPr="006F7096" w:rsidRDefault="000378AA" w:rsidP="000378AA">
            <w:pPr>
              <w:contextualSpacing/>
              <w:rPr>
                <w:rFonts w:ascii="Calibri" w:hAnsi="Calibri" w:cs="Calibri"/>
                <w:b/>
                <w:bCs/>
                <w:sz w:val="22"/>
                <w:szCs w:val="22"/>
                <w:u w:val="single"/>
              </w:rPr>
            </w:pPr>
            <w:r w:rsidRPr="006F7096">
              <w:rPr>
                <w:rFonts w:ascii="Calibri" w:hAnsi="Calibri" w:cs="Calibri"/>
                <w:b/>
                <w:bCs/>
                <w:sz w:val="22"/>
                <w:szCs w:val="22"/>
                <w:u w:val="single"/>
              </w:rPr>
              <w:t xml:space="preserve">Item </w:t>
            </w:r>
          </w:p>
        </w:tc>
        <w:tc>
          <w:tcPr>
            <w:tcW w:w="2532" w:type="dxa"/>
          </w:tcPr>
          <w:p w14:paraId="2354F01E" w14:textId="77777777" w:rsidR="000378AA" w:rsidRPr="006F7096" w:rsidRDefault="000378AA" w:rsidP="000378AA">
            <w:pPr>
              <w:contextualSpacing/>
              <w:jc w:val="center"/>
              <w:rPr>
                <w:rFonts w:ascii="Calibri" w:hAnsi="Calibri" w:cs="Calibri"/>
                <w:b/>
                <w:bCs/>
                <w:sz w:val="22"/>
                <w:szCs w:val="22"/>
              </w:rPr>
            </w:pPr>
            <w:r w:rsidRPr="006F7096">
              <w:rPr>
                <w:rFonts w:ascii="Calibri" w:hAnsi="Calibri" w:cs="Calibri"/>
                <w:b/>
                <w:bCs/>
                <w:sz w:val="22"/>
                <w:szCs w:val="22"/>
              </w:rPr>
              <w:t>Cash Contribution to Lead Organisation (if not providing cash directly to lead organisation put N/A)</w:t>
            </w:r>
          </w:p>
        </w:tc>
        <w:tc>
          <w:tcPr>
            <w:tcW w:w="2587" w:type="dxa"/>
          </w:tcPr>
          <w:p w14:paraId="0C8C68F9" w14:textId="77777777" w:rsidR="000378AA" w:rsidRPr="006F7096" w:rsidRDefault="000378AA" w:rsidP="000378AA">
            <w:pPr>
              <w:contextualSpacing/>
              <w:jc w:val="center"/>
              <w:rPr>
                <w:rFonts w:ascii="Calibri" w:hAnsi="Calibri" w:cs="Calibri"/>
                <w:b/>
                <w:bCs/>
                <w:sz w:val="22"/>
                <w:szCs w:val="22"/>
              </w:rPr>
            </w:pPr>
            <w:r w:rsidRPr="006F7096">
              <w:rPr>
                <w:rFonts w:ascii="Calibri" w:hAnsi="Calibri" w:cs="Calibri"/>
                <w:b/>
                <w:bCs/>
                <w:sz w:val="22"/>
                <w:szCs w:val="22"/>
              </w:rPr>
              <w:t>In-Kind</w:t>
            </w:r>
          </w:p>
          <w:p w14:paraId="01A3C32C" w14:textId="77777777" w:rsidR="000378AA" w:rsidRPr="006F7096" w:rsidRDefault="000378AA" w:rsidP="000378AA">
            <w:pPr>
              <w:contextualSpacing/>
              <w:jc w:val="center"/>
              <w:rPr>
                <w:rFonts w:ascii="Calibri" w:hAnsi="Calibri" w:cs="Calibri"/>
                <w:b/>
                <w:bCs/>
                <w:sz w:val="22"/>
                <w:szCs w:val="22"/>
              </w:rPr>
            </w:pPr>
            <w:r w:rsidRPr="006F7096">
              <w:rPr>
                <w:rFonts w:ascii="Calibri" w:hAnsi="Calibri" w:cs="Calibri"/>
                <w:b/>
                <w:bCs/>
                <w:sz w:val="22"/>
                <w:szCs w:val="22"/>
              </w:rPr>
              <w:t>(nominate any in-kind contributions)</w:t>
            </w:r>
          </w:p>
        </w:tc>
        <w:tc>
          <w:tcPr>
            <w:tcW w:w="1995" w:type="dxa"/>
          </w:tcPr>
          <w:p w14:paraId="028310A2" w14:textId="77777777" w:rsidR="000378AA" w:rsidRPr="006F7096" w:rsidRDefault="000378AA" w:rsidP="000378AA">
            <w:pPr>
              <w:contextualSpacing/>
              <w:jc w:val="center"/>
              <w:rPr>
                <w:rFonts w:ascii="Calibri" w:hAnsi="Calibri" w:cs="Calibri"/>
                <w:b/>
                <w:bCs/>
                <w:sz w:val="22"/>
                <w:szCs w:val="22"/>
              </w:rPr>
            </w:pPr>
            <w:r w:rsidRPr="006F7096">
              <w:rPr>
                <w:rFonts w:ascii="Calibri" w:hAnsi="Calibri" w:cs="Calibri"/>
                <w:b/>
                <w:bCs/>
                <w:sz w:val="22"/>
                <w:szCs w:val="22"/>
              </w:rPr>
              <w:t xml:space="preserve">Cash payments </w:t>
            </w:r>
          </w:p>
          <w:p w14:paraId="7921B951" w14:textId="77777777" w:rsidR="000378AA" w:rsidRPr="006F7096" w:rsidRDefault="000378AA" w:rsidP="000378AA">
            <w:pPr>
              <w:contextualSpacing/>
              <w:jc w:val="center"/>
              <w:rPr>
                <w:rFonts w:ascii="Calibri" w:hAnsi="Calibri" w:cs="Calibri"/>
                <w:b/>
                <w:bCs/>
                <w:sz w:val="22"/>
                <w:szCs w:val="22"/>
              </w:rPr>
            </w:pPr>
            <w:r w:rsidRPr="006F7096">
              <w:rPr>
                <w:rFonts w:ascii="Calibri" w:hAnsi="Calibri" w:cs="Calibri"/>
                <w:b/>
                <w:bCs/>
                <w:sz w:val="22"/>
                <w:szCs w:val="22"/>
              </w:rPr>
              <w:t xml:space="preserve">(list any cash-payments required from MLA or lead organisation) </w:t>
            </w:r>
          </w:p>
        </w:tc>
      </w:tr>
      <w:tr w:rsidR="000378AA" w:rsidRPr="006F7096" w14:paraId="675D53D1" w14:textId="77777777" w:rsidTr="000A0122">
        <w:trPr>
          <w:trHeight w:val="1214"/>
        </w:trPr>
        <w:tc>
          <w:tcPr>
            <w:tcW w:w="1907" w:type="dxa"/>
          </w:tcPr>
          <w:p w14:paraId="35B1ACD5" w14:textId="77777777" w:rsidR="000378AA" w:rsidRPr="006F7096" w:rsidRDefault="000378AA" w:rsidP="000378AA">
            <w:pPr>
              <w:contextualSpacing/>
              <w:rPr>
                <w:rFonts w:ascii="Calibri" w:hAnsi="Calibri" w:cs="Calibri"/>
                <w:b/>
                <w:bCs/>
                <w:sz w:val="22"/>
                <w:szCs w:val="22"/>
              </w:rPr>
            </w:pPr>
            <w:r w:rsidRPr="006F7096">
              <w:rPr>
                <w:rFonts w:ascii="Calibri" w:hAnsi="Calibri" w:cs="Calibri"/>
                <w:b/>
                <w:bCs/>
                <w:sz w:val="22"/>
                <w:szCs w:val="22"/>
              </w:rPr>
              <w:t>Details of Work to be conducted by Subcontractor/collaborator</w:t>
            </w:r>
          </w:p>
          <w:p w14:paraId="7C402711" w14:textId="77777777" w:rsidR="000378AA" w:rsidRPr="006F7096" w:rsidRDefault="000378AA" w:rsidP="000378AA">
            <w:pPr>
              <w:contextualSpacing/>
              <w:rPr>
                <w:rFonts w:ascii="Calibri" w:hAnsi="Calibri" w:cs="Calibri"/>
                <w:b/>
                <w:bCs/>
                <w:sz w:val="22"/>
                <w:szCs w:val="22"/>
                <w:u w:val="single"/>
              </w:rPr>
            </w:pPr>
          </w:p>
          <w:p w14:paraId="4427A027" w14:textId="77777777" w:rsidR="000378AA" w:rsidRPr="006F7096" w:rsidRDefault="000378AA" w:rsidP="000378AA">
            <w:pPr>
              <w:contextualSpacing/>
              <w:rPr>
                <w:rFonts w:ascii="Calibri" w:hAnsi="Calibri" w:cs="Calibri"/>
                <w:b/>
                <w:bCs/>
                <w:sz w:val="22"/>
                <w:szCs w:val="22"/>
                <w:u w:val="single"/>
              </w:rPr>
            </w:pPr>
          </w:p>
          <w:p w14:paraId="3F37BE14" w14:textId="77777777" w:rsidR="000378AA" w:rsidRPr="006F7096" w:rsidRDefault="000378AA" w:rsidP="000378AA">
            <w:pPr>
              <w:contextualSpacing/>
              <w:rPr>
                <w:rFonts w:ascii="Calibri" w:hAnsi="Calibri" w:cs="Calibri"/>
                <w:b/>
                <w:bCs/>
                <w:sz w:val="22"/>
                <w:szCs w:val="22"/>
              </w:rPr>
            </w:pPr>
          </w:p>
          <w:p w14:paraId="5883CACC" w14:textId="77777777" w:rsidR="000378AA" w:rsidRPr="006F7096" w:rsidRDefault="000378AA" w:rsidP="000378AA">
            <w:pPr>
              <w:contextualSpacing/>
              <w:rPr>
                <w:rFonts w:ascii="Calibri" w:hAnsi="Calibri" w:cs="Calibri"/>
                <w:b/>
                <w:bCs/>
                <w:sz w:val="22"/>
                <w:szCs w:val="22"/>
              </w:rPr>
            </w:pPr>
          </w:p>
        </w:tc>
        <w:tc>
          <w:tcPr>
            <w:tcW w:w="2532" w:type="dxa"/>
          </w:tcPr>
          <w:p w14:paraId="5307E387" w14:textId="77777777" w:rsidR="000378AA" w:rsidRPr="006F7096" w:rsidRDefault="000378AA" w:rsidP="000378AA">
            <w:pPr>
              <w:contextualSpacing/>
              <w:rPr>
                <w:rFonts w:ascii="Calibri" w:hAnsi="Calibri" w:cs="Calibri"/>
                <w:b/>
                <w:bCs/>
                <w:sz w:val="22"/>
                <w:szCs w:val="22"/>
              </w:rPr>
            </w:pPr>
          </w:p>
        </w:tc>
        <w:tc>
          <w:tcPr>
            <w:tcW w:w="2587" w:type="dxa"/>
          </w:tcPr>
          <w:p w14:paraId="70B08FB3" w14:textId="77777777" w:rsidR="000378AA" w:rsidRPr="006F7096" w:rsidRDefault="000378AA" w:rsidP="000378AA">
            <w:pPr>
              <w:contextualSpacing/>
              <w:rPr>
                <w:rFonts w:ascii="Calibri" w:hAnsi="Calibri" w:cs="Calibri"/>
                <w:b/>
                <w:bCs/>
                <w:sz w:val="22"/>
                <w:szCs w:val="22"/>
              </w:rPr>
            </w:pPr>
          </w:p>
        </w:tc>
        <w:tc>
          <w:tcPr>
            <w:tcW w:w="1995" w:type="dxa"/>
          </w:tcPr>
          <w:p w14:paraId="4085C82E" w14:textId="77777777" w:rsidR="000378AA" w:rsidRPr="006F7096" w:rsidRDefault="000378AA" w:rsidP="000378AA">
            <w:pPr>
              <w:contextualSpacing/>
              <w:rPr>
                <w:rFonts w:ascii="Calibri" w:hAnsi="Calibri" w:cs="Calibri"/>
                <w:b/>
                <w:bCs/>
                <w:sz w:val="22"/>
                <w:szCs w:val="22"/>
              </w:rPr>
            </w:pPr>
          </w:p>
        </w:tc>
      </w:tr>
      <w:tr w:rsidR="000378AA" w:rsidRPr="006F7096" w14:paraId="46724DEA" w14:textId="77777777" w:rsidTr="000A0122">
        <w:trPr>
          <w:trHeight w:val="1214"/>
        </w:trPr>
        <w:tc>
          <w:tcPr>
            <w:tcW w:w="1907" w:type="dxa"/>
          </w:tcPr>
          <w:p w14:paraId="0265613B" w14:textId="77777777" w:rsidR="000378AA" w:rsidRPr="006F7096" w:rsidRDefault="000378AA" w:rsidP="000378AA">
            <w:pPr>
              <w:contextualSpacing/>
              <w:rPr>
                <w:rFonts w:ascii="Calibri" w:hAnsi="Calibri" w:cs="Calibri"/>
                <w:b/>
                <w:bCs/>
                <w:sz w:val="22"/>
                <w:szCs w:val="22"/>
              </w:rPr>
            </w:pPr>
            <w:r w:rsidRPr="006F7096">
              <w:rPr>
                <w:rFonts w:ascii="Calibri" w:hAnsi="Calibri" w:cs="Calibri"/>
                <w:b/>
                <w:bCs/>
                <w:sz w:val="22"/>
                <w:szCs w:val="22"/>
              </w:rPr>
              <w:t>Total Dollars and justification</w:t>
            </w:r>
          </w:p>
          <w:p w14:paraId="064FC1EB" w14:textId="77777777" w:rsidR="000378AA" w:rsidRPr="006F7096" w:rsidRDefault="000378AA" w:rsidP="000378AA">
            <w:pPr>
              <w:contextualSpacing/>
              <w:rPr>
                <w:rFonts w:ascii="Calibri" w:hAnsi="Calibri" w:cs="Calibri"/>
                <w:b/>
                <w:bCs/>
                <w:sz w:val="22"/>
                <w:szCs w:val="22"/>
              </w:rPr>
            </w:pPr>
          </w:p>
          <w:p w14:paraId="3CCF11AA" w14:textId="77777777" w:rsidR="000378AA" w:rsidRPr="006F7096" w:rsidRDefault="000378AA" w:rsidP="000378AA">
            <w:pPr>
              <w:contextualSpacing/>
              <w:rPr>
                <w:rFonts w:ascii="Calibri" w:hAnsi="Calibri" w:cs="Calibri"/>
                <w:b/>
                <w:bCs/>
                <w:sz w:val="22"/>
                <w:szCs w:val="22"/>
              </w:rPr>
            </w:pPr>
          </w:p>
          <w:p w14:paraId="6EE5878E" w14:textId="77777777" w:rsidR="000378AA" w:rsidRPr="006F7096" w:rsidRDefault="000378AA" w:rsidP="000378AA">
            <w:pPr>
              <w:contextualSpacing/>
              <w:rPr>
                <w:rFonts w:ascii="Calibri" w:hAnsi="Calibri" w:cs="Calibri"/>
                <w:b/>
                <w:bCs/>
                <w:sz w:val="22"/>
                <w:szCs w:val="22"/>
              </w:rPr>
            </w:pPr>
          </w:p>
          <w:p w14:paraId="768E3736" w14:textId="77777777" w:rsidR="000378AA" w:rsidRPr="006F7096" w:rsidRDefault="000378AA" w:rsidP="000378AA">
            <w:pPr>
              <w:contextualSpacing/>
              <w:rPr>
                <w:rFonts w:ascii="Calibri" w:hAnsi="Calibri" w:cs="Calibri"/>
                <w:b/>
                <w:bCs/>
                <w:sz w:val="22"/>
                <w:szCs w:val="22"/>
                <w:u w:val="single"/>
              </w:rPr>
            </w:pPr>
          </w:p>
        </w:tc>
        <w:tc>
          <w:tcPr>
            <w:tcW w:w="2532" w:type="dxa"/>
          </w:tcPr>
          <w:p w14:paraId="48E910B9" w14:textId="77777777" w:rsidR="000378AA" w:rsidRPr="006F7096" w:rsidRDefault="000378AA" w:rsidP="000378AA">
            <w:pPr>
              <w:contextualSpacing/>
              <w:rPr>
                <w:rFonts w:ascii="Calibri" w:hAnsi="Calibri" w:cs="Calibri"/>
                <w:b/>
                <w:bCs/>
                <w:sz w:val="22"/>
                <w:szCs w:val="22"/>
              </w:rPr>
            </w:pPr>
          </w:p>
        </w:tc>
        <w:tc>
          <w:tcPr>
            <w:tcW w:w="2587" w:type="dxa"/>
          </w:tcPr>
          <w:p w14:paraId="303357A9" w14:textId="77777777" w:rsidR="000378AA" w:rsidRPr="006F7096" w:rsidRDefault="000378AA" w:rsidP="000378AA">
            <w:pPr>
              <w:contextualSpacing/>
              <w:rPr>
                <w:rFonts w:ascii="Calibri" w:hAnsi="Calibri" w:cs="Calibri"/>
                <w:b/>
                <w:bCs/>
                <w:sz w:val="22"/>
                <w:szCs w:val="22"/>
              </w:rPr>
            </w:pPr>
          </w:p>
        </w:tc>
        <w:tc>
          <w:tcPr>
            <w:tcW w:w="1995" w:type="dxa"/>
          </w:tcPr>
          <w:p w14:paraId="3CB6A8B0" w14:textId="77777777" w:rsidR="000378AA" w:rsidRPr="006F7096" w:rsidRDefault="000378AA" w:rsidP="000378AA">
            <w:pPr>
              <w:contextualSpacing/>
              <w:rPr>
                <w:rFonts w:ascii="Calibri" w:hAnsi="Calibri" w:cs="Calibri"/>
                <w:b/>
                <w:bCs/>
                <w:sz w:val="22"/>
                <w:szCs w:val="22"/>
              </w:rPr>
            </w:pPr>
          </w:p>
        </w:tc>
      </w:tr>
    </w:tbl>
    <w:p w14:paraId="2A23EC04" w14:textId="77777777" w:rsidR="000378AA" w:rsidRPr="006F7096" w:rsidRDefault="000378AA" w:rsidP="000378AA">
      <w:pPr>
        <w:spacing w:after="0" w:line="240" w:lineRule="auto"/>
        <w:rPr>
          <w:rFonts w:ascii="Calibri" w:eastAsia="Times New Roman" w:hAnsi="Calibri" w:cs="Calibri"/>
          <w:b/>
          <w:bCs/>
          <w:kern w:val="0"/>
          <w:u w:val="single"/>
          <w14:ligatures w14:val="none"/>
        </w:rPr>
      </w:pPr>
    </w:p>
    <w:p w14:paraId="3F221F68" w14:textId="77777777" w:rsidR="000378AA" w:rsidRPr="006F7096" w:rsidRDefault="000378AA" w:rsidP="000378AA">
      <w:pPr>
        <w:spacing w:after="0" w:line="240" w:lineRule="auto"/>
        <w:rPr>
          <w:rFonts w:ascii="Calibri" w:eastAsia="Times New Roman" w:hAnsi="Calibri" w:cs="Calibri"/>
          <w:b/>
          <w:bCs/>
          <w:kern w:val="0"/>
          <w:u w:val="single"/>
          <w14:ligatures w14:val="none"/>
        </w:rPr>
      </w:pPr>
      <w:r w:rsidRPr="006F7096">
        <w:rPr>
          <w:rFonts w:ascii="Calibri" w:eastAsia="Times New Roman" w:hAnsi="Calibri" w:cs="Calibri"/>
          <w:b/>
          <w:bCs/>
          <w:kern w:val="0"/>
          <w:u w:val="single"/>
          <w14:ligatures w14:val="none"/>
        </w:rPr>
        <w:t>Declaration</w:t>
      </w:r>
    </w:p>
    <w:p w14:paraId="1B1BBD56" w14:textId="77777777" w:rsidR="000378AA" w:rsidRPr="006F7096" w:rsidRDefault="000378AA" w:rsidP="000378AA">
      <w:pPr>
        <w:numPr>
          <w:ilvl w:val="0"/>
          <w:numId w:val="19"/>
        </w:numPr>
        <w:spacing w:after="0" w:line="240" w:lineRule="auto"/>
        <w:contextualSpacing/>
        <w:rPr>
          <w:rFonts w:ascii="Calibri" w:eastAsia="Times New Roman" w:hAnsi="Calibri" w:cs="Calibri"/>
          <w:b/>
          <w:bCs/>
          <w:kern w:val="0"/>
          <w14:ligatures w14:val="none"/>
        </w:rPr>
      </w:pPr>
      <w:r w:rsidRPr="006F7096">
        <w:rPr>
          <w:rFonts w:ascii="Calibri" w:eastAsia="Times New Roman" w:hAnsi="Calibri" w:cs="Calibri"/>
          <w:kern w:val="0"/>
          <w14:ligatures w14:val="none"/>
        </w:rPr>
        <w:t xml:space="preserve">I declare our organisation agrees to the methodology and budget outlined in the MLA tender application and Contribution/Payment  </w:t>
      </w:r>
    </w:p>
    <w:p w14:paraId="123B5CF1" w14:textId="77777777" w:rsidR="000378AA" w:rsidRPr="006F7096" w:rsidRDefault="000378AA" w:rsidP="000378AA">
      <w:pPr>
        <w:spacing w:after="0" w:line="240" w:lineRule="auto"/>
        <w:rPr>
          <w:rFonts w:ascii="Calibri" w:eastAsia="Times New Roman" w:hAnsi="Calibri" w:cs="Calibri"/>
          <w:kern w:val="0"/>
          <w14:ligatures w14:val="none"/>
        </w:rPr>
      </w:pPr>
      <w:r w:rsidRPr="006F7096">
        <w:rPr>
          <w:rFonts w:ascii="Calibri" w:eastAsia="Times New Roman" w:hAnsi="Calibri" w:cs="Calibri"/>
          <w:kern w:val="0"/>
          <w14:ligatures w14:val="none"/>
        </w:rPr>
        <w:t xml:space="preserve">By signing below, I am authorised to sign and submit this declaration on behalf of our </w:t>
      </w:r>
      <w:proofErr w:type="gramStart"/>
      <w:r w:rsidRPr="006F7096">
        <w:rPr>
          <w:rFonts w:ascii="Calibri" w:eastAsia="Times New Roman" w:hAnsi="Calibri" w:cs="Calibri"/>
          <w:kern w:val="0"/>
          <w14:ligatures w14:val="none"/>
        </w:rPr>
        <w:t>organisation, and</w:t>
      </w:r>
      <w:proofErr w:type="gramEnd"/>
      <w:r w:rsidRPr="006F7096">
        <w:rPr>
          <w:rFonts w:ascii="Calibri" w:eastAsia="Times New Roman" w:hAnsi="Calibri" w:cs="Calibri"/>
          <w:kern w:val="0"/>
          <w14:ligatures w14:val="none"/>
        </w:rPr>
        <w:t xml:space="preserve"> agree to the above declaration and confirm all the above statements to be true.</w:t>
      </w:r>
    </w:p>
    <w:tbl>
      <w:tblPr>
        <w:tblStyle w:val="TableGrid1"/>
        <w:tblW w:w="0" w:type="auto"/>
        <w:tblLook w:val="04A0" w:firstRow="1" w:lastRow="0" w:firstColumn="1" w:lastColumn="0" w:noHBand="0" w:noVBand="1"/>
      </w:tblPr>
      <w:tblGrid>
        <w:gridCol w:w="4468"/>
        <w:gridCol w:w="4468"/>
      </w:tblGrid>
      <w:tr w:rsidR="000378AA" w:rsidRPr="006F7096" w14:paraId="055E75D4" w14:textId="77777777" w:rsidTr="000A0122">
        <w:trPr>
          <w:trHeight w:val="310"/>
        </w:trPr>
        <w:tc>
          <w:tcPr>
            <w:tcW w:w="8936" w:type="dxa"/>
            <w:gridSpan w:val="2"/>
          </w:tcPr>
          <w:p w14:paraId="0A695515" w14:textId="77777777" w:rsidR="000378AA" w:rsidRPr="006F7096" w:rsidRDefault="000378AA" w:rsidP="000378AA">
            <w:pPr>
              <w:rPr>
                <w:rFonts w:ascii="Calibri" w:hAnsi="Calibri" w:cs="Calibri"/>
                <w:sz w:val="22"/>
                <w:szCs w:val="22"/>
              </w:rPr>
            </w:pPr>
            <w:r w:rsidRPr="006F7096">
              <w:rPr>
                <w:rFonts w:ascii="Calibri" w:hAnsi="Calibri" w:cs="Calibri"/>
                <w:sz w:val="22"/>
                <w:szCs w:val="22"/>
              </w:rPr>
              <w:t xml:space="preserve">Name of MLA Tender Application: </w:t>
            </w:r>
          </w:p>
          <w:p w14:paraId="05F1BDB4" w14:textId="77777777" w:rsidR="000378AA" w:rsidRPr="006F7096" w:rsidRDefault="000378AA" w:rsidP="000378AA">
            <w:pPr>
              <w:rPr>
                <w:rFonts w:ascii="Calibri" w:hAnsi="Calibri" w:cs="Calibri"/>
                <w:sz w:val="22"/>
                <w:szCs w:val="22"/>
              </w:rPr>
            </w:pPr>
          </w:p>
          <w:p w14:paraId="26076946" w14:textId="77777777" w:rsidR="000378AA" w:rsidRPr="006F7096" w:rsidRDefault="000378AA" w:rsidP="000378AA">
            <w:pPr>
              <w:rPr>
                <w:rFonts w:ascii="Calibri" w:hAnsi="Calibri" w:cs="Calibri"/>
                <w:sz w:val="22"/>
                <w:szCs w:val="22"/>
              </w:rPr>
            </w:pPr>
          </w:p>
        </w:tc>
      </w:tr>
      <w:tr w:rsidR="000378AA" w:rsidRPr="006F7096" w14:paraId="6F8F2C4B" w14:textId="77777777" w:rsidTr="000A0122">
        <w:trPr>
          <w:trHeight w:val="310"/>
        </w:trPr>
        <w:tc>
          <w:tcPr>
            <w:tcW w:w="8936" w:type="dxa"/>
            <w:gridSpan w:val="2"/>
          </w:tcPr>
          <w:p w14:paraId="13DAFFDD" w14:textId="77777777" w:rsidR="000378AA" w:rsidRPr="006F7096" w:rsidRDefault="000378AA" w:rsidP="000378AA">
            <w:pPr>
              <w:rPr>
                <w:rFonts w:ascii="Calibri" w:hAnsi="Calibri" w:cs="Calibri"/>
                <w:sz w:val="22"/>
                <w:szCs w:val="22"/>
              </w:rPr>
            </w:pPr>
            <w:r w:rsidRPr="006F7096">
              <w:rPr>
                <w:rFonts w:ascii="Calibri" w:hAnsi="Calibri" w:cs="Calibri"/>
                <w:sz w:val="22"/>
                <w:szCs w:val="22"/>
              </w:rPr>
              <w:t xml:space="preserve">Lead organisation submitting MLA tender:  </w:t>
            </w:r>
          </w:p>
          <w:p w14:paraId="53967D74" w14:textId="77777777" w:rsidR="000378AA" w:rsidRPr="006F7096" w:rsidRDefault="000378AA" w:rsidP="000378AA">
            <w:pPr>
              <w:rPr>
                <w:rFonts w:ascii="Calibri" w:hAnsi="Calibri" w:cs="Calibri"/>
                <w:sz w:val="22"/>
                <w:szCs w:val="22"/>
              </w:rPr>
            </w:pPr>
          </w:p>
          <w:p w14:paraId="4F579F82" w14:textId="77777777" w:rsidR="000378AA" w:rsidRPr="006F7096" w:rsidRDefault="000378AA" w:rsidP="000378AA">
            <w:pPr>
              <w:rPr>
                <w:rFonts w:ascii="Calibri" w:hAnsi="Calibri" w:cs="Calibri"/>
                <w:sz w:val="22"/>
                <w:szCs w:val="22"/>
              </w:rPr>
            </w:pPr>
          </w:p>
        </w:tc>
      </w:tr>
      <w:tr w:rsidR="000378AA" w:rsidRPr="006F7096" w14:paraId="6718F134" w14:textId="77777777" w:rsidTr="000A0122">
        <w:trPr>
          <w:trHeight w:val="310"/>
        </w:trPr>
        <w:tc>
          <w:tcPr>
            <w:tcW w:w="8936" w:type="dxa"/>
            <w:gridSpan w:val="2"/>
          </w:tcPr>
          <w:p w14:paraId="62A332EE" w14:textId="77777777" w:rsidR="000378AA" w:rsidRPr="006F7096" w:rsidRDefault="000378AA" w:rsidP="000378AA">
            <w:pPr>
              <w:rPr>
                <w:rFonts w:ascii="Calibri" w:hAnsi="Calibri" w:cs="Calibri"/>
                <w:sz w:val="22"/>
                <w:szCs w:val="22"/>
              </w:rPr>
            </w:pPr>
            <w:r w:rsidRPr="006F7096">
              <w:rPr>
                <w:rFonts w:ascii="Calibri" w:hAnsi="Calibri" w:cs="Calibri"/>
                <w:sz w:val="22"/>
                <w:szCs w:val="22"/>
              </w:rPr>
              <w:t>Industry Partner (organisation name):</w:t>
            </w:r>
          </w:p>
          <w:p w14:paraId="29E5ADB4" w14:textId="77777777" w:rsidR="000378AA" w:rsidRPr="006F7096" w:rsidRDefault="000378AA" w:rsidP="000378AA">
            <w:pPr>
              <w:rPr>
                <w:rFonts w:ascii="Calibri" w:hAnsi="Calibri" w:cs="Calibri"/>
                <w:b/>
                <w:bCs/>
                <w:sz w:val="22"/>
                <w:szCs w:val="22"/>
              </w:rPr>
            </w:pPr>
          </w:p>
          <w:p w14:paraId="6B4592AD" w14:textId="77777777" w:rsidR="000378AA" w:rsidRPr="006F7096" w:rsidRDefault="000378AA" w:rsidP="000378AA">
            <w:pPr>
              <w:rPr>
                <w:rFonts w:ascii="Calibri" w:hAnsi="Calibri" w:cs="Calibri"/>
                <w:b/>
                <w:bCs/>
                <w:sz w:val="22"/>
                <w:szCs w:val="22"/>
              </w:rPr>
            </w:pPr>
          </w:p>
        </w:tc>
      </w:tr>
      <w:tr w:rsidR="000378AA" w:rsidRPr="006F7096" w14:paraId="7586ECBB" w14:textId="77777777" w:rsidTr="000A0122">
        <w:trPr>
          <w:trHeight w:val="229"/>
        </w:trPr>
        <w:tc>
          <w:tcPr>
            <w:tcW w:w="8936" w:type="dxa"/>
            <w:gridSpan w:val="2"/>
          </w:tcPr>
          <w:p w14:paraId="42EA498F" w14:textId="77777777" w:rsidR="000378AA" w:rsidRPr="006F7096" w:rsidRDefault="000378AA" w:rsidP="000378AA">
            <w:pPr>
              <w:rPr>
                <w:rFonts w:ascii="Calibri" w:hAnsi="Calibri" w:cs="Calibri"/>
                <w:sz w:val="22"/>
                <w:szCs w:val="22"/>
              </w:rPr>
            </w:pPr>
            <w:r w:rsidRPr="006F7096">
              <w:rPr>
                <w:rFonts w:ascii="Calibri" w:hAnsi="Calibri" w:cs="Calibri"/>
                <w:sz w:val="22"/>
                <w:szCs w:val="22"/>
              </w:rPr>
              <w:t>Industry Partner ACN or ABN:</w:t>
            </w:r>
          </w:p>
          <w:p w14:paraId="3114BB7B" w14:textId="77777777" w:rsidR="000378AA" w:rsidRPr="006F7096" w:rsidRDefault="000378AA" w:rsidP="000378AA">
            <w:pPr>
              <w:rPr>
                <w:rFonts w:ascii="Calibri" w:hAnsi="Calibri" w:cs="Calibri"/>
                <w:sz w:val="22"/>
                <w:szCs w:val="22"/>
              </w:rPr>
            </w:pPr>
          </w:p>
          <w:p w14:paraId="036930EF" w14:textId="77777777" w:rsidR="000378AA" w:rsidRPr="006F7096" w:rsidRDefault="000378AA" w:rsidP="000378AA">
            <w:pPr>
              <w:rPr>
                <w:rFonts w:ascii="Calibri" w:hAnsi="Calibri" w:cs="Calibri"/>
                <w:sz w:val="22"/>
                <w:szCs w:val="22"/>
              </w:rPr>
            </w:pPr>
          </w:p>
        </w:tc>
      </w:tr>
      <w:tr w:rsidR="000378AA" w:rsidRPr="006F7096" w14:paraId="03D26F74" w14:textId="77777777" w:rsidTr="000A0122">
        <w:trPr>
          <w:trHeight w:val="569"/>
        </w:trPr>
        <w:tc>
          <w:tcPr>
            <w:tcW w:w="8936" w:type="dxa"/>
            <w:gridSpan w:val="2"/>
          </w:tcPr>
          <w:p w14:paraId="5434ACB5" w14:textId="77777777" w:rsidR="000378AA" w:rsidRPr="006F7096" w:rsidRDefault="000378AA" w:rsidP="000378AA">
            <w:pPr>
              <w:rPr>
                <w:rFonts w:ascii="Calibri" w:hAnsi="Calibri" w:cs="Calibri"/>
                <w:sz w:val="22"/>
                <w:szCs w:val="22"/>
              </w:rPr>
            </w:pPr>
            <w:r w:rsidRPr="006F7096">
              <w:rPr>
                <w:rFonts w:ascii="Calibri" w:hAnsi="Calibri" w:cs="Calibri"/>
                <w:sz w:val="22"/>
                <w:szCs w:val="22"/>
              </w:rPr>
              <w:t>Authorised representative (name and signature):</w:t>
            </w:r>
          </w:p>
        </w:tc>
      </w:tr>
      <w:tr w:rsidR="000378AA" w:rsidRPr="006F7096" w14:paraId="0BF17B8A" w14:textId="77777777" w:rsidTr="000A0122">
        <w:trPr>
          <w:trHeight w:val="344"/>
        </w:trPr>
        <w:tc>
          <w:tcPr>
            <w:tcW w:w="8936" w:type="dxa"/>
            <w:gridSpan w:val="2"/>
          </w:tcPr>
          <w:p w14:paraId="3B0A647F" w14:textId="77777777" w:rsidR="000378AA" w:rsidRPr="006F7096" w:rsidRDefault="000378AA" w:rsidP="000378AA">
            <w:pPr>
              <w:rPr>
                <w:rFonts w:ascii="Calibri" w:hAnsi="Calibri" w:cs="Calibri"/>
                <w:sz w:val="22"/>
                <w:szCs w:val="22"/>
              </w:rPr>
            </w:pPr>
            <w:r w:rsidRPr="006F7096">
              <w:rPr>
                <w:rFonts w:ascii="Calibri" w:hAnsi="Calibri" w:cs="Calibri"/>
                <w:sz w:val="22"/>
                <w:szCs w:val="22"/>
              </w:rPr>
              <w:t>Position/Role:</w:t>
            </w:r>
          </w:p>
          <w:p w14:paraId="18BE2E30" w14:textId="77777777" w:rsidR="000378AA" w:rsidRPr="006F7096" w:rsidRDefault="000378AA" w:rsidP="000378AA">
            <w:pPr>
              <w:rPr>
                <w:rFonts w:ascii="Calibri" w:hAnsi="Calibri" w:cs="Calibri"/>
                <w:sz w:val="22"/>
                <w:szCs w:val="22"/>
              </w:rPr>
            </w:pPr>
          </w:p>
          <w:p w14:paraId="52FE96F1" w14:textId="77777777" w:rsidR="000378AA" w:rsidRPr="006F7096" w:rsidRDefault="000378AA" w:rsidP="000378AA">
            <w:pPr>
              <w:rPr>
                <w:rFonts w:ascii="Calibri" w:hAnsi="Calibri" w:cs="Calibri"/>
                <w:sz w:val="22"/>
                <w:szCs w:val="22"/>
              </w:rPr>
            </w:pPr>
          </w:p>
        </w:tc>
      </w:tr>
      <w:tr w:rsidR="000378AA" w:rsidRPr="006F7096" w14:paraId="64B55D98" w14:textId="77777777" w:rsidTr="000A0122">
        <w:trPr>
          <w:trHeight w:val="510"/>
        </w:trPr>
        <w:tc>
          <w:tcPr>
            <w:tcW w:w="8936" w:type="dxa"/>
            <w:gridSpan w:val="2"/>
          </w:tcPr>
          <w:p w14:paraId="4A1D0465" w14:textId="77777777" w:rsidR="000378AA" w:rsidRPr="006F7096" w:rsidRDefault="000378AA" w:rsidP="000378AA">
            <w:pPr>
              <w:rPr>
                <w:rFonts w:ascii="Calibri" w:hAnsi="Calibri" w:cs="Calibri"/>
                <w:sz w:val="22"/>
                <w:szCs w:val="22"/>
              </w:rPr>
            </w:pPr>
            <w:r w:rsidRPr="006F7096">
              <w:rPr>
                <w:rFonts w:ascii="Calibri" w:hAnsi="Calibri" w:cs="Calibri"/>
                <w:sz w:val="22"/>
                <w:szCs w:val="22"/>
              </w:rPr>
              <w:t>Address:</w:t>
            </w:r>
          </w:p>
          <w:p w14:paraId="3578572E" w14:textId="77777777" w:rsidR="000378AA" w:rsidRPr="006F7096" w:rsidRDefault="000378AA" w:rsidP="000378AA">
            <w:pPr>
              <w:rPr>
                <w:rFonts w:ascii="Calibri" w:hAnsi="Calibri" w:cs="Calibri"/>
                <w:sz w:val="22"/>
                <w:szCs w:val="22"/>
              </w:rPr>
            </w:pPr>
          </w:p>
        </w:tc>
      </w:tr>
      <w:tr w:rsidR="000378AA" w:rsidRPr="006F7096" w14:paraId="376B857D" w14:textId="77777777" w:rsidTr="000A0122">
        <w:trPr>
          <w:trHeight w:val="229"/>
        </w:trPr>
        <w:tc>
          <w:tcPr>
            <w:tcW w:w="4468" w:type="dxa"/>
          </w:tcPr>
          <w:p w14:paraId="1CD480EA" w14:textId="77777777" w:rsidR="000378AA" w:rsidRPr="006F7096" w:rsidRDefault="000378AA" w:rsidP="000378AA">
            <w:pPr>
              <w:rPr>
                <w:rFonts w:ascii="Calibri" w:hAnsi="Calibri" w:cs="Calibri"/>
                <w:sz w:val="22"/>
                <w:szCs w:val="22"/>
              </w:rPr>
            </w:pPr>
            <w:r w:rsidRPr="006F7096">
              <w:rPr>
                <w:rFonts w:ascii="Calibri" w:hAnsi="Calibri" w:cs="Calibri"/>
                <w:sz w:val="22"/>
                <w:szCs w:val="22"/>
              </w:rPr>
              <w:t>Phone:</w:t>
            </w:r>
          </w:p>
          <w:p w14:paraId="1F624BAE" w14:textId="77777777" w:rsidR="000378AA" w:rsidRPr="006F7096" w:rsidRDefault="000378AA" w:rsidP="000378AA">
            <w:pPr>
              <w:rPr>
                <w:rFonts w:ascii="Calibri" w:hAnsi="Calibri" w:cs="Calibri"/>
                <w:sz w:val="22"/>
                <w:szCs w:val="22"/>
              </w:rPr>
            </w:pPr>
          </w:p>
          <w:p w14:paraId="18FE0E4E" w14:textId="77777777" w:rsidR="000378AA" w:rsidRPr="006F7096" w:rsidRDefault="000378AA" w:rsidP="000378AA">
            <w:pPr>
              <w:rPr>
                <w:rFonts w:ascii="Calibri" w:hAnsi="Calibri" w:cs="Calibri"/>
                <w:sz w:val="22"/>
                <w:szCs w:val="22"/>
              </w:rPr>
            </w:pPr>
          </w:p>
        </w:tc>
        <w:tc>
          <w:tcPr>
            <w:tcW w:w="4468" w:type="dxa"/>
          </w:tcPr>
          <w:p w14:paraId="657793BC" w14:textId="77777777" w:rsidR="000378AA" w:rsidRPr="006F7096" w:rsidRDefault="000378AA" w:rsidP="000378AA">
            <w:pPr>
              <w:rPr>
                <w:rFonts w:ascii="Calibri" w:hAnsi="Calibri" w:cs="Calibri"/>
                <w:sz w:val="22"/>
                <w:szCs w:val="22"/>
              </w:rPr>
            </w:pPr>
            <w:r w:rsidRPr="006F7096">
              <w:rPr>
                <w:rFonts w:ascii="Calibri" w:hAnsi="Calibri" w:cs="Calibri"/>
                <w:sz w:val="22"/>
                <w:szCs w:val="22"/>
              </w:rPr>
              <w:t>Email:</w:t>
            </w:r>
          </w:p>
        </w:tc>
      </w:tr>
    </w:tbl>
    <w:p w14:paraId="32ECDF5B" w14:textId="2496EBB9" w:rsidR="000378AA" w:rsidRDefault="00CE6652" w:rsidP="000378AA">
      <w:pPr>
        <w:spacing w:after="120" w:line="240" w:lineRule="auto"/>
        <w:jc w:val="both"/>
        <w:rPr>
          <w:rFonts w:ascii="Calibri" w:eastAsia="Times New Roman" w:hAnsi="Calibri" w:cs="Calibri"/>
          <w:b/>
          <w:bCs/>
          <w:kern w:val="0"/>
          <w:u w:val="single"/>
          <w14:ligatures w14:val="none"/>
        </w:rPr>
      </w:pPr>
      <w:r w:rsidRPr="0027472B">
        <w:rPr>
          <w:rFonts w:ascii="Calibri" w:eastAsia="Times New Roman" w:hAnsi="Calibri" w:cs="Calibri"/>
          <w:b/>
          <w:bCs/>
          <w:kern w:val="0"/>
          <w:u w:val="single"/>
          <w14:ligatures w14:val="none"/>
        </w:rPr>
        <w:lastRenderedPageBreak/>
        <w:t>Appendix 2</w:t>
      </w:r>
    </w:p>
    <w:p w14:paraId="3FFBFAC8" w14:textId="77777777" w:rsidR="00754B37" w:rsidRPr="00FC7A4D" w:rsidRDefault="00754B37" w:rsidP="00754B37">
      <w:pPr>
        <w:spacing w:line="256" w:lineRule="auto"/>
        <w:rPr>
          <w:rFonts w:ascii="Calibri" w:eastAsia="Calibri" w:hAnsi="Calibri" w:cs="Times New Roman"/>
          <w:b/>
          <w:bCs/>
          <w:kern w:val="0"/>
          <w14:ligatures w14:val="none"/>
        </w:rPr>
      </w:pPr>
      <w:r w:rsidRPr="00FC7A4D">
        <w:rPr>
          <w:rFonts w:ascii="Calibri" w:eastAsia="Calibri" w:hAnsi="Calibri" w:cs="Times New Roman"/>
          <w:b/>
          <w:bCs/>
          <w:kern w:val="0"/>
          <w14:ligatures w14:val="none"/>
        </w:rPr>
        <w:t>Appendix</w:t>
      </w:r>
    </w:p>
    <w:p w14:paraId="40D0AB04" w14:textId="77777777" w:rsidR="00754B37" w:rsidRPr="00FC7A4D" w:rsidRDefault="00754B37" w:rsidP="00754B37">
      <w:pPr>
        <w:spacing w:line="256" w:lineRule="auto"/>
        <w:rPr>
          <w:rFonts w:ascii="Calibri" w:eastAsia="Calibri" w:hAnsi="Calibri" w:cs="Times New Roman"/>
          <w:kern w:val="0"/>
          <w14:ligatures w14:val="none"/>
        </w:rPr>
      </w:pPr>
      <w:r>
        <w:rPr>
          <w:noProof/>
        </w:rPr>
        <w:drawing>
          <wp:inline distT="0" distB="0" distL="0" distR="0" wp14:anchorId="72290020" wp14:editId="29F6B114">
            <wp:extent cx="3513760" cy="4274288"/>
            <wp:effectExtent l="0" t="0" r="0" b="0"/>
            <wp:docPr id="65488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8513" name=""/>
                    <pic:cNvPicPr/>
                  </pic:nvPicPr>
                  <pic:blipFill>
                    <a:blip r:embed="rId12"/>
                    <a:stretch>
                      <a:fillRect/>
                    </a:stretch>
                  </pic:blipFill>
                  <pic:spPr>
                    <a:xfrm>
                      <a:off x="0" y="0"/>
                      <a:ext cx="3521407" cy="4283590"/>
                    </a:xfrm>
                    <a:prstGeom prst="rect">
                      <a:avLst/>
                    </a:prstGeom>
                  </pic:spPr>
                </pic:pic>
              </a:graphicData>
            </a:graphic>
          </wp:inline>
        </w:drawing>
      </w:r>
    </w:p>
    <w:p w14:paraId="203D828F" w14:textId="77777777" w:rsidR="00754B37" w:rsidRPr="00C370DA" w:rsidRDefault="00754B37" w:rsidP="00754B37">
      <w:pPr>
        <w:spacing w:line="256" w:lineRule="auto"/>
        <w:rPr>
          <w:rFonts w:ascii="Calibri" w:eastAsia="Calibri" w:hAnsi="Calibri" w:cs="Times New Roman"/>
          <w:i/>
          <w:iCs/>
          <w:kern w:val="0"/>
          <w14:ligatures w14:val="none"/>
        </w:rPr>
      </w:pPr>
    </w:p>
    <w:p w14:paraId="72C67413" w14:textId="77777777" w:rsidR="00754B37" w:rsidRPr="00FC7A4D" w:rsidRDefault="00754B37" w:rsidP="00754B37">
      <w:pPr>
        <w:spacing w:line="256" w:lineRule="auto"/>
        <w:rPr>
          <w:rFonts w:ascii="Calibri" w:eastAsia="Calibri" w:hAnsi="Calibri" w:cs="Times New Roman"/>
          <w:b/>
          <w:bCs/>
          <w:kern w:val="0"/>
          <w14:ligatures w14:val="none"/>
        </w:rPr>
      </w:pPr>
      <w:r w:rsidRPr="00FC7A4D">
        <w:rPr>
          <w:rFonts w:ascii="Calibri" w:eastAsia="Calibri" w:hAnsi="Calibri" w:cs="Times New Roman"/>
          <w:b/>
          <w:bCs/>
          <w:kern w:val="0"/>
          <w14:ligatures w14:val="none"/>
        </w:rPr>
        <w:t xml:space="preserve">Market Size Definitions </w:t>
      </w:r>
    </w:p>
    <w:p w14:paraId="425FEBB9" w14:textId="77777777" w:rsidR="00754B37" w:rsidRDefault="00754B37" w:rsidP="00754B37">
      <w:pPr>
        <w:spacing w:line="256" w:lineRule="auto"/>
        <w:rPr>
          <w:rFonts w:ascii="Calibri" w:eastAsia="Calibri" w:hAnsi="Calibri" w:cs="Times New Roman"/>
          <w:kern w:val="0"/>
          <w14:ligatures w14:val="none"/>
        </w:rPr>
      </w:pPr>
      <w:r>
        <w:rPr>
          <w:rFonts w:ascii="Calibri" w:eastAsia="Calibri" w:hAnsi="Calibri" w:cs="Times New Roman"/>
          <w:kern w:val="0"/>
          <w14:ligatures w14:val="none"/>
        </w:rPr>
        <w:t>Total addressable market represents the number of producers, hectares or revenue for an opportunity that could be solved by a R&amp;D solution.</w:t>
      </w:r>
    </w:p>
    <w:p w14:paraId="74E2E48E" w14:textId="77777777" w:rsidR="00754B37" w:rsidRDefault="00754B37" w:rsidP="00754B37">
      <w:pPr>
        <w:spacing w:line="256" w:lineRule="auto"/>
        <w:rPr>
          <w:rFonts w:ascii="Calibri" w:eastAsia="Calibri" w:hAnsi="Calibri" w:cs="Times New Roman"/>
          <w:kern w:val="0"/>
          <w14:ligatures w14:val="none"/>
        </w:rPr>
      </w:pPr>
      <w:r>
        <w:rPr>
          <w:rFonts w:ascii="Calibri" w:eastAsia="Calibri" w:hAnsi="Calibri" w:cs="Times New Roman"/>
          <w:kern w:val="0"/>
          <w14:ligatures w14:val="none"/>
        </w:rPr>
        <w:t xml:space="preserve">The total serviceable market is the portion of the addressable market that could be serviced considering factors like geographic reach and distribution. </w:t>
      </w:r>
    </w:p>
    <w:p w14:paraId="3F671F4F" w14:textId="77777777" w:rsidR="00754B37" w:rsidRDefault="00754B37" w:rsidP="00754B37">
      <w:pPr>
        <w:spacing w:line="256" w:lineRule="auto"/>
        <w:rPr>
          <w:rFonts w:ascii="Calibri" w:eastAsia="Calibri" w:hAnsi="Calibri" w:cs="Times New Roman"/>
          <w:kern w:val="0"/>
          <w14:ligatures w14:val="none"/>
        </w:rPr>
      </w:pPr>
      <w:r>
        <w:rPr>
          <w:rFonts w:ascii="Calibri" w:eastAsia="Calibri" w:hAnsi="Calibri" w:cs="Times New Roman"/>
          <w:kern w:val="0"/>
          <w14:ligatures w14:val="none"/>
        </w:rPr>
        <w:t xml:space="preserve">The total obtainable market is the proportion of the serviceable market that you can realistically capture and will </w:t>
      </w:r>
      <w:proofErr w:type="gramStart"/>
      <w:r>
        <w:rPr>
          <w:rFonts w:ascii="Calibri" w:eastAsia="Calibri" w:hAnsi="Calibri" w:cs="Times New Roman"/>
          <w:kern w:val="0"/>
          <w14:ligatures w14:val="none"/>
        </w:rPr>
        <w:t>actually adopt</w:t>
      </w:r>
      <w:proofErr w:type="gramEnd"/>
      <w:r>
        <w:rPr>
          <w:rFonts w:ascii="Calibri" w:eastAsia="Calibri" w:hAnsi="Calibri" w:cs="Times New Roman"/>
          <w:kern w:val="0"/>
          <w14:ligatures w14:val="none"/>
        </w:rPr>
        <w:t xml:space="preserve"> your R&amp;D solution based on historical performance, awareness of your company or solution and competition. </w:t>
      </w:r>
    </w:p>
    <w:p w14:paraId="53B4A5B4" w14:textId="77777777" w:rsidR="00E85CB9" w:rsidRDefault="00E85CB9" w:rsidP="000378AA">
      <w:pPr>
        <w:spacing w:after="120" w:line="240" w:lineRule="auto"/>
        <w:jc w:val="both"/>
        <w:rPr>
          <w:rFonts w:ascii="Calibri" w:eastAsia="Times New Roman" w:hAnsi="Calibri" w:cs="Calibri"/>
          <w:b/>
          <w:bCs/>
          <w:kern w:val="0"/>
          <w:u w:val="single"/>
          <w14:ligatures w14:val="none"/>
        </w:rPr>
      </w:pPr>
    </w:p>
    <w:p w14:paraId="6D0AE5EE" w14:textId="77777777" w:rsidR="00CE6652" w:rsidRPr="0027472B" w:rsidRDefault="00CE6652" w:rsidP="000378AA">
      <w:pPr>
        <w:spacing w:after="120" w:line="240" w:lineRule="auto"/>
        <w:jc w:val="both"/>
        <w:rPr>
          <w:rFonts w:ascii="Calibri" w:eastAsia="Times New Roman" w:hAnsi="Calibri" w:cs="Calibri"/>
          <w:b/>
          <w:bCs/>
          <w:kern w:val="0"/>
          <w:u w:val="single"/>
          <w14:ligatures w14:val="none"/>
        </w:rPr>
      </w:pPr>
    </w:p>
    <w:p w14:paraId="444182D2" w14:textId="77777777" w:rsidR="000378AA" w:rsidRPr="006F7096" w:rsidRDefault="000378AA" w:rsidP="000378AA">
      <w:pPr>
        <w:spacing w:after="0" w:line="240" w:lineRule="auto"/>
        <w:rPr>
          <w:rFonts w:ascii="Calibri" w:eastAsia="Calibri" w:hAnsi="Calibri" w:cs="Calibri"/>
          <w:kern w:val="0"/>
          <w14:ligatures w14:val="none"/>
        </w:rPr>
      </w:pPr>
    </w:p>
    <w:p w14:paraId="4F0E5B88" w14:textId="7AB08851" w:rsidR="00E828C0" w:rsidRPr="006F7096" w:rsidRDefault="00E828C0" w:rsidP="007517AA">
      <w:pPr>
        <w:spacing w:after="0" w:line="240" w:lineRule="auto"/>
        <w:rPr>
          <w:rFonts w:ascii="Calibri" w:eastAsia="Times" w:hAnsi="Calibri" w:cs="Calibri"/>
          <w:b/>
          <w:kern w:val="0"/>
          <w14:ligatures w14:val="none"/>
        </w:rPr>
      </w:pPr>
    </w:p>
    <w:sectPr w:rsidR="00E828C0" w:rsidRPr="006F7096" w:rsidSect="00B769C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5C3B" w14:textId="77777777" w:rsidR="0042673C" w:rsidRDefault="0042673C" w:rsidP="00814FD1">
      <w:pPr>
        <w:spacing w:after="0" w:line="240" w:lineRule="auto"/>
      </w:pPr>
      <w:r>
        <w:separator/>
      </w:r>
    </w:p>
  </w:endnote>
  <w:endnote w:type="continuationSeparator" w:id="0">
    <w:p w14:paraId="03FA7DDE" w14:textId="77777777" w:rsidR="0042673C" w:rsidRDefault="0042673C" w:rsidP="0081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E6A3F" w14:textId="77777777" w:rsidR="0042673C" w:rsidRDefault="0042673C" w:rsidP="00814FD1">
      <w:pPr>
        <w:spacing w:after="0" w:line="240" w:lineRule="auto"/>
      </w:pPr>
      <w:r>
        <w:separator/>
      </w:r>
    </w:p>
  </w:footnote>
  <w:footnote w:type="continuationSeparator" w:id="0">
    <w:p w14:paraId="3AAC16D0" w14:textId="77777777" w:rsidR="0042673C" w:rsidRDefault="0042673C" w:rsidP="00814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4CB2"/>
    <w:multiLevelType w:val="hybridMultilevel"/>
    <w:tmpl w:val="FB160B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DF36C6"/>
    <w:multiLevelType w:val="hybridMultilevel"/>
    <w:tmpl w:val="29DADD9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183E0F"/>
    <w:multiLevelType w:val="hybridMultilevel"/>
    <w:tmpl w:val="532894F8"/>
    <w:lvl w:ilvl="0" w:tplc="CE6CBF5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BC52AD8"/>
    <w:multiLevelType w:val="multilevel"/>
    <w:tmpl w:val="D32CF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EB713D"/>
    <w:multiLevelType w:val="hybridMultilevel"/>
    <w:tmpl w:val="84AE753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2B4472F"/>
    <w:multiLevelType w:val="hybridMultilevel"/>
    <w:tmpl w:val="F7C83EAA"/>
    <w:lvl w:ilvl="0" w:tplc="62A4A802">
      <w:start w:val="2"/>
      <w:numFmt w:val="bullet"/>
      <w:lvlText w:val="-"/>
      <w:lvlJc w:val="left"/>
      <w:pPr>
        <w:ind w:left="1800" w:hanging="360"/>
      </w:pPr>
      <w:rPr>
        <w:rFonts w:ascii="Calibri" w:eastAsia="Times New Roman"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67003B3"/>
    <w:multiLevelType w:val="hybridMultilevel"/>
    <w:tmpl w:val="3D0C41B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8F94ED1"/>
    <w:multiLevelType w:val="hybridMultilevel"/>
    <w:tmpl w:val="BF9EB07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2A2636"/>
    <w:multiLevelType w:val="hybridMultilevel"/>
    <w:tmpl w:val="DC4A88E8"/>
    <w:lvl w:ilvl="0" w:tplc="311C642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9384059"/>
    <w:multiLevelType w:val="hybridMultilevel"/>
    <w:tmpl w:val="E292A0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F1D5952"/>
    <w:multiLevelType w:val="multilevel"/>
    <w:tmpl w:val="DEB667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F6F2986"/>
    <w:multiLevelType w:val="hybridMultilevel"/>
    <w:tmpl w:val="02328EB2"/>
    <w:lvl w:ilvl="0" w:tplc="2F2279F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F92584A"/>
    <w:multiLevelType w:val="hybridMultilevel"/>
    <w:tmpl w:val="D4AA2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0C1155"/>
    <w:multiLevelType w:val="multilevel"/>
    <w:tmpl w:val="1C4AAF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13F1391"/>
    <w:multiLevelType w:val="hybridMultilevel"/>
    <w:tmpl w:val="AF1EAF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6C6D3E"/>
    <w:multiLevelType w:val="hybridMultilevel"/>
    <w:tmpl w:val="2F72AD48"/>
    <w:lvl w:ilvl="0" w:tplc="D4C671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1379FD"/>
    <w:multiLevelType w:val="hybridMultilevel"/>
    <w:tmpl w:val="55F614E4"/>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7" w15:restartNumberingAfterBreak="0">
    <w:nsid w:val="2B6C0C8C"/>
    <w:multiLevelType w:val="multilevel"/>
    <w:tmpl w:val="CCEAB3A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E64D2C"/>
    <w:multiLevelType w:val="hybridMultilevel"/>
    <w:tmpl w:val="8280FBC6"/>
    <w:lvl w:ilvl="0" w:tplc="5DD05F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6A664F"/>
    <w:multiLevelType w:val="hybridMultilevel"/>
    <w:tmpl w:val="091831D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102ADA"/>
    <w:multiLevelType w:val="hybridMultilevel"/>
    <w:tmpl w:val="B4B067B6"/>
    <w:lvl w:ilvl="0" w:tplc="19B23772">
      <w:start w:val="1"/>
      <w:numFmt w:val="lowerLetter"/>
      <w:lvlText w:val="%1."/>
      <w:lvlJc w:val="left"/>
      <w:pPr>
        <w:ind w:left="720" w:hanging="360"/>
      </w:pPr>
      <w:rPr>
        <w:rFonts w:asciiTheme="minorHAnsi" w:eastAsiaTheme="minorHAnsi"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D61BE3"/>
    <w:multiLevelType w:val="hybridMultilevel"/>
    <w:tmpl w:val="F5D487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AC5766"/>
    <w:multiLevelType w:val="multilevel"/>
    <w:tmpl w:val="8988C8A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A91DCE"/>
    <w:multiLevelType w:val="hybridMultilevel"/>
    <w:tmpl w:val="9B50F4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6A1A13"/>
    <w:multiLevelType w:val="hybridMultilevel"/>
    <w:tmpl w:val="6E52B6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725200"/>
    <w:multiLevelType w:val="hybridMultilevel"/>
    <w:tmpl w:val="02BA13EA"/>
    <w:lvl w:ilvl="0" w:tplc="7E8066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D2023E"/>
    <w:multiLevelType w:val="hybridMultilevel"/>
    <w:tmpl w:val="4D18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01122F"/>
    <w:multiLevelType w:val="hybridMultilevel"/>
    <w:tmpl w:val="4712E8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F8083A"/>
    <w:multiLevelType w:val="hybridMultilevel"/>
    <w:tmpl w:val="97A29F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D87B2D"/>
    <w:multiLevelType w:val="hybridMultilevel"/>
    <w:tmpl w:val="424E11A0"/>
    <w:lvl w:ilvl="0" w:tplc="C1D210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F437B7"/>
    <w:multiLevelType w:val="multilevel"/>
    <w:tmpl w:val="C25E2B1A"/>
    <w:lvl w:ilvl="0">
      <w:start w:val="1"/>
      <w:numFmt w:val="lowerLetter"/>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B873F42"/>
    <w:multiLevelType w:val="hybridMultilevel"/>
    <w:tmpl w:val="1B14316A"/>
    <w:lvl w:ilvl="0" w:tplc="02862B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4C547B6A"/>
    <w:multiLevelType w:val="hybridMultilevel"/>
    <w:tmpl w:val="84AE7536"/>
    <w:lvl w:ilvl="0" w:tplc="6C86C9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D3649D3"/>
    <w:multiLevelType w:val="hybridMultilevel"/>
    <w:tmpl w:val="AAC85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4049C2"/>
    <w:multiLevelType w:val="hybridMultilevel"/>
    <w:tmpl w:val="B9EE5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504900"/>
    <w:multiLevelType w:val="hybridMultilevel"/>
    <w:tmpl w:val="817ABA70"/>
    <w:lvl w:ilvl="0" w:tplc="6FDA59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5A5CA16F"/>
    <w:multiLevelType w:val="hybridMultilevel"/>
    <w:tmpl w:val="46165096"/>
    <w:lvl w:ilvl="0" w:tplc="FFC00280">
      <w:start w:val="1"/>
      <w:numFmt w:val="bullet"/>
      <w:lvlText w:val="o"/>
      <w:lvlJc w:val="left"/>
      <w:pPr>
        <w:ind w:left="720" w:hanging="360"/>
      </w:pPr>
      <w:rPr>
        <w:rFonts w:ascii="Courier New" w:hAnsi="Courier New" w:hint="default"/>
      </w:rPr>
    </w:lvl>
    <w:lvl w:ilvl="1" w:tplc="3F36520E">
      <w:start w:val="1"/>
      <w:numFmt w:val="bullet"/>
      <w:lvlText w:val="o"/>
      <w:lvlJc w:val="left"/>
      <w:pPr>
        <w:ind w:left="1440" w:hanging="360"/>
      </w:pPr>
      <w:rPr>
        <w:rFonts w:ascii="Courier New" w:hAnsi="Courier New" w:hint="default"/>
      </w:rPr>
    </w:lvl>
    <w:lvl w:ilvl="2" w:tplc="6A62BEB6">
      <w:start w:val="1"/>
      <w:numFmt w:val="bullet"/>
      <w:lvlText w:val=""/>
      <w:lvlJc w:val="left"/>
      <w:pPr>
        <w:ind w:left="2160" w:hanging="360"/>
      </w:pPr>
      <w:rPr>
        <w:rFonts w:ascii="Wingdings" w:hAnsi="Wingdings" w:hint="default"/>
      </w:rPr>
    </w:lvl>
    <w:lvl w:ilvl="3" w:tplc="CAFE1BB6">
      <w:start w:val="1"/>
      <w:numFmt w:val="bullet"/>
      <w:lvlText w:val=""/>
      <w:lvlJc w:val="left"/>
      <w:pPr>
        <w:ind w:left="2880" w:hanging="360"/>
      </w:pPr>
      <w:rPr>
        <w:rFonts w:ascii="Symbol" w:hAnsi="Symbol" w:hint="default"/>
      </w:rPr>
    </w:lvl>
    <w:lvl w:ilvl="4" w:tplc="59603E90">
      <w:start w:val="1"/>
      <w:numFmt w:val="bullet"/>
      <w:lvlText w:val="o"/>
      <w:lvlJc w:val="left"/>
      <w:pPr>
        <w:ind w:left="3600" w:hanging="360"/>
      </w:pPr>
      <w:rPr>
        <w:rFonts w:ascii="Courier New" w:hAnsi="Courier New" w:hint="default"/>
      </w:rPr>
    </w:lvl>
    <w:lvl w:ilvl="5" w:tplc="A0B02C34">
      <w:start w:val="1"/>
      <w:numFmt w:val="bullet"/>
      <w:lvlText w:val=""/>
      <w:lvlJc w:val="left"/>
      <w:pPr>
        <w:ind w:left="4320" w:hanging="360"/>
      </w:pPr>
      <w:rPr>
        <w:rFonts w:ascii="Wingdings" w:hAnsi="Wingdings" w:hint="default"/>
      </w:rPr>
    </w:lvl>
    <w:lvl w:ilvl="6" w:tplc="3E6ACBA2">
      <w:start w:val="1"/>
      <w:numFmt w:val="bullet"/>
      <w:lvlText w:val=""/>
      <w:lvlJc w:val="left"/>
      <w:pPr>
        <w:ind w:left="5040" w:hanging="360"/>
      </w:pPr>
      <w:rPr>
        <w:rFonts w:ascii="Symbol" w:hAnsi="Symbol" w:hint="default"/>
      </w:rPr>
    </w:lvl>
    <w:lvl w:ilvl="7" w:tplc="A4AE3AFA">
      <w:start w:val="1"/>
      <w:numFmt w:val="bullet"/>
      <w:lvlText w:val="o"/>
      <w:lvlJc w:val="left"/>
      <w:pPr>
        <w:ind w:left="5760" w:hanging="360"/>
      </w:pPr>
      <w:rPr>
        <w:rFonts w:ascii="Courier New" w:hAnsi="Courier New" w:hint="default"/>
      </w:rPr>
    </w:lvl>
    <w:lvl w:ilvl="8" w:tplc="E83CE382">
      <w:start w:val="1"/>
      <w:numFmt w:val="bullet"/>
      <w:lvlText w:val=""/>
      <w:lvlJc w:val="left"/>
      <w:pPr>
        <w:ind w:left="6480" w:hanging="360"/>
      </w:pPr>
      <w:rPr>
        <w:rFonts w:ascii="Wingdings" w:hAnsi="Wingdings" w:hint="default"/>
      </w:rPr>
    </w:lvl>
  </w:abstractNum>
  <w:abstractNum w:abstractNumId="37" w15:restartNumberingAfterBreak="0">
    <w:nsid w:val="5B440B7C"/>
    <w:multiLevelType w:val="hybridMultilevel"/>
    <w:tmpl w:val="9E162B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5F0B065D"/>
    <w:multiLevelType w:val="multilevel"/>
    <w:tmpl w:val="9BBC29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0683CB5"/>
    <w:multiLevelType w:val="hybridMultilevel"/>
    <w:tmpl w:val="4CD605A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27A291F"/>
    <w:multiLevelType w:val="hybridMultilevel"/>
    <w:tmpl w:val="9CEA5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086C14"/>
    <w:multiLevelType w:val="hybridMultilevel"/>
    <w:tmpl w:val="F6B89300"/>
    <w:lvl w:ilvl="0" w:tplc="2B666DB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6845632A"/>
    <w:multiLevelType w:val="hybridMultilevel"/>
    <w:tmpl w:val="8200E1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FF17DD"/>
    <w:multiLevelType w:val="hybridMultilevel"/>
    <w:tmpl w:val="3A344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A92B15"/>
    <w:multiLevelType w:val="hybridMultilevel"/>
    <w:tmpl w:val="25B4D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F31A87"/>
    <w:multiLevelType w:val="hybridMultilevel"/>
    <w:tmpl w:val="95008E4C"/>
    <w:lvl w:ilvl="0" w:tplc="0080A13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721D1309"/>
    <w:multiLevelType w:val="multilevel"/>
    <w:tmpl w:val="314A304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2FD230A"/>
    <w:multiLevelType w:val="hybridMultilevel"/>
    <w:tmpl w:val="E38E77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7467762A"/>
    <w:multiLevelType w:val="multilevel"/>
    <w:tmpl w:val="906CE4CE"/>
    <w:lvl w:ilvl="0">
      <w:start w:val="1"/>
      <w:numFmt w:val="lowerLetter"/>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6D5113C"/>
    <w:multiLevelType w:val="multilevel"/>
    <w:tmpl w:val="AF748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AA85425"/>
    <w:multiLevelType w:val="hybridMultilevel"/>
    <w:tmpl w:val="50CAC88E"/>
    <w:lvl w:ilvl="0" w:tplc="3DFEA3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7D1159A5"/>
    <w:multiLevelType w:val="multilevel"/>
    <w:tmpl w:val="9008F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D312282"/>
    <w:multiLevelType w:val="hybridMultilevel"/>
    <w:tmpl w:val="78ACD7D0"/>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2957464">
    <w:abstractNumId w:val="12"/>
  </w:num>
  <w:num w:numId="2" w16cid:durableId="827750380">
    <w:abstractNumId w:val="40"/>
  </w:num>
  <w:num w:numId="3" w16cid:durableId="1092161544">
    <w:abstractNumId w:val="16"/>
  </w:num>
  <w:num w:numId="4" w16cid:durableId="1281187645">
    <w:abstractNumId w:val="44"/>
  </w:num>
  <w:num w:numId="5" w16cid:durableId="14585267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414731">
    <w:abstractNumId w:val="0"/>
  </w:num>
  <w:num w:numId="7" w16cid:durableId="1445493939">
    <w:abstractNumId w:val="47"/>
  </w:num>
  <w:num w:numId="8" w16cid:durableId="1514296331">
    <w:abstractNumId w:val="37"/>
  </w:num>
  <w:num w:numId="9" w16cid:durableId="1399011507">
    <w:abstractNumId w:val="0"/>
  </w:num>
  <w:num w:numId="10" w16cid:durableId="1559317790">
    <w:abstractNumId w:val="9"/>
  </w:num>
  <w:num w:numId="11" w16cid:durableId="215895133">
    <w:abstractNumId w:val="26"/>
  </w:num>
  <w:num w:numId="12" w16cid:durableId="1246841399">
    <w:abstractNumId w:val="43"/>
  </w:num>
  <w:num w:numId="13" w16cid:durableId="443575569">
    <w:abstractNumId w:val="15"/>
  </w:num>
  <w:num w:numId="14" w16cid:durableId="1500316034">
    <w:abstractNumId w:val="41"/>
  </w:num>
  <w:num w:numId="15" w16cid:durableId="1206525999">
    <w:abstractNumId w:val="2"/>
  </w:num>
  <w:num w:numId="16" w16cid:durableId="1768305550">
    <w:abstractNumId w:val="8"/>
  </w:num>
  <w:num w:numId="17" w16cid:durableId="893202956">
    <w:abstractNumId w:val="14"/>
  </w:num>
  <w:num w:numId="18" w16cid:durableId="1800293725">
    <w:abstractNumId w:val="20"/>
  </w:num>
  <w:num w:numId="19" w16cid:durableId="1388609236">
    <w:abstractNumId w:val="33"/>
  </w:num>
  <w:num w:numId="20" w16cid:durableId="16083471">
    <w:abstractNumId w:val="46"/>
  </w:num>
  <w:num w:numId="21" w16cid:durableId="162664667">
    <w:abstractNumId w:val="17"/>
  </w:num>
  <w:num w:numId="22" w16cid:durableId="1772386174">
    <w:abstractNumId w:val="42"/>
  </w:num>
  <w:num w:numId="23" w16cid:durableId="1992712412">
    <w:abstractNumId w:val="1"/>
  </w:num>
  <w:num w:numId="24" w16cid:durableId="874119420">
    <w:abstractNumId w:val="45"/>
  </w:num>
  <w:num w:numId="25" w16cid:durableId="1451391041">
    <w:abstractNumId w:val="21"/>
  </w:num>
  <w:num w:numId="26" w16cid:durableId="79722211">
    <w:abstractNumId w:val="52"/>
  </w:num>
  <w:num w:numId="27" w16cid:durableId="300576825">
    <w:abstractNumId w:val="31"/>
  </w:num>
  <w:num w:numId="28" w16cid:durableId="901330324">
    <w:abstractNumId w:val="39"/>
  </w:num>
  <w:num w:numId="29" w16cid:durableId="52700923">
    <w:abstractNumId w:val="18"/>
  </w:num>
  <w:num w:numId="30" w16cid:durableId="1355880887">
    <w:abstractNumId w:val="35"/>
  </w:num>
  <w:num w:numId="31" w16cid:durableId="1719935755">
    <w:abstractNumId w:val="11"/>
  </w:num>
  <w:num w:numId="32" w16cid:durableId="407270965">
    <w:abstractNumId w:val="36"/>
  </w:num>
  <w:num w:numId="33" w16cid:durableId="1485707776">
    <w:abstractNumId w:val="50"/>
  </w:num>
  <w:num w:numId="34" w16cid:durableId="1368946994">
    <w:abstractNumId w:val="34"/>
  </w:num>
  <w:num w:numId="35" w16cid:durableId="1343015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89457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81190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557778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25953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2788506">
    <w:abstractNumId w:val="25"/>
  </w:num>
  <w:num w:numId="41" w16cid:durableId="787897545">
    <w:abstractNumId w:val="29"/>
  </w:num>
  <w:num w:numId="42" w16cid:durableId="227309116">
    <w:abstractNumId w:val="48"/>
  </w:num>
  <w:num w:numId="43" w16cid:durableId="484054050">
    <w:abstractNumId w:val="13"/>
  </w:num>
  <w:num w:numId="44" w16cid:durableId="846481120">
    <w:abstractNumId w:val="22"/>
  </w:num>
  <w:num w:numId="45" w16cid:durableId="287276591">
    <w:abstractNumId w:val="5"/>
  </w:num>
  <w:num w:numId="46" w16cid:durableId="1263998150">
    <w:abstractNumId w:val="32"/>
  </w:num>
  <w:num w:numId="47" w16cid:durableId="1892039057">
    <w:abstractNumId w:val="4"/>
  </w:num>
  <w:num w:numId="48" w16cid:durableId="474640141">
    <w:abstractNumId w:val="30"/>
  </w:num>
  <w:num w:numId="49" w16cid:durableId="1526627149">
    <w:abstractNumId w:val="19"/>
  </w:num>
  <w:num w:numId="50" w16cid:durableId="1895122836">
    <w:abstractNumId w:val="23"/>
  </w:num>
  <w:num w:numId="51" w16cid:durableId="1398094033">
    <w:abstractNumId w:val="7"/>
  </w:num>
  <w:num w:numId="52" w16cid:durableId="1719357342">
    <w:abstractNumId w:val="24"/>
  </w:num>
  <w:num w:numId="53" w16cid:durableId="1934437008">
    <w:abstractNumId w:val="6"/>
  </w:num>
  <w:num w:numId="54" w16cid:durableId="1586114217">
    <w:abstractNumId w:val="28"/>
  </w:num>
  <w:num w:numId="55" w16cid:durableId="1038429547">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5F"/>
    <w:rsid w:val="00001FC6"/>
    <w:rsid w:val="00001FEB"/>
    <w:rsid w:val="00010756"/>
    <w:rsid w:val="000113DE"/>
    <w:rsid w:val="00011D56"/>
    <w:rsid w:val="0001332F"/>
    <w:rsid w:val="00014489"/>
    <w:rsid w:val="000153C9"/>
    <w:rsid w:val="00017298"/>
    <w:rsid w:val="000230FC"/>
    <w:rsid w:val="0002714A"/>
    <w:rsid w:val="0003310A"/>
    <w:rsid w:val="000375C7"/>
    <w:rsid w:val="000378AA"/>
    <w:rsid w:val="0005210D"/>
    <w:rsid w:val="00052F86"/>
    <w:rsid w:val="00064BA0"/>
    <w:rsid w:val="00064EDA"/>
    <w:rsid w:val="000677DD"/>
    <w:rsid w:val="00075ACF"/>
    <w:rsid w:val="000876A1"/>
    <w:rsid w:val="000908FC"/>
    <w:rsid w:val="000936A9"/>
    <w:rsid w:val="000A237F"/>
    <w:rsid w:val="000B0109"/>
    <w:rsid w:val="000B5B2E"/>
    <w:rsid w:val="000B7252"/>
    <w:rsid w:val="000C3F60"/>
    <w:rsid w:val="000D44F9"/>
    <w:rsid w:val="000E00AC"/>
    <w:rsid w:val="000E12C2"/>
    <w:rsid w:val="000E3575"/>
    <w:rsid w:val="000F673A"/>
    <w:rsid w:val="000F67B2"/>
    <w:rsid w:val="000F6D98"/>
    <w:rsid w:val="000F7E44"/>
    <w:rsid w:val="001039C5"/>
    <w:rsid w:val="00105EB7"/>
    <w:rsid w:val="00112F2F"/>
    <w:rsid w:val="0011599F"/>
    <w:rsid w:val="00116898"/>
    <w:rsid w:val="001171F9"/>
    <w:rsid w:val="00124EA0"/>
    <w:rsid w:val="00124EF6"/>
    <w:rsid w:val="0012623A"/>
    <w:rsid w:val="00133980"/>
    <w:rsid w:val="00134006"/>
    <w:rsid w:val="001341C4"/>
    <w:rsid w:val="00137794"/>
    <w:rsid w:val="0014172F"/>
    <w:rsid w:val="0014504C"/>
    <w:rsid w:val="001470D8"/>
    <w:rsid w:val="001477D8"/>
    <w:rsid w:val="001478A9"/>
    <w:rsid w:val="00147EF7"/>
    <w:rsid w:val="00151BEA"/>
    <w:rsid w:val="00153238"/>
    <w:rsid w:val="001550B3"/>
    <w:rsid w:val="00155F32"/>
    <w:rsid w:val="0015781D"/>
    <w:rsid w:val="00160AC3"/>
    <w:rsid w:val="00161763"/>
    <w:rsid w:val="00161C70"/>
    <w:rsid w:val="0016263C"/>
    <w:rsid w:val="001637C1"/>
    <w:rsid w:val="00163A87"/>
    <w:rsid w:val="00163F6F"/>
    <w:rsid w:val="00167500"/>
    <w:rsid w:val="001706CB"/>
    <w:rsid w:val="00171281"/>
    <w:rsid w:val="00173DF1"/>
    <w:rsid w:val="00182BA6"/>
    <w:rsid w:val="00183D3F"/>
    <w:rsid w:val="001845A7"/>
    <w:rsid w:val="00185385"/>
    <w:rsid w:val="00193BEB"/>
    <w:rsid w:val="00193C58"/>
    <w:rsid w:val="001A24D1"/>
    <w:rsid w:val="001A37D7"/>
    <w:rsid w:val="001A3EB5"/>
    <w:rsid w:val="001A4457"/>
    <w:rsid w:val="001A6A8A"/>
    <w:rsid w:val="001A6D2C"/>
    <w:rsid w:val="001B2BED"/>
    <w:rsid w:val="001B3729"/>
    <w:rsid w:val="001B4AB4"/>
    <w:rsid w:val="001B6E4A"/>
    <w:rsid w:val="001C0888"/>
    <w:rsid w:val="001C3AE5"/>
    <w:rsid w:val="001C4F86"/>
    <w:rsid w:val="001C6EDF"/>
    <w:rsid w:val="001D01F8"/>
    <w:rsid w:val="001D1A11"/>
    <w:rsid w:val="001D3F3F"/>
    <w:rsid w:val="001D5AB8"/>
    <w:rsid w:val="001D7031"/>
    <w:rsid w:val="001E3597"/>
    <w:rsid w:val="001E73EF"/>
    <w:rsid w:val="001E7465"/>
    <w:rsid w:val="001F409B"/>
    <w:rsid w:val="001F55B3"/>
    <w:rsid w:val="002050FA"/>
    <w:rsid w:val="00210F4C"/>
    <w:rsid w:val="00211989"/>
    <w:rsid w:val="00212A02"/>
    <w:rsid w:val="002213D1"/>
    <w:rsid w:val="00227FFA"/>
    <w:rsid w:val="002356FF"/>
    <w:rsid w:val="00242DD0"/>
    <w:rsid w:val="0024382C"/>
    <w:rsid w:val="002507BF"/>
    <w:rsid w:val="00254091"/>
    <w:rsid w:val="002542C8"/>
    <w:rsid w:val="00256800"/>
    <w:rsid w:val="00264279"/>
    <w:rsid w:val="00266F2D"/>
    <w:rsid w:val="002719E7"/>
    <w:rsid w:val="0027233A"/>
    <w:rsid w:val="0027472B"/>
    <w:rsid w:val="0027591B"/>
    <w:rsid w:val="00277CB7"/>
    <w:rsid w:val="00294E6A"/>
    <w:rsid w:val="00296EBD"/>
    <w:rsid w:val="002A0160"/>
    <w:rsid w:val="002A08E3"/>
    <w:rsid w:val="002A2EC6"/>
    <w:rsid w:val="002A6844"/>
    <w:rsid w:val="002A698E"/>
    <w:rsid w:val="002B7A5C"/>
    <w:rsid w:val="002C2564"/>
    <w:rsid w:val="002C3293"/>
    <w:rsid w:val="002C719E"/>
    <w:rsid w:val="002D1C32"/>
    <w:rsid w:val="002E5904"/>
    <w:rsid w:val="002F280E"/>
    <w:rsid w:val="002F451A"/>
    <w:rsid w:val="002F4EF8"/>
    <w:rsid w:val="002F7407"/>
    <w:rsid w:val="002F7DC4"/>
    <w:rsid w:val="0030417A"/>
    <w:rsid w:val="00305E00"/>
    <w:rsid w:val="00306A8F"/>
    <w:rsid w:val="00312520"/>
    <w:rsid w:val="00314906"/>
    <w:rsid w:val="00315079"/>
    <w:rsid w:val="00323D7D"/>
    <w:rsid w:val="003300D6"/>
    <w:rsid w:val="003324A4"/>
    <w:rsid w:val="00334CCE"/>
    <w:rsid w:val="003463EF"/>
    <w:rsid w:val="00350FDA"/>
    <w:rsid w:val="00352BA4"/>
    <w:rsid w:val="00360CA6"/>
    <w:rsid w:val="00360CD7"/>
    <w:rsid w:val="00362CC6"/>
    <w:rsid w:val="00364131"/>
    <w:rsid w:val="00365D14"/>
    <w:rsid w:val="003662EC"/>
    <w:rsid w:val="003716B2"/>
    <w:rsid w:val="00375438"/>
    <w:rsid w:val="0038088C"/>
    <w:rsid w:val="003813A5"/>
    <w:rsid w:val="0038247A"/>
    <w:rsid w:val="0038575B"/>
    <w:rsid w:val="00390685"/>
    <w:rsid w:val="00393ED7"/>
    <w:rsid w:val="0039612E"/>
    <w:rsid w:val="00397D0A"/>
    <w:rsid w:val="003A2BBC"/>
    <w:rsid w:val="003A7220"/>
    <w:rsid w:val="003B1A70"/>
    <w:rsid w:val="003B4ED3"/>
    <w:rsid w:val="003B5211"/>
    <w:rsid w:val="003B73F5"/>
    <w:rsid w:val="003C0FAA"/>
    <w:rsid w:val="003C589E"/>
    <w:rsid w:val="003D1CFA"/>
    <w:rsid w:val="003D4057"/>
    <w:rsid w:val="003E1679"/>
    <w:rsid w:val="003E4E58"/>
    <w:rsid w:val="003F39D7"/>
    <w:rsid w:val="003F485D"/>
    <w:rsid w:val="0040159B"/>
    <w:rsid w:val="00413C63"/>
    <w:rsid w:val="00414909"/>
    <w:rsid w:val="0041497D"/>
    <w:rsid w:val="00425F6E"/>
    <w:rsid w:val="0042673C"/>
    <w:rsid w:val="00430F75"/>
    <w:rsid w:val="00434F54"/>
    <w:rsid w:val="00442032"/>
    <w:rsid w:val="0044213B"/>
    <w:rsid w:val="00453F80"/>
    <w:rsid w:val="00461997"/>
    <w:rsid w:val="00463237"/>
    <w:rsid w:val="004633F4"/>
    <w:rsid w:val="004746FF"/>
    <w:rsid w:val="00476BA6"/>
    <w:rsid w:val="0048101C"/>
    <w:rsid w:val="004852DA"/>
    <w:rsid w:val="00486B8B"/>
    <w:rsid w:val="00492760"/>
    <w:rsid w:val="004938CD"/>
    <w:rsid w:val="004A1406"/>
    <w:rsid w:val="004A1D08"/>
    <w:rsid w:val="004A25A2"/>
    <w:rsid w:val="004A6E0C"/>
    <w:rsid w:val="004C11D6"/>
    <w:rsid w:val="004C202D"/>
    <w:rsid w:val="004D29DF"/>
    <w:rsid w:val="004E0FF4"/>
    <w:rsid w:val="004E4B41"/>
    <w:rsid w:val="00503A32"/>
    <w:rsid w:val="00505A42"/>
    <w:rsid w:val="00505AF2"/>
    <w:rsid w:val="00511067"/>
    <w:rsid w:val="00514F67"/>
    <w:rsid w:val="005168F7"/>
    <w:rsid w:val="0052393B"/>
    <w:rsid w:val="0052616D"/>
    <w:rsid w:val="005261A9"/>
    <w:rsid w:val="0052739A"/>
    <w:rsid w:val="005317B2"/>
    <w:rsid w:val="00536F53"/>
    <w:rsid w:val="005455C2"/>
    <w:rsid w:val="00551375"/>
    <w:rsid w:val="00561653"/>
    <w:rsid w:val="00567D26"/>
    <w:rsid w:val="00570837"/>
    <w:rsid w:val="005712BA"/>
    <w:rsid w:val="005745E1"/>
    <w:rsid w:val="00580C16"/>
    <w:rsid w:val="0058171B"/>
    <w:rsid w:val="0058232A"/>
    <w:rsid w:val="00586518"/>
    <w:rsid w:val="00594433"/>
    <w:rsid w:val="0059662D"/>
    <w:rsid w:val="005976DE"/>
    <w:rsid w:val="005A6D63"/>
    <w:rsid w:val="005B18CC"/>
    <w:rsid w:val="005B557D"/>
    <w:rsid w:val="005B5DE7"/>
    <w:rsid w:val="005B6E38"/>
    <w:rsid w:val="005C539C"/>
    <w:rsid w:val="005C741F"/>
    <w:rsid w:val="005D2E09"/>
    <w:rsid w:val="005D36BB"/>
    <w:rsid w:val="005D45AE"/>
    <w:rsid w:val="005D534A"/>
    <w:rsid w:val="005D5580"/>
    <w:rsid w:val="005E4CBE"/>
    <w:rsid w:val="005F0F1E"/>
    <w:rsid w:val="006108CB"/>
    <w:rsid w:val="00615341"/>
    <w:rsid w:val="00615F10"/>
    <w:rsid w:val="00616227"/>
    <w:rsid w:val="0061700D"/>
    <w:rsid w:val="00617795"/>
    <w:rsid w:val="0062558C"/>
    <w:rsid w:val="00627A57"/>
    <w:rsid w:val="00633A4A"/>
    <w:rsid w:val="00635653"/>
    <w:rsid w:val="00637857"/>
    <w:rsid w:val="006412C4"/>
    <w:rsid w:val="00644E18"/>
    <w:rsid w:val="00650149"/>
    <w:rsid w:val="0065481B"/>
    <w:rsid w:val="00655798"/>
    <w:rsid w:val="00655E5A"/>
    <w:rsid w:val="0065725A"/>
    <w:rsid w:val="00660950"/>
    <w:rsid w:val="00660CD0"/>
    <w:rsid w:val="00663B80"/>
    <w:rsid w:val="0066638A"/>
    <w:rsid w:val="00666B66"/>
    <w:rsid w:val="00672177"/>
    <w:rsid w:val="00672E68"/>
    <w:rsid w:val="00674C2C"/>
    <w:rsid w:val="00676D02"/>
    <w:rsid w:val="00681A3B"/>
    <w:rsid w:val="00684164"/>
    <w:rsid w:val="0068648D"/>
    <w:rsid w:val="006919B5"/>
    <w:rsid w:val="00691ABD"/>
    <w:rsid w:val="00691C16"/>
    <w:rsid w:val="00697041"/>
    <w:rsid w:val="006974D0"/>
    <w:rsid w:val="00697838"/>
    <w:rsid w:val="006979D1"/>
    <w:rsid w:val="006A1131"/>
    <w:rsid w:val="006B016E"/>
    <w:rsid w:val="006B171F"/>
    <w:rsid w:val="006B1B60"/>
    <w:rsid w:val="006B22D0"/>
    <w:rsid w:val="006B36C8"/>
    <w:rsid w:val="006B5DF1"/>
    <w:rsid w:val="006D0DC8"/>
    <w:rsid w:val="006E03C9"/>
    <w:rsid w:val="006E068E"/>
    <w:rsid w:val="006E38D9"/>
    <w:rsid w:val="006E4933"/>
    <w:rsid w:val="006E7336"/>
    <w:rsid w:val="006F7096"/>
    <w:rsid w:val="00700242"/>
    <w:rsid w:val="007005CD"/>
    <w:rsid w:val="00701157"/>
    <w:rsid w:val="00701B4D"/>
    <w:rsid w:val="007041BF"/>
    <w:rsid w:val="007102F0"/>
    <w:rsid w:val="007109A1"/>
    <w:rsid w:val="00712739"/>
    <w:rsid w:val="007129F9"/>
    <w:rsid w:val="007159E3"/>
    <w:rsid w:val="00721276"/>
    <w:rsid w:val="007328B2"/>
    <w:rsid w:val="00734B87"/>
    <w:rsid w:val="00735442"/>
    <w:rsid w:val="00737873"/>
    <w:rsid w:val="00742121"/>
    <w:rsid w:val="00744DAF"/>
    <w:rsid w:val="00747D0D"/>
    <w:rsid w:val="0075151D"/>
    <w:rsid w:val="007517AA"/>
    <w:rsid w:val="00754B37"/>
    <w:rsid w:val="00766A64"/>
    <w:rsid w:val="0077305E"/>
    <w:rsid w:val="00783946"/>
    <w:rsid w:val="0078608E"/>
    <w:rsid w:val="00791F81"/>
    <w:rsid w:val="007962B5"/>
    <w:rsid w:val="007A2DAE"/>
    <w:rsid w:val="007A3187"/>
    <w:rsid w:val="007A3CA3"/>
    <w:rsid w:val="007B754F"/>
    <w:rsid w:val="007C0A17"/>
    <w:rsid w:val="007C1551"/>
    <w:rsid w:val="007C1977"/>
    <w:rsid w:val="007C1D4E"/>
    <w:rsid w:val="007C32AC"/>
    <w:rsid w:val="007C36B9"/>
    <w:rsid w:val="007C6583"/>
    <w:rsid w:val="007D284F"/>
    <w:rsid w:val="007D4088"/>
    <w:rsid w:val="007E065F"/>
    <w:rsid w:val="007E0E75"/>
    <w:rsid w:val="007E16AB"/>
    <w:rsid w:val="007E6173"/>
    <w:rsid w:val="007E61C3"/>
    <w:rsid w:val="007E622B"/>
    <w:rsid w:val="007F3EE4"/>
    <w:rsid w:val="007F619D"/>
    <w:rsid w:val="007F720E"/>
    <w:rsid w:val="008044D4"/>
    <w:rsid w:val="00804AEE"/>
    <w:rsid w:val="00805DBD"/>
    <w:rsid w:val="00814FD1"/>
    <w:rsid w:val="00820CF0"/>
    <w:rsid w:val="00824569"/>
    <w:rsid w:val="00824BFE"/>
    <w:rsid w:val="00830F11"/>
    <w:rsid w:val="00831B24"/>
    <w:rsid w:val="00832B3F"/>
    <w:rsid w:val="00834A2D"/>
    <w:rsid w:val="00836027"/>
    <w:rsid w:val="00836CC3"/>
    <w:rsid w:val="00840110"/>
    <w:rsid w:val="00850308"/>
    <w:rsid w:val="00856A24"/>
    <w:rsid w:val="00857BFF"/>
    <w:rsid w:val="00860491"/>
    <w:rsid w:val="0086247F"/>
    <w:rsid w:val="00877C51"/>
    <w:rsid w:val="00881018"/>
    <w:rsid w:val="0088424E"/>
    <w:rsid w:val="008960C9"/>
    <w:rsid w:val="008A3818"/>
    <w:rsid w:val="008A6E41"/>
    <w:rsid w:val="008A74E0"/>
    <w:rsid w:val="008B00D9"/>
    <w:rsid w:val="008B6383"/>
    <w:rsid w:val="008C33BB"/>
    <w:rsid w:val="008C7B08"/>
    <w:rsid w:val="008C7BF8"/>
    <w:rsid w:val="008D01B7"/>
    <w:rsid w:val="008D3B12"/>
    <w:rsid w:val="008D4801"/>
    <w:rsid w:val="008D5575"/>
    <w:rsid w:val="008D634C"/>
    <w:rsid w:val="008D6EB2"/>
    <w:rsid w:val="008E1A4F"/>
    <w:rsid w:val="008E54F1"/>
    <w:rsid w:val="008E7F49"/>
    <w:rsid w:val="008F3AC7"/>
    <w:rsid w:val="0090011D"/>
    <w:rsid w:val="009003BA"/>
    <w:rsid w:val="009016D3"/>
    <w:rsid w:val="00901E26"/>
    <w:rsid w:val="00910E4B"/>
    <w:rsid w:val="00910FBB"/>
    <w:rsid w:val="00913268"/>
    <w:rsid w:val="009152D7"/>
    <w:rsid w:val="00915D5E"/>
    <w:rsid w:val="00922050"/>
    <w:rsid w:val="00933EF2"/>
    <w:rsid w:val="00935F3A"/>
    <w:rsid w:val="00945B79"/>
    <w:rsid w:val="0095359A"/>
    <w:rsid w:val="009674DF"/>
    <w:rsid w:val="009733AB"/>
    <w:rsid w:val="009747A7"/>
    <w:rsid w:val="00974C4B"/>
    <w:rsid w:val="00974C60"/>
    <w:rsid w:val="00976A71"/>
    <w:rsid w:val="00976B24"/>
    <w:rsid w:val="009800CD"/>
    <w:rsid w:val="00980E52"/>
    <w:rsid w:val="009819EE"/>
    <w:rsid w:val="00982A79"/>
    <w:rsid w:val="00986878"/>
    <w:rsid w:val="00987360"/>
    <w:rsid w:val="00995AFA"/>
    <w:rsid w:val="009A2EC0"/>
    <w:rsid w:val="009A3271"/>
    <w:rsid w:val="009A4CD5"/>
    <w:rsid w:val="009A4D40"/>
    <w:rsid w:val="009A7E13"/>
    <w:rsid w:val="009B7728"/>
    <w:rsid w:val="009C15A7"/>
    <w:rsid w:val="009C15EB"/>
    <w:rsid w:val="009C6731"/>
    <w:rsid w:val="009C775C"/>
    <w:rsid w:val="009D4892"/>
    <w:rsid w:val="009E2EC5"/>
    <w:rsid w:val="009E3913"/>
    <w:rsid w:val="009E39C5"/>
    <w:rsid w:val="009E4A36"/>
    <w:rsid w:val="009E5A94"/>
    <w:rsid w:val="009E5D2A"/>
    <w:rsid w:val="009E6F2C"/>
    <w:rsid w:val="009F40EF"/>
    <w:rsid w:val="00A00F2B"/>
    <w:rsid w:val="00A01CF3"/>
    <w:rsid w:val="00A03798"/>
    <w:rsid w:val="00A06476"/>
    <w:rsid w:val="00A156F8"/>
    <w:rsid w:val="00A20C0D"/>
    <w:rsid w:val="00A22830"/>
    <w:rsid w:val="00A242E5"/>
    <w:rsid w:val="00A35F42"/>
    <w:rsid w:val="00A37EEF"/>
    <w:rsid w:val="00A403BD"/>
    <w:rsid w:val="00A4311F"/>
    <w:rsid w:val="00A43AA9"/>
    <w:rsid w:val="00A44D99"/>
    <w:rsid w:val="00A4741A"/>
    <w:rsid w:val="00A513CB"/>
    <w:rsid w:val="00A522C4"/>
    <w:rsid w:val="00A57B8D"/>
    <w:rsid w:val="00A744A1"/>
    <w:rsid w:val="00A74FEC"/>
    <w:rsid w:val="00A809A4"/>
    <w:rsid w:val="00A837C8"/>
    <w:rsid w:val="00A83C0C"/>
    <w:rsid w:val="00A86B8B"/>
    <w:rsid w:val="00A919DF"/>
    <w:rsid w:val="00A933B5"/>
    <w:rsid w:val="00A94D85"/>
    <w:rsid w:val="00A9653B"/>
    <w:rsid w:val="00AA044F"/>
    <w:rsid w:val="00AA10BA"/>
    <w:rsid w:val="00AA157F"/>
    <w:rsid w:val="00AA4E3D"/>
    <w:rsid w:val="00AA6DFF"/>
    <w:rsid w:val="00AB20B1"/>
    <w:rsid w:val="00AB6C2C"/>
    <w:rsid w:val="00AD08B4"/>
    <w:rsid w:val="00AD2D3C"/>
    <w:rsid w:val="00AD3DC6"/>
    <w:rsid w:val="00AD651B"/>
    <w:rsid w:val="00AE62F6"/>
    <w:rsid w:val="00AE7511"/>
    <w:rsid w:val="00AF0348"/>
    <w:rsid w:val="00AF0D08"/>
    <w:rsid w:val="00AF27E4"/>
    <w:rsid w:val="00B0266A"/>
    <w:rsid w:val="00B06E17"/>
    <w:rsid w:val="00B149C4"/>
    <w:rsid w:val="00B1573F"/>
    <w:rsid w:val="00B173EB"/>
    <w:rsid w:val="00B274E6"/>
    <w:rsid w:val="00B30053"/>
    <w:rsid w:val="00B32009"/>
    <w:rsid w:val="00B40265"/>
    <w:rsid w:val="00B43F2B"/>
    <w:rsid w:val="00B44E6A"/>
    <w:rsid w:val="00B45225"/>
    <w:rsid w:val="00B4670A"/>
    <w:rsid w:val="00B6123D"/>
    <w:rsid w:val="00B61F18"/>
    <w:rsid w:val="00B66F5C"/>
    <w:rsid w:val="00B67996"/>
    <w:rsid w:val="00B67B6E"/>
    <w:rsid w:val="00B67F23"/>
    <w:rsid w:val="00B720CA"/>
    <w:rsid w:val="00B73641"/>
    <w:rsid w:val="00B74429"/>
    <w:rsid w:val="00B769CD"/>
    <w:rsid w:val="00B76DEA"/>
    <w:rsid w:val="00B8122D"/>
    <w:rsid w:val="00B90E43"/>
    <w:rsid w:val="00B95EFC"/>
    <w:rsid w:val="00BA5720"/>
    <w:rsid w:val="00BA5C8A"/>
    <w:rsid w:val="00BA71A6"/>
    <w:rsid w:val="00BA7419"/>
    <w:rsid w:val="00BA7C34"/>
    <w:rsid w:val="00BB5DEE"/>
    <w:rsid w:val="00BB6D68"/>
    <w:rsid w:val="00BB70B7"/>
    <w:rsid w:val="00BB75AD"/>
    <w:rsid w:val="00BC4DED"/>
    <w:rsid w:val="00BC6880"/>
    <w:rsid w:val="00BC7CBD"/>
    <w:rsid w:val="00BD037A"/>
    <w:rsid w:val="00BD0BE3"/>
    <w:rsid w:val="00BD4952"/>
    <w:rsid w:val="00BE1493"/>
    <w:rsid w:val="00BE7596"/>
    <w:rsid w:val="00BF1551"/>
    <w:rsid w:val="00BF2E55"/>
    <w:rsid w:val="00BF5D36"/>
    <w:rsid w:val="00C02D9E"/>
    <w:rsid w:val="00C12D23"/>
    <w:rsid w:val="00C13ABA"/>
    <w:rsid w:val="00C2672B"/>
    <w:rsid w:val="00C30EBD"/>
    <w:rsid w:val="00C3409C"/>
    <w:rsid w:val="00C36433"/>
    <w:rsid w:val="00C41189"/>
    <w:rsid w:val="00C4407D"/>
    <w:rsid w:val="00C44934"/>
    <w:rsid w:val="00C4496F"/>
    <w:rsid w:val="00C45093"/>
    <w:rsid w:val="00C46691"/>
    <w:rsid w:val="00C5434B"/>
    <w:rsid w:val="00C656C5"/>
    <w:rsid w:val="00C71D4F"/>
    <w:rsid w:val="00C733FD"/>
    <w:rsid w:val="00C7354D"/>
    <w:rsid w:val="00C77DBA"/>
    <w:rsid w:val="00C81119"/>
    <w:rsid w:val="00C907D6"/>
    <w:rsid w:val="00C914ED"/>
    <w:rsid w:val="00C91EB2"/>
    <w:rsid w:val="00C92565"/>
    <w:rsid w:val="00C933BA"/>
    <w:rsid w:val="00C94406"/>
    <w:rsid w:val="00C97CC6"/>
    <w:rsid w:val="00CA3C57"/>
    <w:rsid w:val="00CA5653"/>
    <w:rsid w:val="00CA6F40"/>
    <w:rsid w:val="00CA755F"/>
    <w:rsid w:val="00CB154B"/>
    <w:rsid w:val="00CB37B3"/>
    <w:rsid w:val="00CB734D"/>
    <w:rsid w:val="00CC2598"/>
    <w:rsid w:val="00CC4EDE"/>
    <w:rsid w:val="00CC6A00"/>
    <w:rsid w:val="00CC6B95"/>
    <w:rsid w:val="00CC7ACF"/>
    <w:rsid w:val="00CD2FB1"/>
    <w:rsid w:val="00CD4790"/>
    <w:rsid w:val="00CD55D2"/>
    <w:rsid w:val="00CD5F37"/>
    <w:rsid w:val="00CE0471"/>
    <w:rsid w:val="00CE4989"/>
    <w:rsid w:val="00CE5E8D"/>
    <w:rsid w:val="00CE6652"/>
    <w:rsid w:val="00CE7435"/>
    <w:rsid w:val="00CF396C"/>
    <w:rsid w:val="00CF43AA"/>
    <w:rsid w:val="00D13DE1"/>
    <w:rsid w:val="00D15C9D"/>
    <w:rsid w:val="00D215D8"/>
    <w:rsid w:val="00D3048C"/>
    <w:rsid w:val="00D319D4"/>
    <w:rsid w:val="00D331BD"/>
    <w:rsid w:val="00D4275E"/>
    <w:rsid w:val="00D449D7"/>
    <w:rsid w:val="00D44F5C"/>
    <w:rsid w:val="00D44FAA"/>
    <w:rsid w:val="00D45DC0"/>
    <w:rsid w:val="00D47021"/>
    <w:rsid w:val="00D476BE"/>
    <w:rsid w:val="00D50EAF"/>
    <w:rsid w:val="00D50F61"/>
    <w:rsid w:val="00D62FD2"/>
    <w:rsid w:val="00D64DC5"/>
    <w:rsid w:val="00D65391"/>
    <w:rsid w:val="00D72C90"/>
    <w:rsid w:val="00D738A5"/>
    <w:rsid w:val="00D77604"/>
    <w:rsid w:val="00D85126"/>
    <w:rsid w:val="00D8621B"/>
    <w:rsid w:val="00D90DD8"/>
    <w:rsid w:val="00D91250"/>
    <w:rsid w:val="00D967BE"/>
    <w:rsid w:val="00DA0C31"/>
    <w:rsid w:val="00DA17C2"/>
    <w:rsid w:val="00DA2224"/>
    <w:rsid w:val="00DA4AD5"/>
    <w:rsid w:val="00DA665B"/>
    <w:rsid w:val="00DA7A08"/>
    <w:rsid w:val="00DB42A0"/>
    <w:rsid w:val="00DB5D24"/>
    <w:rsid w:val="00DB6E20"/>
    <w:rsid w:val="00DC034F"/>
    <w:rsid w:val="00DC1A80"/>
    <w:rsid w:val="00DC1D14"/>
    <w:rsid w:val="00DD0683"/>
    <w:rsid w:val="00DD3E2A"/>
    <w:rsid w:val="00DD6F11"/>
    <w:rsid w:val="00DE5D12"/>
    <w:rsid w:val="00DE6FF1"/>
    <w:rsid w:val="00DF5C46"/>
    <w:rsid w:val="00DF65FF"/>
    <w:rsid w:val="00E00335"/>
    <w:rsid w:val="00E00F7C"/>
    <w:rsid w:val="00E0586E"/>
    <w:rsid w:val="00E05DF5"/>
    <w:rsid w:val="00E112B2"/>
    <w:rsid w:val="00E14FB1"/>
    <w:rsid w:val="00E152F6"/>
    <w:rsid w:val="00E15AC0"/>
    <w:rsid w:val="00E1661F"/>
    <w:rsid w:val="00E1700E"/>
    <w:rsid w:val="00E170CD"/>
    <w:rsid w:val="00E17C62"/>
    <w:rsid w:val="00E216E4"/>
    <w:rsid w:val="00E221EB"/>
    <w:rsid w:val="00E2227D"/>
    <w:rsid w:val="00E22678"/>
    <w:rsid w:val="00E24EC2"/>
    <w:rsid w:val="00E33C8D"/>
    <w:rsid w:val="00E34DCD"/>
    <w:rsid w:val="00E55C4C"/>
    <w:rsid w:val="00E657D7"/>
    <w:rsid w:val="00E66673"/>
    <w:rsid w:val="00E6673E"/>
    <w:rsid w:val="00E70981"/>
    <w:rsid w:val="00E72BCE"/>
    <w:rsid w:val="00E828C0"/>
    <w:rsid w:val="00E8584A"/>
    <w:rsid w:val="00E85CB9"/>
    <w:rsid w:val="00EA4B02"/>
    <w:rsid w:val="00EB1676"/>
    <w:rsid w:val="00EC759A"/>
    <w:rsid w:val="00ED3134"/>
    <w:rsid w:val="00EE0B8E"/>
    <w:rsid w:val="00EE700A"/>
    <w:rsid w:val="00EF1438"/>
    <w:rsid w:val="00EF2D52"/>
    <w:rsid w:val="00EF5E7F"/>
    <w:rsid w:val="00EF6587"/>
    <w:rsid w:val="00EF6BE8"/>
    <w:rsid w:val="00F04DF4"/>
    <w:rsid w:val="00F05C02"/>
    <w:rsid w:val="00F06420"/>
    <w:rsid w:val="00F074E2"/>
    <w:rsid w:val="00F108F5"/>
    <w:rsid w:val="00F119A5"/>
    <w:rsid w:val="00F13C49"/>
    <w:rsid w:val="00F1539A"/>
    <w:rsid w:val="00F17B3B"/>
    <w:rsid w:val="00F2134D"/>
    <w:rsid w:val="00F22542"/>
    <w:rsid w:val="00F2257E"/>
    <w:rsid w:val="00F267FC"/>
    <w:rsid w:val="00F30764"/>
    <w:rsid w:val="00F41BC6"/>
    <w:rsid w:val="00F41E51"/>
    <w:rsid w:val="00F431E8"/>
    <w:rsid w:val="00F443D9"/>
    <w:rsid w:val="00F45AD1"/>
    <w:rsid w:val="00F5030D"/>
    <w:rsid w:val="00F52066"/>
    <w:rsid w:val="00F56D4E"/>
    <w:rsid w:val="00F65E28"/>
    <w:rsid w:val="00F7140B"/>
    <w:rsid w:val="00F71DFB"/>
    <w:rsid w:val="00F7539D"/>
    <w:rsid w:val="00F83974"/>
    <w:rsid w:val="00F847BB"/>
    <w:rsid w:val="00F8774E"/>
    <w:rsid w:val="00F87947"/>
    <w:rsid w:val="00F912A4"/>
    <w:rsid w:val="00F93C45"/>
    <w:rsid w:val="00F95405"/>
    <w:rsid w:val="00F95B49"/>
    <w:rsid w:val="00FA3F07"/>
    <w:rsid w:val="00FB457E"/>
    <w:rsid w:val="00FC53FB"/>
    <w:rsid w:val="00FC63A1"/>
    <w:rsid w:val="00FC705E"/>
    <w:rsid w:val="00FD45E3"/>
    <w:rsid w:val="00FE4FED"/>
    <w:rsid w:val="00FF03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CB1E"/>
  <w15:chartTrackingRefBased/>
  <w15:docId w15:val="{028FD9F6-2E1F-40D7-9E87-C4299183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6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6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6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6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6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6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6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6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6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6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6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6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6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6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6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6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65F"/>
    <w:rPr>
      <w:rFonts w:eastAsiaTheme="majorEastAsia" w:cstheme="majorBidi"/>
      <w:color w:val="272727" w:themeColor="text1" w:themeTint="D8"/>
    </w:rPr>
  </w:style>
  <w:style w:type="paragraph" w:styleId="Title">
    <w:name w:val="Title"/>
    <w:basedOn w:val="Normal"/>
    <w:next w:val="Normal"/>
    <w:link w:val="TitleChar"/>
    <w:uiPriority w:val="10"/>
    <w:qFormat/>
    <w:rsid w:val="007E06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6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6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65F"/>
    <w:pPr>
      <w:spacing w:before="160"/>
      <w:jc w:val="center"/>
    </w:pPr>
    <w:rPr>
      <w:i/>
      <w:iCs/>
      <w:color w:val="404040" w:themeColor="text1" w:themeTint="BF"/>
    </w:rPr>
  </w:style>
  <w:style w:type="character" w:customStyle="1" w:styleId="QuoteChar">
    <w:name w:val="Quote Char"/>
    <w:basedOn w:val="DefaultParagraphFont"/>
    <w:link w:val="Quote"/>
    <w:uiPriority w:val="29"/>
    <w:rsid w:val="007E065F"/>
    <w:rPr>
      <w:i/>
      <w:iCs/>
      <w:color w:val="404040" w:themeColor="text1" w:themeTint="BF"/>
    </w:rPr>
  </w:style>
  <w:style w:type="paragraph" w:styleId="ListParagraph">
    <w:name w:val="List Paragraph"/>
    <w:basedOn w:val="Normal"/>
    <w:uiPriority w:val="34"/>
    <w:qFormat/>
    <w:rsid w:val="007E065F"/>
    <w:pPr>
      <w:ind w:left="720"/>
      <w:contextualSpacing/>
    </w:pPr>
  </w:style>
  <w:style w:type="character" w:styleId="IntenseEmphasis">
    <w:name w:val="Intense Emphasis"/>
    <w:basedOn w:val="DefaultParagraphFont"/>
    <w:uiPriority w:val="21"/>
    <w:qFormat/>
    <w:rsid w:val="007E065F"/>
    <w:rPr>
      <w:i/>
      <w:iCs/>
      <w:color w:val="0F4761" w:themeColor="accent1" w:themeShade="BF"/>
    </w:rPr>
  </w:style>
  <w:style w:type="paragraph" w:styleId="IntenseQuote">
    <w:name w:val="Intense Quote"/>
    <w:basedOn w:val="Normal"/>
    <w:next w:val="Normal"/>
    <w:link w:val="IntenseQuoteChar"/>
    <w:uiPriority w:val="30"/>
    <w:qFormat/>
    <w:rsid w:val="007E0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65F"/>
    <w:rPr>
      <w:i/>
      <w:iCs/>
      <w:color w:val="0F4761" w:themeColor="accent1" w:themeShade="BF"/>
    </w:rPr>
  </w:style>
  <w:style w:type="character" w:styleId="IntenseReference">
    <w:name w:val="Intense Reference"/>
    <w:basedOn w:val="DefaultParagraphFont"/>
    <w:uiPriority w:val="32"/>
    <w:qFormat/>
    <w:rsid w:val="007E065F"/>
    <w:rPr>
      <w:b/>
      <w:bCs/>
      <w:smallCaps/>
      <w:color w:val="0F4761" w:themeColor="accent1" w:themeShade="BF"/>
      <w:spacing w:val="5"/>
    </w:rPr>
  </w:style>
  <w:style w:type="character" w:styleId="Hyperlink">
    <w:name w:val="Hyperlink"/>
    <w:basedOn w:val="DefaultParagraphFont"/>
    <w:uiPriority w:val="99"/>
    <w:unhideWhenUsed/>
    <w:rsid w:val="00CC2598"/>
    <w:rPr>
      <w:color w:val="467886" w:themeColor="hyperlink"/>
      <w:u w:val="single"/>
    </w:rPr>
  </w:style>
  <w:style w:type="character" w:styleId="UnresolvedMention">
    <w:name w:val="Unresolved Mention"/>
    <w:basedOn w:val="DefaultParagraphFont"/>
    <w:uiPriority w:val="99"/>
    <w:semiHidden/>
    <w:unhideWhenUsed/>
    <w:rsid w:val="00CC2598"/>
    <w:rPr>
      <w:color w:val="605E5C"/>
      <w:shd w:val="clear" w:color="auto" w:fill="E1DFDD"/>
    </w:rPr>
  </w:style>
  <w:style w:type="paragraph" w:styleId="Header">
    <w:name w:val="header"/>
    <w:basedOn w:val="Normal"/>
    <w:link w:val="HeaderChar"/>
    <w:uiPriority w:val="99"/>
    <w:unhideWhenUsed/>
    <w:rsid w:val="00814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FD1"/>
  </w:style>
  <w:style w:type="paragraph" w:styleId="Footer">
    <w:name w:val="footer"/>
    <w:basedOn w:val="Normal"/>
    <w:link w:val="FooterChar"/>
    <w:uiPriority w:val="99"/>
    <w:unhideWhenUsed/>
    <w:rsid w:val="00814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FD1"/>
  </w:style>
  <w:style w:type="table" w:customStyle="1" w:styleId="TableGrid1">
    <w:name w:val="Table Grid1"/>
    <w:basedOn w:val="TableNormal"/>
    <w:next w:val="TableGrid"/>
    <w:uiPriority w:val="39"/>
    <w:rsid w:val="000378AA"/>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3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7041"/>
    <w:rPr>
      <w:sz w:val="16"/>
      <w:szCs w:val="16"/>
    </w:rPr>
  </w:style>
  <w:style w:type="paragraph" w:styleId="CommentText">
    <w:name w:val="annotation text"/>
    <w:basedOn w:val="Normal"/>
    <w:link w:val="CommentTextChar"/>
    <w:uiPriority w:val="99"/>
    <w:unhideWhenUsed/>
    <w:rsid w:val="00697041"/>
    <w:pPr>
      <w:spacing w:line="240" w:lineRule="auto"/>
    </w:pPr>
    <w:rPr>
      <w:sz w:val="20"/>
      <w:szCs w:val="20"/>
    </w:rPr>
  </w:style>
  <w:style w:type="character" w:customStyle="1" w:styleId="CommentTextChar">
    <w:name w:val="Comment Text Char"/>
    <w:basedOn w:val="DefaultParagraphFont"/>
    <w:link w:val="CommentText"/>
    <w:uiPriority w:val="99"/>
    <w:rsid w:val="00697041"/>
    <w:rPr>
      <w:sz w:val="20"/>
      <w:szCs w:val="20"/>
    </w:rPr>
  </w:style>
  <w:style w:type="paragraph" w:styleId="Revision">
    <w:name w:val="Revision"/>
    <w:hidden/>
    <w:uiPriority w:val="99"/>
    <w:semiHidden/>
    <w:rsid w:val="00393ED7"/>
    <w:pPr>
      <w:spacing w:after="0" w:line="240" w:lineRule="auto"/>
    </w:pPr>
  </w:style>
  <w:style w:type="paragraph" w:styleId="CommentSubject">
    <w:name w:val="annotation subject"/>
    <w:basedOn w:val="CommentText"/>
    <w:next w:val="CommentText"/>
    <w:link w:val="CommentSubjectChar"/>
    <w:uiPriority w:val="99"/>
    <w:semiHidden/>
    <w:unhideWhenUsed/>
    <w:rsid w:val="00514F67"/>
    <w:rPr>
      <w:b/>
      <w:bCs/>
    </w:rPr>
  </w:style>
  <w:style w:type="character" w:customStyle="1" w:styleId="CommentSubjectChar">
    <w:name w:val="Comment Subject Char"/>
    <w:basedOn w:val="CommentTextChar"/>
    <w:link w:val="CommentSubject"/>
    <w:uiPriority w:val="99"/>
    <w:semiHidden/>
    <w:rsid w:val="00514F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4272">
      <w:bodyDiv w:val="1"/>
      <w:marLeft w:val="0"/>
      <w:marRight w:val="0"/>
      <w:marTop w:val="0"/>
      <w:marBottom w:val="0"/>
      <w:divBdr>
        <w:top w:val="none" w:sz="0" w:space="0" w:color="auto"/>
        <w:left w:val="none" w:sz="0" w:space="0" w:color="auto"/>
        <w:bottom w:val="none" w:sz="0" w:space="0" w:color="auto"/>
        <w:right w:val="none" w:sz="0" w:space="0" w:color="auto"/>
      </w:divBdr>
    </w:div>
    <w:div w:id="373626183">
      <w:bodyDiv w:val="1"/>
      <w:marLeft w:val="0"/>
      <w:marRight w:val="0"/>
      <w:marTop w:val="0"/>
      <w:marBottom w:val="0"/>
      <w:divBdr>
        <w:top w:val="none" w:sz="0" w:space="0" w:color="auto"/>
        <w:left w:val="none" w:sz="0" w:space="0" w:color="auto"/>
        <w:bottom w:val="none" w:sz="0" w:space="0" w:color="auto"/>
        <w:right w:val="none" w:sz="0" w:space="0" w:color="auto"/>
      </w:divBdr>
    </w:div>
    <w:div w:id="411587320">
      <w:bodyDiv w:val="1"/>
      <w:marLeft w:val="0"/>
      <w:marRight w:val="0"/>
      <w:marTop w:val="0"/>
      <w:marBottom w:val="0"/>
      <w:divBdr>
        <w:top w:val="none" w:sz="0" w:space="0" w:color="auto"/>
        <w:left w:val="none" w:sz="0" w:space="0" w:color="auto"/>
        <w:bottom w:val="none" w:sz="0" w:space="0" w:color="auto"/>
        <w:right w:val="none" w:sz="0" w:space="0" w:color="auto"/>
      </w:divBdr>
    </w:div>
    <w:div w:id="20662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a.com.au/about-mla/mla-agreements/http://www.mla.com.au/mla-agre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nders@mla.com.au" TargetMode="External"/><Relationship Id="rId5" Type="http://schemas.openxmlformats.org/officeDocument/2006/relationships/footnotes" Target="footnotes.xml"/><Relationship Id="rId10" Type="http://schemas.openxmlformats.org/officeDocument/2006/relationships/hyperlink" Target="https://www.mla.com.au/research-and-development/funding-opportunities/industry-researchers/current-tenders/" TargetMode="External"/><Relationship Id="rId4" Type="http://schemas.openxmlformats.org/officeDocument/2006/relationships/webSettings" Target="webSettings.xml"/><Relationship Id="rId9" Type="http://schemas.openxmlformats.org/officeDocument/2006/relationships/hyperlink" Target="https://www.mla.com.au/research-and-development/funding-opportun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Bawden</dc:creator>
  <cp:keywords/>
  <dc:description/>
  <cp:lastModifiedBy>Julia Waite</cp:lastModifiedBy>
  <cp:revision>3</cp:revision>
  <dcterms:created xsi:type="dcterms:W3CDTF">2025-07-02T01:03:00Z</dcterms:created>
  <dcterms:modified xsi:type="dcterms:W3CDTF">2025-07-02T04:10:00Z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7ddce7-1591-4a00-8c9f-76632455b2e3_Enabled">
    <vt:lpwstr>true</vt:lpwstr>
  </property>
  <property fmtid="{D5CDD505-2E9C-101B-9397-08002B2CF9AE}" pid="3" name="MSIP_Label_f07ddce7-1591-4a00-8c9f-76632455b2e3_SetDate">
    <vt:lpwstr>2024-10-25T05:32:56Z</vt:lpwstr>
  </property>
  <property fmtid="{D5CDD505-2E9C-101B-9397-08002B2CF9AE}" pid="4" name="MSIP_Label_f07ddce7-1591-4a00-8c9f-76632455b2e3_Method">
    <vt:lpwstr>Standard</vt:lpwstr>
  </property>
  <property fmtid="{D5CDD505-2E9C-101B-9397-08002B2CF9AE}" pid="5" name="MSIP_Label_f07ddce7-1591-4a00-8c9f-76632455b2e3_Name">
    <vt:lpwstr>Internal</vt:lpwstr>
  </property>
  <property fmtid="{D5CDD505-2E9C-101B-9397-08002B2CF9AE}" pid="6" name="MSIP_Label_f07ddce7-1591-4a00-8c9f-76632455b2e3_SiteId">
    <vt:lpwstr>a3829b1c-ecbe-49d4-88e9-4f28f79afa11</vt:lpwstr>
  </property>
  <property fmtid="{D5CDD505-2E9C-101B-9397-08002B2CF9AE}" pid="7" name="MSIP_Label_f07ddce7-1591-4a00-8c9f-76632455b2e3_ActionId">
    <vt:lpwstr>9743dd1c-a82f-48f9-85c1-eaeb545a69da</vt:lpwstr>
  </property>
  <property fmtid="{D5CDD505-2E9C-101B-9397-08002B2CF9AE}" pid="8" name="MSIP_Label_f07ddce7-1591-4a00-8c9f-76632455b2e3_ContentBits">
    <vt:lpwstr>0</vt:lpwstr>
  </property>
</Properties>
</file>