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4DAA" w14:textId="77777777" w:rsidR="002468F6" w:rsidRPr="00652509" w:rsidRDefault="002468F6" w:rsidP="002468F6">
      <w:pPr>
        <w:jc w:val="right"/>
        <w:rPr>
          <w:rFonts w:ascii="Calibri" w:hAnsi="Calibri"/>
          <w:b/>
          <w:sz w:val="44"/>
          <w:szCs w:val="44"/>
        </w:rPr>
      </w:pPr>
      <w:bookmarkStart w:id="0" w:name="RequestforTender"/>
      <w:bookmarkStart w:id="1" w:name="_GoBack"/>
      <w:bookmarkEnd w:id="1"/>
      <w:r>
        <w:rPr>
          <w:noProof/>
          <w:lang w:eastAsia="en-AU"/>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6354E883" w:rsidR="002468F6" w:rsidRPr="0051411C" w:rsidRDefault="0051411C" w:rsidP="0051411C">
      <w:pPr>
        <w:jc w:val="center"/>
        <w:rPr>
          <w:rFonts w:ascii="Calibri" w:hAnsi="Calibri"/>
          <w:b/>
          <w:i/>
          <w:sz w:val="24"/>
          <w:szCs w:val="24"/>
        </w:rPr>
      </w:pPr>
      <w:r w:rsidRPr="0051411C">
        <w:rPr>
          <w:rFonts w:ascii="Calibri" w:hAnsi="Calibri"/>
          <w:b/>
          <w:i/>
          <w:sz w:val="24"/>
          <w:szCs w:val="24"/>
        </w:rPr>
        <w:t>Enhancing animal disease feedback reporting and developing a common approach for regional benchmarking</w:t>
      </w: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6F291570"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6B4425A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43A32338" w14:textId="5D77D0B1"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1BF285CE" w14:textId="0612885B" w:rsidR="002D7A82" w:rsidRDefault="002468F6">
      <w:pPr>
        <w:pStyle w:val="TOC1"/>
        <w:rPr>
          <w:rFonts w:asciiTheme="minorHAnsi" w:eastAsiaTheme="minorEastAsia" w:hAnsiTheme="minorHAnsi" w:cstheme="minorBidi"/>
          <w:b w:val="0"/>
          <w:sz w:val="22"/>
          <w:szCs w:val="22"/>
          <w:lang w:eastAsia="en-AU"/>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2D7A82" w:rsidRPr="00983B8F">
        <w:rPr>
          <w:rFonts w:ascii="Calibri" w:hAnsi="Calibri"/>
        </w:rPr>
        <w:t>SECTION 1</w:t>
      </w:r>
      <w:r w:rsidR="002D7A82">
        <w:tab/>
      </w:r>
      <w:r w:rsidR="002D7A82">
        <w:fldChar w:fldCharType="begin"/>
      </w:r>
      <w:r w:rsidR="002D7A82">
        <w:instrText xml:space="preserve"> PAGEREF _Toc57102168 \h </w:instrText>
      </w:r>
      <w:r w:rsidR="002D7A82">
        <w:fldChar w:fldCharType="separate"/>
      </w:r>
      <w:r w:rsidR="002D7A82">
        <w:t>3</w:t>
      </w:r>
      <w:r w:rsidR="002D7A82">
        <w:fldChar w:fldCharType="end"/>
      </w:r>
    </w:p>
    <w:p w14:paraId="4203DEBE" w14:textId="6180CC95" w:rsidR="002D7A82" w:rsidRDefault="002D7A82">
      <w:pPr>
        <w:pStyle w:val="TOC1"/>
        <w:rPr>
          <w:rFonts w:asciiTheme="minorHAnsi" w:eastAsiaTheme="minorEastAsia" w:hAnsiTheme="minorHAnsi" w:cstheme="minorBidi"/>
          <w:b w:val="0"/>
          <w:sz w:val="22"/>
          <w:szCs w:val="22"/>
          <w:lang w:eastAsia="en-AU"/>
        </w:rPr>
      </w:pPr>
      <w:r w:rsidRPr="00983B8F">
        <w:t>1.</w:t>
      </w:r>
      <w:r>
        <w:rPr>
          <w:rFonts w:asciiTheme="minorHAnsi" w:eastAsiaTheme="minorEastAsia" w:hAnsiTheme="minorHAnsi" w:cstheme="minorBidi"/>
          <w:b w:val="0"/>
          <w:sz w:val="22"/>
          <w:szCs w:val="22"/>
          <w:lang w:eastAsia="en-AU"/>
        </w:rPr>
        <w:tab/>
      </w:r>
      <w:r w:rsidRPr="00983B8F">
        <w:rPr>
          <w:rFonts w:ascii="Calibri" w:hAnsi="Calibri"/>
        </w:rPr>
        <w:t>INTRODUCTION AND INSTRUCTIONS</w:t>
      </w:r>
      <w:r>
        <w:tab/>
      </w:r>
      <w:r>
        <w:fldChar w:fldCharType="begin"/>
      </w:r>
      <w:r>
        <w:instrText xml:space="preserve"> PAGEREF _Toc57102169 \h </w:instrText>
      </w:r>
      <w:r>
        <w:fldChar w:fldCharType="separate"/>
      </w:r>
      <w:r>
        <w:t>3</w:t>
      </w:r>
      <w:r>
        <w:fldChar w:fldCharType="end"/>
      </w:r>
    </w:p>
    <w:p w14:paraId="2984EDA0" w14:textId="1D132143" w:rsidR="002D7A82" w:rsidRDefault="002D7A82">
      <w:pPr>
        <w:pStyle w:val="TOC2"/>
        <w:tabs>
          <w:tab w:val="left" w:pos="1474"/>
        </w:tabs>
        <w:rPr>
          <w:rFonts w:asciiTheme="minorHAnsi" w:eastAsiaTheme="minorEastAsia" w:hAnsiTheme="minorHAnsi" w:cstheme="minorBidi"/>
          <w:sz w:val="22"/>
          <w:szCs w:val="22"/>
          <w:lang w:eastAsia="en-AU"/>
        </w:rPr>
      </w:pPr>
      <w:r w:rsidRPr="00983B8F">
        <w:t>1.1</w:t>
      </w:r>
      <w:r>
        <w:rPr>
          <w:rFonts w:asciiTheme="minorHAnsi" w:eastAsiaTheme="minorEastAsia" w:hAnsiTheme="minorHAnsi" w:cstheme="minorBidi"/>
          <w:sz w:val="22"/>
          <w:szCs w:val="22"/>
          <w:lang w:eastAsia="en-AU"/>
        </w:rPr>
        <w:tab/>
      </w:r>
      <w:r w:rsidRPr="00983B8F">
        <w:t>MLA</w:t>
      </w:r>
      <w:r>
        <w:tab/>
      </w:r>
      <w:r>
        <w:fldChar w:fldCharType="begin"/>
      </w:r>
      <w:r>
        <w:instrText xml:space="preserve"> PAGEREF _Toc57102170 \h </w:instrText>
      </w:r>
      <w:r>
        <w:fldChar w:fldCharType="separate"/>
      </w:r>
      <w:r>
        <w:t>3</w:t>
      </w:r>
      <w:r>
        <w:fldChar w:fldCharType="end"/>
      </w:r>
    </w:p>
    <w:p w14:paraId="6B9CDB5B" w14:textId="6470E636" w:rsidR="002D7A82" w:rsidRDefault="002D7A82">
      <w:pPr>
        <w:pStyle w:val="TOC2"/>
        <w:tabs>
          <w:tab w:val="left" w:pos="1474"/>
        </w:tabs>
        <w:rPr>
          <w:rFonts w:asciiTheme="minorHAnsi" w:eastAsiaTheme="minorEastAsia" w:hAnsiTheme="minorHAnsi" w:cstheme="minorBidi"/>
          <w:sz w:val="22"/>
          <w:szCs w:val="22"/>
          <w:lang w:eastAsia="en-AU"/>
        </w:rPr>
      </w:pPr>
      <w:r w:rsidRPr="00983B8F">
        <w:t>1.2</w:t>
      </w:r>
      <w:r>
        <w:rPr>
          <w:rFonts w:asciiTheme="minorHAnsi" w:eastAsiaTheme="minorEastAsia" w:hAnsiTheme="minorHAnsi" w:cstheme="minorBidi"/>
          <w:sz w:val="22"/>
          <w:szCs w:val="22"/>
          <w:lang w:eastAsia="en-AU"/>
        </w:rPr>
        <w:tab/>
      </w:r>
      <w:r w:rsidRPr="00983B8F">
        <w:t>Invitation</w:t>
      </w:r>
      <w:r>
        <w:tab/>
      </w:r>
      <w:r>
        <w:fldChar w:fldCharType="begin"/>
      </w:r>
      <w:r>
        <w:instrText xml:space="preserve"> PAGEREF _Toc57102171 \h </w:instrText>
      </w:r>
      <w:r>
        <w:fldChar w:fldCharType="separate"/>
      </w:r>
      <w:r>
        <w:t>3</w:t>
      </w:r>
      <w:r>
        <w:fldChar w:fldCharType="end"/>
      </w:r>
    </w:p>
    <w:p w14:paraId="7B980FCA" w14:textId="1358EF49" w:rsidR="002D7A82" w:rsidRDefault="002D7A82">
      <w:pPr>
        <w:pStyle w:val="TOC2"/>
        <w:tabs>
          <w:tab w:val="left" w:pos="1474"/>
        </w:tabs>
        <w:rPr>
          <w:rFonts w:asciiTheme="minorHAnsi" w:eastAsiaTheme="minorEastAsia" w:hAnsiTheme="minorHAnsi" w:cstheme="minorBidi"/>
          <w:sz w:val="22"/>
          <w:szCs w:val="22"/>
          <w:lang w:eastAsia="en-AU"/>
        </w:rPr>
      </w:pPr>
      <w:r w:rsidRPr="00983B8F">
        <w:t>1.3</w:t>
      </w:r>
      <w:r>
        <w:rPr>
          <w:rFonts w:asciiTheme="minorHAnsi" w:eastAsiaTheme="minorEastAsia" w:hAnsiTheme="minorHAnsi" w:cstheme="minorBidi"/>
          <w:sz w:val="22"/>
          <w:szCs w:val="22"/>
          <w:lang w:eastAsia="en-AU"/>
        </w:rPr>
        <w:tab/>
      </w:r>
      <w:r w:rsidRPr="00983B8F">
        <w:t>Tenders</w:t>
      </w:r>
      <w:r>
        <w:tab/>
      </w:r>
      <w:r>
        <w:fldChar w:fldCharType="begin"/>
      </w:r>
      <w:r>
        <w:instrText xml:space="preserve"> PAGEREF _Toc57102172 \h </w:instrText>
      </w:r>
      <w:r>
        <w:fldChar w:fldCharType="separate"/>
      </w:r>
      <w:r>
        <w:t>3</w:t>
      </w:r>
      <w:r>
        <w:fldChar w:fldCharType="end"/>
      </w:r>
    </w:p>
    <w:p w14:paraId="13A2C194" w14:textId="417E91CA" w:rsidR="002D7A82" w:rsidRDefault="002D7A82">
      <w:pPr>
        <w:pStyle w:val="TOC2"/>
        <w:tabs>
          <w:tab w:val="left" w:pos="1474"/>
        </w:tabs>
        <w:rPr>
          <w:rFonts w:asciiTheme="minorHAnsi" w:eastAsiaTheme="minorEastAsia" w:hAnsiTheme="minorHAnsi" w:cstheme="minorBidi"/>
          <w:sz w:val="22"/>
          <w:szCs w:val="22"/>
          <w:lang w:eastAsia="en-AU"/>
        </w:rPr>
      </w:pPr>
      <w:r w:rsidRPr="00983B8F">
        <w:t>1.4</w:t>
      </w:r>
      <w:r>
        <w:rPr>
          <w:rFonts w:asciiTheme="minorHAnsi" w:eastAsiaTheme="minorEastAsia" w:hAnsiTheme="minorHAnsi" w:cstheme="minorBidi"/>
          <w:sz w:val="22"/>
          <w:szCs w:val="22"/>
          <w:lang w:eastAsia="en-AU"/>
        </w:rPr>
        <w:tab/>
      </w:r>
      <w:r w:rsidRPr="00983B8F">
        <w:t>Ownership of tenders</w:t>
      </w:r>
      <w:r>
        <w:tab/>
      </w:r>
      <w:r>
        <w:fldChar w:fldCharType="begin"/>
      </w:r>
      <w:r>
        <w:instrText xml:space="preserve"> PAGEREF _Toc57102173 \h </w:instrText>
      </w:r>
      <w:r>
        <w:fldChar w:fldCharType="separate"/>
      </w:r>
      <w:r>
        <w:t>4</w:t>
      </w:r>
      <w:r>
        <w:fldChar w:fldCharType="end"/>
      </w:r>
    </w:p>
    <w:p w14:paraId="65E914B8" w14:textId="3A7E2805" w:rsidR="002D7A82" w:rsidRDefault="002D7A82">
      <w:pPr>
        <w:pStyle w:val="TOC2"/>
        <w:tabs>
          <w:tab w:val="left" w:pos="1474"/>
        </w:tabs>
        <w:rPr>
          <w:rFonts w:asciiTheme="minorHAnsi" w:eastAsiaTheme="minorEastAsia" w:hAnsiTheme="minorHAnsi" w:cstheme="minorBidi"/>
          <w:sz w:val="22"/>
          <w:szCs w:val="22"/>
          <w:lang w:eastAsia="en-AU"/>
        </w:rPr>
      </w:pPr>
      <w:r w:rsidRPr="00983B8F">
        <w:t>1.5</w:t>
      </w:r>
      <w:r>
        <w:rPr>
          <w:rFonts w:asciiTheme="minorHAnsi" w:eastAsiaTheme="minorEastAsia" w:hAnsiTheme="minorHAnsi" w:cstheme="minorBidi"/>
          <w:sz w:val="22"/>
          <w:szCs w:val="22"/>
          <w:lang w:eastAsia="en-AU"/>
        </w:rPr>
        <w:tab/>
      </w:r>
      <w:r w:rsidRPr="00983B8F">
        <w:t>Disclosure</w:t>
      </w:r>
      <w:r>
        <w:tab/>
      </w:r>
      <w:r>
        <w:fldChar w:fldCharType="begin"/>
      </w:r>
      <w:r>
        <w:instrText xml:space="preserve"> PAGEREF _Toc57102174 \h </w:instrText>
      </w:r>
      <w:r>
        <w:fldChar w:fldCharType="separate"/>
      </w:r>
      <w:r>
        <w:t>4</w:t>
      </w:r>
      <w:r>
        <w:fldChar w:fldCharType="end"/>
      </w:r>
    </w:p>
    <w:p w14:paraId="39CCBB66" w14:textId="094A9B76" w:rsidR="002D7A82" w:rsidRDefault="002D7A82">
      <w:pPr>
        <w:pStyle w:val="TOC2"/>
        <w:tabs>
          <w:tab w:val="left" w:pos="1474"/>
        </w:tabs>
        <w:rPr>
          <w:rFonts w:asciiTheme="minorHAnsi" w:eastAsiaTheme="minorEastAsia" w:hAnsiTheme="minorHAnsi" w:cstheme="minorBidi"/>
          <w:sz w:val="22"/>
          <w:szCs w:val="22"/>
          <w:lang w:eastAsia="en-AU"/>
        </w:rPr>
      </w:pPr>
      <w:r w:rsidRPr="00983B8F">
        <w:t>1.6</w:t>
      </w:r>
      <w:r>
        <w:rPr>
          <w:rFonts w:asciiTheme="minorHAnsi" w:eastAsiaTheme="minorEastAsia" w:hAnsiTheme="minorHAnsi" w:cstheme="minorBidi"/>
          <w:sz w:val="22"/>
          <w:szCs w:val="22"/>
          <w:lang w:eastAsia="en-AU"/>
        </w:rPr>
        <w:tab/>
      </w:r>
      <w:r w:rsidRPr="00983B8F">
        <w:t>Questions</w:t>
      </w:r>
      <w:r>
        <w:tab/>
      </w:r>
      <w:r>
        <w:fldChar w:fldCharType="begin"/>
      </w:r>
      <w:r>
        <w:instrText xml:space="preserve"> PAGEREF _Toc57102175 \h </w:instrText>
      </w:r>
      <w:r>
        <w:fldChar w:fldCharType="separate"/>
      </w:r>
      <w:r>
        <w:t>4</w:t>
      </w:r>
      <w:r>
        <w:fldChar w:fldCharType="end"/>
      </w:r>
    </w:p>
    <w:p w14:paraId="7E3E08C0" w14:textId="61C3FE5A" w:rsidR="002D7A82" w:rsidRDefault="002D7A82">
      <w:pPr>
        <w:pStyle w:val="TOC2"/>
        <w:tabs>
          <w:tab w:val="left" w:pos="1474"/>
        </w:tabs>
        <w:rPr>
          <w:rFonts w:asciiTheme="minorHAnsi" w:eastAsiaTheme="minorEastAsia" w:hAnsiTheme="minorHAnsi" w:cstheme="minorBidi"/>
          <w:sz w:val="22"/>
          <w:szCs w:val="22"/>
          <w:lang w:eastAsia="en-AU"/>
        </w:rPr>
      </w:pPr>
      <w:r w:rsidRPr="00983B8F">
        <w:t>1.7</w:t>
      </w:r>
      <w:r>
        <w:rPr>
          <w:rFonts w:asciiTheme="minorHAnsi" w:eastAsiaTheme="minorEastAsia" w:hAnsiTheme="minorHAnsi" w:cstheme="minorBidi"/>
          <w:sz w:val="22"/>
          <w:szCs w:val="22"/>
          <w:lang w:eastAsia="en-AU"/>
        </w:rPr>
        <w:tab/>
      </w:r>
      <w:r w:rsidRPr="00983B8F">
        <w:t>Extension of Closing Date</w:t>
      </w:r>
      <w:r>
        <w:tab/>
      </w:r>
      <w:r>
        <w:fldChar w:fldCharType="begin"/>
      </w:r>
      <w:r>
        <w:instrText xml:space="preserve"> PAGEREF _Toc57102176 \h </w:instrText>
      </w:r>
      <w:r>
        <w:fldChar w:fldCharType="separate"/>
      </w:r>
      <w:r>
        <w:t>4</w:t>
      </w:r>
      <w:r>
        <w:fldChar w:fldCharType="end"/>
      </w:r>
    </w:p>
    <w:p w14:paraId="2CE29FA4" w14:textId="6AC80921" w:rsidR="002D7A82" w:rsidRDefault="002D7A82">
      <w:pPr>
        <w:pStyle w:val="TOC2"/>
        <w:tabs>
          <w:tab w:val="left" w:pos="1474"/>
        </w:tabs>
        <w:rPr>
          <w:rFonts w:asciiTheme="minorHAnsi" w:eastAsiaTheme="minorEastAsia" w:hAnsiTheme="minorHAnsi" w:cstheme="minorBidi"/>
          <w:sz w:val="22"/>
          <w:szCs w:val="22"/>
          <w:lang w:eastAsia="en-AU"/>
        </w:rPr>
      </w:pPr>
      <w:r w:rsidRPr="00983B8F">
        <w:t>1.8</w:t>
      </w:r>
      <w:r>
        <w:rPr>
          <w:rFonts w:asciiTheme="minorHAnsi" w:eastAsiaTheme="minorEastAsia" w:hAnsiTheme="minorHAnsi" w:cstheme="minorBidi"/>
          <w:sz w:val="22"/>
          <w:szCs w:val="22"/>
          <w:lang w:eastAsia="en-AU"/>
        </w:rPr>
        <w:tab/>
      </w:r>
      <w:r w:rsidRPr="00983B8F">
        <w:t>Discussion and public statements</w:t>
      </w:r>
      <w:r>
        <w:tab/>
      </w:r>
      <w:r>
        <w:fldChar w:fldCharType="begin"/>
      </w:r>
      <w:r>
        <w:instrText xml:space="preserve"> PAGEREF _Toc57102177 \h </w:instrText>
      </w:r>
      <w:r>
        <w:fldChar w:fldCharType="separate"/>
      </w:r>
      <w:r>
        <w:t>4</w:t>
      </w:r>
      <w:r>
        <w:fldChar w:fldCharType="end"/>
      </w:r>
    </w:p>
    <w:p w14:paraId="0D133404" w14:textId="254858BA" w:rsidR="002D7A82" w:rsidRDefault="002D7A82">
      <w:pPr>
        <w:pStyle w:val="TOC2"/>
        <w:tabs>
          <w:tab w:val="left" w:pos="1474"/>
        </w:tabs>
        <w:rPr>
          <w:rFonts w:asciiTheme="minorHAnsi" w:eastAsiaTheme="minorEastAsia" w:hAnsiTheme="minorHAnsi" w:cstheme="minorBidi"/>
          <w:sz w:val="22"/>
          <w:szCs w:val="22"/>
          <w:lang w:eastAsia="en-AU"/>
        </w:rPr>
      </w:pPr>
      <w:r w:rsidRPr="00983B8F">
        <w:t>1.9</w:t>
      </w:r>
      <w:r>
        <w:rPr>
          <w:rFonts w:asciiTheme="minorHAnsi" w:eastAsiaTheme="minorEastAsia" w:hAnsiTheme="minorHAnsi" w:cstheme="minorBidi"/>
          <w:sz w:val="22"/>
          <w:szCs w:val="22"/>
          <w:lang w:eastAsia="en-AU"/>
        </w:rPr>
        <w:tab/>
      </w:r>
      <w:r w:rsidRPr="00983B8F">
        <w:t>Conflict of interest</w:t>
      </w:r>
      <w:r>
        <w:tab/>
      </w:r>
      <w:r>
        <w:fldChar w:fldCharType="begin"/>
      </w:r>
      <w:r>
        <w:instrText xml:space="preserve"> PAGEREF _Toc57102178 \h </w:instrText>
      </w:r>
      <w:r>
        <w:fldChar w:fldCharType="separate"/>
      </w:r>
      <w:r>
        <w:t>5</w:t>
      </w:r>
      <w:r>
        <w:fldChar w:fldCharType="end"/>
      </w:r>
    </w:p>
    <w:p w14:paraId="34BF4456" w14:textId="20570739" w:rsidR="002D7A82" w:rsidRDefault="002D7A82">
      <w:pPr>
        <w:pStyle w:val="TOC2"/>
        <w:tabs>
          <w:tab w:val="left" w:pos="1474"/>
        </w:tabs>
        <w:rPr>
          <w:rFonts w:asciiTheme="minorHAnsi" w:eastAsiaTheme="minorEastAsia" w:hAnsiTheme="minorHAnsi" w:cstheme="minorBidi"/>
          <w:sz w:val="22"/>
          <w:szCs w:val="22"/>
          <w:lang w:eastAsia="en-AU"/>
        </w:rPr>
      </w:pPr>
      <w:r w:rsidRPr="00983B8F">
        <w:t>1.10</w:t>
      </w:r>
      <w:r>
        <w:rPr>
          <w:rFonts w:asciiTheme="minorHAnsi" w:eastAsiaTheme="minorEastAsia" w:hAnsiTheme="minorHAnsi" w:cstheme="minorBidi"/>
          <w:sz w:val="22"/>
          <w:szCs w:val="22"/>
          <w:lang w:eastAsia="en-AU"/>
        </w:rPr>
        <w:tab/>
      </w:r>
      <w:r w:rsidRPr="00983B8F">
        <w:t>Budget information</w:t>
      </w:r>
      <w:r>
        <w:tab/>
      </w:r>
      <w:r>
        <w:fldChar w:fldCharType="begin"/>
      </w:r>
      <w:r>
        <w:instrText xml:space="preserve"> PAGEREF _Toc57102179 \h </w:instrText>
      </w:r>
      <w:r>
        <w:fldChar w:fldCharType="separate"/>
      </w:r>
      <w:r>
        <w:t>5</w:t>
      </w:r>
      <w:r>
        <w:fldChar w:fldCharType="end"/>
      </w:r>
    </w:p>
    <w:p w14:paraId="28AD6AA4" w14:textId="76953243" w:rsidR="002D7A82" w:rsidRDefault="002D7A82">
      <w:pPr>
        <w:pStyle w:val="TOC2"/>
        <w:tabs>
          <w:tab w:val="left" w:pos="1474"/>
        </w:tabs>
        <w:rPr>
          <w:rFonts w:asciiTheme="minorHAnsi" w:eastAsiaTheme="minorEastAsia" w:hAnsiTheme="minorHAnsi" w:cstheme="minorBidi"/>
          <w:sz w:val="22"/>
          <w:szCs w:val="22"/>
          <w:lang w:eastAsia="en-AU"/>
        </w:rPr>
      </w:pPr>
      <w:r w:rsidRPr="00983B8F">
        <w:t>1.11</w:t>
      </w:r>
      <w:r>
        <w:rPr>
          <w:rFonts w:asciiTheme="minorHAnsi" w:eastAsiaTheme="minorEastAsia" w:hAnsiTheme="minorHAnsi" w:cstheme="minorBidi"/>
          <w:sz w:val="22"/>
          <w:szCs w:val="22"/>
          <w:lang w:eastAsia="en-AU"/>
        </w:rPr>
        <w:tab/>
      </w:r>
      <w:r w:rsidRPr="00983B8F">
        <w:t>Tender validity period</w:t>
      </w:r>
      <w:r>
        <w:tab/>
      </w:r>
      <w:r>
        <w:fldChar w:fldCharType="begin"/>
      </w:r>
      <w:r>
        <w:instrText xml:space="preserve"> PAGEREF _Toc57102180 \h </w:instrText>
      </w:r>
      <w:r>
        <w:fldChar w:fldCharType="separate"/>
      </w:r>
      <w:r>
        <w:t>5</w:t>
      </w:r>
      <w:r>
        <w:fldChar w:fldCharType="end"/>
      </w:r>
    </w:p>
    <w:p w14:paraId="1FE0CF6D" w14:textId="5896563F" w:rsidR="002D7A82" w:rsidRDefault="002D7A82">
      <w:pPr>
        <w:pStyle w:val="TOC2"/>
        <w:tabs>
          <w:tab w:val="left" w:pos="1474"/>
        </w:tabs>
        <w:rPr>
          <w:rFonts w:asciiTheme="minorHAnsi" w:eastAsiaTheme="minorEastAsia" w:hAnsiTheme="minorHAnsi" w:cstheme="minorBidi"/>
          <w:sz w:val="22"/>
          <w:szCs w:val="22"/>
          <w:lang w:eastAsia="en-AU"/>
        </w:rPr>
      </w:pPr>
      <w:r w:rsidRPr="00983B8F">
        <w:t>1.12</w:t>
      </w:r>
      <w:r>
        <w:rPr>
          <w:rFonts w:asciiTheme="minorHAnsi" w:eastAsiaTheme="minorEastAsia" w:hAnsiTheme="minorHAnsi" w:cstheme="minorBidi"/>
          <w:sz w:val="22"/>
          <w:szCs w:val="22"/>
          <w:lang w:eastAsia="en-AU"/>
        </w:rPr>
        <w:tab/>
      </w:r>
      <w:r w:rsidRPr="00983B8F">
        <w:t>Applicable law</w:t>
      </w:r>
      <w:r>
        <w:tab/>
      </w:r>
      <w:r>
        <w:fldChar w:fldCharType="begin"/>
      </w:r>
      <w:r>
        <w:instrText xml:space="preserve"> PAGEREF _Toc57102181 \h </w:instrText>
      </w:r>
      <w:r>
        <w:fldChar w:fldCharType="separate"/>
      </w:r>
      <w:r>
        <w:t>5</w:t>
      </w:r>
      <w:r>
        <w:fldChar w:fldCharType="end"/>
      </w:r>
    </w:p>
    <w:p w14:paraId="0E8244C5" w14:textId="040EE2C4" w:rsidR="002D7A82" w:rsidRDefault="002D7A82">
      <w:pPr>
        <w:pStyle w:val="TOC2"/>
        <w:tabs>
          <w:tab w:val="left" w:pos="1474"/>
        </w:tabs>
        <w:rPr>
          <w:rFonts w:asciiTheme="minorHAnsi" w:eastAsiaTheme="minorEastAsia" w:hAnsiTheme="minorHAnsi" w:cstheme="minorBidi"/>
          <w:sz w:val="22"/>
          <w:szCs w:val="22"/>
          <w:lang w:eastAsia="en-AU"/>
        </w:rPr>
      </w:pPr>
      <w:r w:rsidRPr="00983B8F">
        <w:t>1.13</w:t>
      </w:r>
      <w:r>
        <w:rPr>
          <w:rFonts w:asciiTheme="minorHAnsi" w:eastAsiaTheme="minorEastAsia" w:hAnsiTheme="minorHAnsi" w:cstheme="minorBidi"/>
          <w:sz w:val="22"/>
          <w:szCs w:val="22"/>
          <w:lang w:eastAsia="en-AU"/>
        </w:rPr>
        <w:tab/>
      </w:r>
      <w:r w:rsidRPr="00983B8F">
        <w:t>Privacy</w:t>
      </w:r>
      <w:r>
        <w:tab/>
      </w:r>
      <w:r>
        <w:fldChar w:fldCharType="begin"/>
      </w:r>
      <w:r>
        <w:instrText xml:space="preserve"> PAGEREF _Toc57102182 \h </w:instrText>
      </w:r>
      <w:r>
        <w:fldChar w:fldCharType="separate"/>
      </w:r>
      <w:r>
        <w:t>5</w:t>
      </w:r>
      <w:r>
        <w:fldChar w:fldCharType="end"/>
      </w:r>
    </w:p>
    <w:p w14:paraId="3694E793" w14:textId="2F6FED90" w:rsidR="002D7A82" w:rsidRDefault="002D7A82">
      <w:pPr>
        <w:pStyle w:val="TOC2"/>
        <w:tabs>
          <w:tab w:val="left" w:pos="1474"/>
        </w:tabs>
        <w:rPr>
          <w:rFonts w:asciiTheme="minorHAnsi" w:eastAsiaTheme="minorEastAsia" w:hAnsiTheme="minorHAnsi" w:cstheme="minorBidi"/>
          <w:sz w:val="22"/>
          <w:szCs w:val="22"/>
          <w:lang w:eastAsia="en-AU"/>
        </w:rPr>
      </w:pPr>
      <w:r w:rsidRPr="00983B8F">
        <w:t>1.14</w:t>
      </w:r>
      <w:r>
        <w:rPr>
          <w:rFonts w:asciiTheme="minorHAnsi" w:eastAsiaTheme="minorEastAsia" w:hAnsiTheme="minorHAnsi" w:cstheme="minorBidi"/>
          <w:sz w:val="22"/>
          <w:szCs w:val="22"/>
          <w:lang w:eastAsia="en-AU"/>
        </w:rPr>
        <w:tab/>
      </w:r>
      <w:r w:rsidRPr="00983B8F">
        <w:t>MLA’s rights</w:t>
      </w:r>
      <w:r>
        <w:tab/>
      </w:r>
      <w:r>
        <w:fldChar w:fldCharType="begin"/>
      </w:r>
      <w:r>
        <w:instrText xml:space="preserve"> PAGEREF _Toc57102183 \h </w:instrText>
      </w:r>
      <w:r>
        <w:fldChar w:fldCharType="separate"/>
      </w:r>
      <w:r>
        <w:t>5</w:t>
      </w:r>
      <w:r>
        <w:fldChar w:fldCharType="end"/>
      </w:r>
    </w:p>
    <w:p w14:paraId="0984BA1D" w14:textId="11E1F6D3" w:rsidR="002D7A82" w:rsidRDefault="002D7A82">
      <w:pPr>
        <w:pStyle w:val="TOC2"/>
        <w:tabs>
          <w:tab w:val="left" w:pos="1474"/>
        </w:tabs>
        <w:rPr>
          <w:rFonts w:asciiTheme="minorHAnsi" w:eastAsiaTheme="minorEastAsia" w:hAnsiTheme="minorHAnsi" w:cstheme="minorBidi"/>
          <w:sz w:val="22"/>
          <w:szCs w:val="22"/>
          <w:lang w:eastAsia="en-AU"/>
        </w:rPr>
      </w:pPr>
      <w:r w:rsidRPr="00983B8F">
        <w:t>1.15</w:t>
      </w:r>
      <w:r>
        <w:rPr>
          <w:rFonts w:asciiTheme="minorHAnsi" w:eastAsiaTheme="minorEastAsia" w:hAnsiTheme="minorHAnsi" w:cstheme="minorBidi"/>
          <w:sz w:val="22"/>
          <w:szCs w:val="22"/>
          <w:lang w:eastAsia="en-AU"/>
        </w:rPr>
        <w:tab/>
      </w:r>
      <w:r w:rsidRPr="00983B8F">
        <w:t>Costs</w:t>
      </w:r>
      <w:r>
        <w:tab/>
      </w:r>
      <w:r>
        <w:fldChar w:fldCharType="begin"/>
      </w:r>
      <w:r>
        <w:instrText xml:space="preserve"> PAGEREF _Toc57102184 \h </w:instrText>
      </w:r>
      <w:r>
        <w:fldChar w:fldCharType="separate"/>
      </w:r>
      <w:r>
        <w:t>6</w:t>
      </w:r>
      <w:r>
        <w:fldChar w:fldCharType="end"/>
      </w:r>
    </w:p>
    <w:p w14:paraId="43E4977E" w14:textId="3A0534E7" w:rsidR="002D7A82" w:rsidRDefault="002D7A82">
      <w:pPr>
        <w:pStyle w:val="TOC2"/>
        <w:tabs>
          <w:tab w:val="left" w:pos="1474"/>
        </w:tabs>
        <w:rPr>
          <w:rFonts w:asciiTheme="minorHAnsi" w:eastAsiaTheme="minorEastAsia" w:hAnsiTheme="minorHAnsi" w:cstheme="minorBidi"/>
          <w:sz w:val="22"/>
          <w:szCs w:val="22"/>
          <w:lang w:eastAsia="en-AU"/>
        </w:rPr>
      </w:pPr>
      <w:r w:rsidRPr="00983B8F">
        <w:t>1.16</w:t>
      </w:r>
      <w:r>
        <w:rPr>
          <w:rFonts w:asciiTheme="minorHAnsi" w:eastAsiaTheme="minorEastAsia" w:hAnsiTheme="minorHAnsi" w:cstheme="minorBidi"/>
          <w:sz w:val="22"/>
          <w:szCs w:val="22"/>
          <w:lang w:eastAsia="en-AU"/>
        </w:rPr>
        <w:tab/>
      </w:r>
      <w:r w:rsidRPr="00983B8F">
        <w:t>Binding agreement</w:t>
      </w:r>
      <w:r>
        <w:tab/>
      </w:r>
      <w:r>
        <w:fldChar w:fldCharType="begin"/>
      </w:r>
      <w:r>
        <w:instrText xml:space="preserve"> PAGEREF _Toc57102185 \h </w:instrText>
      </w:r>
      <w:r>
        <w:fldChar w:fldCharType="separate"/>
      </w:r>
      <w:r>
        <w:t>6</w:t>
      </w:r>
      <w:r>
        <w:fldChar w:fldCharType="end"/>
      </w:r>
    </w:p>
    <w:p w14:paraId="33949604" w14:textId="6E5F2AD5" w:rsidR="002D7A82" w:rsidRDefault="002D7A82">
      <w:pPr>
        <w:pStyle w:val="TOC2"/>
        <w:tabs>
          <w:tab w:val="left" w:pos="1474"/>
        </w:tabs>
        <w:rPr>
          <w:rFonts w:asciiTheme="minorHAnsi" w:eastAsiaTheme="minorEastAsia" w:hAnsiTheme="minorHAnsi" w:cstheme="minorBidi"/>
          <w:sz w:val="22"/>
          <w:szCs w:val="22"/>
          <w:lang w:eastAsia="en-AU"/>
        </w:rPr>
      </w:pPr>
      <w:r w:rsidRPr="00983B8F">
        <w:t>1.17</w:t>
      </w:r>
      <w:r>
        <w:rPr>
          <w:rFonts w:asciiTheme="minorHAnsi" w:eastAsiaTheme="minorEastAsia" w:hAnsiTheme="minorHAnsi" w:cstheme="minorBidi"/>
          <w:sz w:val="22"/>
          <w:szCs w:val="22"/>
          <w:lang w:eastAsia="en-AU"/>
        </w:rPr>
        <w:tab/>
      </w:r>
      <w:r w:rsidRPr="00983B8F">
        <w:t>Selection process</w:t>
      </w:r>
      <w:r>
        <w:tab/>
      </w:r>
      <w:r>
        <w:fldChar w:fldCharType="begin"/>
      </w:r>
      <w:r>
        <w:instrText xml:space="preserve"> PAGEREF _Toc57102186 \h </w:instrText>
      </w:r>
      <w:r>
        <w:fldChar w:fldCharType="separate"/>
      </w:r>
      <w:r>
        <w:t>6</w:t>
      </w:r>
      <w:r>
        <w:fldChar w:fldCharType="end"/>
      </w:r>
    </w:p>
    <w:p w14:paraId="664BD7BD" w14:textId="220234B6" w:rsidR="002D7A82" w:rsidRDefault="002D7A82">
      <w:pPr>
        <w:pStyle w:val="TOC1"/>
        <w:rPr>
          <w:rFonts w:asciiTheme="minorHAnsi" w:eastAsiaTheme="minorEastAsia" w:hAnsiTheme="minorHAnsi" w:cstheme="minorBidi"/>
          <w:b w:val="0"/>
          <w:sz w:val="22"/>
          <w:szCs w:val="22"/>
          <w:lang w:eastAsia="en-AU"/>
        </w:rPr>
      </w:pPr>
      <w:r w:rsidRPr="00983B8F">
        <w:rPr>
          <w:rFonts w:ascii="Calibri" w:hAnsi="Calibri"/>
        </w:rPr>
        <w:t>SECTION 2</w:t>
      </w:r>
      <w:r>
        <w:tab/>
      </w:r>
      <w:r>
        <w:fldChar w:fldCharType="begin"/>
      </w:r>
      <w:r>
        <w:instrText xml:space="preserve"> PAGEREF _Toc57102187 \h </w:instrText>
      </w:r>
      <w:r>
        <w:fldChar w:fldCharType="separate"/>
      </w:r>
      <w:r>
        <w:t>7</w:t>
      </w:r>
      <w:r>
        <w:fldChar w:fldCharType="end"/>
      </w:r>
    </w:p>
    <w:p w14:paraId="06A06806" w14:textId="0DEF45C5" w:rsidR="002D7A82" w:rsidRDefault="002D7A82">
      <w:pPr>
        <w:pStyle w:val="TOC1"/>
        <w:rPr>
          <w:rFonts w:asciiTheme="minorHAnsi" w:eastAsiaTheme="minorEastAsia" w:hAnsiTheme="minorHAnsi" w:cstheme="minorBidi"/>
          <w:b w:val="0"/>
          <w:sz w:val="22"/>
          <w:szCs w:val="22"/>
          <w:lang w:eastAsia="en-AU"/>
        </w:rPr>
      </w:pPr>
      <w:r w:rsidRPr="00983B8F">
        <w:t>2.</w:t>
      </w:r>
      <w:r>
        <w:rPr>
          <w:rFonts w:asciiTheme="minorHAnsi" w:eastAsiaTheme="minorEastAsia" w:hAnsiTheme="minorHAnsi" w:cstheme="minorBidi"/>
          <w:b w:val="0"/>
          <w:sz w:val="22"/>
          <w:szCs w:val="22"/>
          <w:lang w:eastAsia="en-AU"/>
        </w:rPr>
        <w:tab/>
      </w:r>
      <w:r w:rsidRPr="00983B8F">
        <w:rPr>
          <w:rFonts w:ascii="Calibri" w:hAnsi="Calibri"/>
        </w:rPr>
        <w:t>TENDERER INFORMATION</w:t>
      </w:r>
      <w:r>
        <w:tab/>
      </w:r>
      <w:r>
        <w:fldChar w:fldCharType="begin"/>
      </w:r>
      <w:r>
        <w:instrText xml:space="preserve"> PAGEREF _Toc57102188 \h </w:instrText>
      </w:r>
      <w:r>
        <w:fldChar w:fldCharType="separate"/>
      </w:r>
      <w:r>
        <w:t>7</w:t>
      </w:r>
      <w:r>
        <w:fldChar w:fldCharType="end"/>
      </w:r>
    </w:p>
    <w:p w14:paraId="52C3530B" w14:textId="77CE281E" w:rsidR="002D7A82" w:rsidRDefault="002D7A82">
      <w:pPr>
        <w:pStyle w:val="TOC2"/>
        <w:tabs>
          <w:tab w:val="left" w:pos="1474"/>
        </w:tabs>
        <w:rPr>
          <w:rFonts w:asciiTheme="minorHAnsi" w:eastAsiaTheme="minorEastAsia" w:hAnsiTheme="minorHAnsi" w:cstheme="minorBidi"/>
          <w:sz w:val="22"/>
          <w:szCs w:val="22"/>
          <w:lang w:eastAsia="en-AU"/>
        </w:rPr>
      </w:pPr>
      <w:r w:rsidRPr="00983B8F">
        <w:t>2.1</w:t>
      </w:r>
      <w:r>
        <w:rPr>
          <w:rFonts w:asciiTheme="minorHAnsi" w:eastAsiaTheme="minorEastAsia" w:hAnsiTheme="minorHAnsi" w:cstheme="minorBidi"/>
          <w:sz w:val="22"/>
          <w:szCs w:val="22"/>
          <w:lang w:eastAsia="en-AU"/>
        </w:rPr>
        <w:tab/>
      </w:r>
      <w:r w:rsidRPr="00983B8F">
        <w:t>Details of tenderer</w:t>
      </w:r>
      <w:r>
        <w:tab/>
      </w:r>
      <w:r>
        <w:fldChar w:fldCharType="begin"/>
      </w:r>
      <w:r>
        <w:instrText xml:space="preserve"> PAGEREF _Toc57102189 \h </w:instrText>
      </w:r>
      <w:r>
        <w:fldChar w:fldCharType="separate"/>
      </w:r>
      <w:r>
        <w:t>7</w:t>
      </w:r>
      <w:r>
        <w:fldChar w:fldCharType="end"/>
      </w:r>
    </w:p>
    <w:p w14:paraId="2A55B4EC" w14:textId="5E12D525" w:rsidR="002D7A82" w:rsidRDefault="002D7A82">
      <w:pPr>
        <w:pStyle w:val="TOC2"/>
        <w:tabs>
          <w:tab w:val="left" w:pos="1474"/>
        </w:tabs>
        <w:rPr>
          <w:rFonts w:asciiTheme="minorHAnsi" w:eastAsiaTheme="minorEastAsia" w:hAnsiTheme="minorHAnsi" w:cstheme="minorBidi"/>
          <w:sz w:val="22"/>
          <w:szCs w:val="22"/>
          <w:lang w:eastAsia="en-AU"/>
        </w:rPr>
      </w:pPr>
      <w:r w:rsidRPr="00983B8F">
        <w:t>2.2</w:t>
      </w:r>
      <w:r>
        <w:rPr>
          <w:rFonts w:asciiTheme="minorHAnsi" w:eastAsiaTheme="minorEastAsia" w:hAnsiTheme="minorHAnsi" w:cstheme="minorBidi"/>
          <w:sz w:val="22"/>
          <w:szCs w:val="22"/>
          <w:lang w:eastAsia="en-AU"/>
        </w:rPr>
        <w:tab/>
      </w:r>
      <w:r w:rsidRPr="00983B8F">
        <w:t>Pricing</w:t>
      </w:r>
      <w:r>
        <w:tab/>
      </w:r>
      <w:r>
        <w:fldChar w:fldCharType="begin"/>
      </w:r>
      <w:r>
        <w:instrText xml:space="preserve"> PAGEREF _Toc57102190 \h </w:instrText>
      </w:r>
      <w:r>
        <w:fldChar w:fldCharType="separate"/>
      </w:r>
      <w:r>
        <w:t>7</w:t>
      </w:r>
      <w:r>
        <w:fldChar w:fldCharType="end"/>
      </w:r>
    </w:p>
    <w:p w14:paraId="350A991A" w14:textId="4600D562" w:rsidR="002D7A82" w:rsidRDefault="002D7A82">
      <w:pPr>
        <w:pStyle w:val="TOC2"/>
        <w:tabs>
          <w:tab w:val="left" w:pos="1474"/>
        </w:tabs>
        <w:rPr>
          <w:rFonts w:asciiTheme="minorHAnsi" w:eastAsiaTheme="minorEastAsia" w:hAnsiTheme="minorHAnsi" w:cstheme="minorBidi"/>
          <w:sz w:val="22"/>
          <w:szCs w:val="22"/>
          <w:lang w:eastAsia="en-AU"/>
        </w:rPr>
      </w:pPr>
      <w:r w:rsidRPr="00983B8F">
        <w:t>2.3</w:t>
      </w:r>
      <w:r>
        <w:rPr>
          <w:rFonts w:asciiTheme="minorHAnsi" w:eastAsiaTheme="minorEastAsia" w:hAnsiTheme="minorHAnsi" w:cstheme="minorBidi"/>
          <w:sz w:val="22"/>
          <w:szCs w:val="22"/>
          <w:lang w:eastAsia="en-AU"/>
        </w:rPr>
        <w:tab/>
      </w:r>
      <w:r w:rsidRPr="00983B8F">
        <w:t>Proposed subcontractors and suppliers</w:t>
      </w:r>
      <w:r>
        <w:tab/>
      </w:r>
      <w:r>
        <w:fldChar w:fldCharType="begin"/>
      </w:r>
      <w:r>
        <w:instrText xml:space="preserve"> PAGEREF _Toc57102191 \h </w:instrText>
      </w:r>
      <w:r>
        <w:fldChar w:fldCharType="separate"/>
      </w:r>
      <w:r>
        <w:t>7</w:t>
      </w:r>
      <w:r>
        <w:fldChar w:fldCharType="end"/>
      </w:r>
    </w:p>
    <w:p w14:paraId="72A04C57" w14:textId="03AD9966" w:rsidR="002D7A82" w:rsidRDefault="002D7A82">
      <w:pPr>
        <w:pStyle w:val="TOC2"/>
        <w:tabs>
          <w:tab w:val="left" w:pos="1474"/>
        </w:tabs>
        <w:rPr>
          <w:rFonts w:asciiTheme="minorHAnsi" w:eastAsiaTheme="minorEastAsia" w:hAnsiTheme="minorHAnsi" w:cstheme="minorBidi"/>
          <w:sz w:val="22"/>
          <w:szCs w:val="22"/>
          <w:lang w:eastAsia="en-AU"/>
        </w:rPr>
      </w:pPr>
      <w:r w:rsidRPr="00983B8F">
        <w:t>2.4</w:t>
      </w:r>
      <w:r>
        <w:rPr>
          <w:rFonts w:asciiTheme="minorHAnsi" w:eastAsiaTheme="minorEastAsia" w:hAnsiTheme="minorHAnsi" w:cstheme="minorBidi"/>
          <w:sz w:val="22"/>
          <w:szCs w:val="22"/>
          <w:lang w:eastAsia="en-AU"/>
        </w:rPr>
        <w:tab/>
      </w:r>
      <w:r w:rsidRPr="00983B8F">
        <w:t>Insurance</w:t>
      </w:r>
      <w:r>
        <w:tab/>
      </w:r>
      <w:r>
        <w:fldChar w:fldCharType="begin"/>
      </w:r>
      <w:r>
        <w:instrText xml:space="preserve"> PAGEREF _Toc57102192 \h </w:instrText>
      </w:r>
      <w:r>
        <w:fldChar w:fldCharType="separate"/>
      </w:r>
      <w:r>
        <w:t>7</w:t>
      </w:r>
      <w:r>
        <w:fldChar w:fldCharType="end"/>
      </w:r>
    </w:p>
    <w:p w14:paraId="0A9D93E7" w14:textId="1320DB98" w:rsidR="002D7A82" w:rsidRDefault="002D7A82">
      <w:pPr>
        <w:pStyle w:val="TOC2"/>
        <w:tabs>
          <w:tab w:val="left" w:pos="1474"/>
        </w:tabs>
        <w:rPr>
          <w:rFonts w:asciiTheme="minorHAnsi" w:eastAsiaTheme="minorEastAsia" w:hAnsiTheme="minorHAnsi" w:cstheme="minorBidi"/>
          <w:sz w:val="22"/>
          <w:szCs w:val="22"/>
          <w:lang w:eastAsia="en-AU"/>
        </w:rPr>
      </w:pPr>
      <w:r w:rsidRPr="00983B8F">
        <w:t>2.5</w:t>
      </w:r>
      <w:r>
        <w:rPr>
          <w:rFonts w:asciiTheme="minorHAnsi" w:eastAsiaTheme="minorEastAsia" w:hAnsiTheme="minorHAnsi" w:cstheme="minorBidi"/>
          <w:sz w:val="22"/>
          <w:szCs w:val="22"/>
          <w:lang w:eastAsia="en-AU"/>
        </w:rPr>
        <w:tab/>
      </w:r>
      <w:r>
        <w:t>References</w:t>
      </w:r>
      <w:r>
        <w:tab/>
      </w:r>
      <w:r>
        <w:fldChar w:fldCharType="begin"/>
      </w:r>
      <w:r>
        <w:instrText xml:space="preserve"> PAGEREF _Toc57102193 \h </w:instrText>
      </w:r>
      <w:r>
        <w:fldChar w:fldCharType="separate"/>
      </w:r>
      <w:r>
        <w:t>8</w:t>
      </w:r>
      <w:r>
        <w:fldChar w:fldCharType="end"/>
      </w:r>
    </w:p>
    <w:p w14:paraId="5A3FC6C7" w14:textId="4D7A6D57" w:rsidR="002D7A82" w:rsidRDefault="002D7A82">
      <w:pPr>
        <w:pStyle w:val="TOC1"/>
        <w:rPr>
          <w:rFonts w:asciiTheme="minorHAnsi" w:eastAsiaTheme="minorEastAsia" w:hAnsiTheme="minorHAnsi" w:cstheme="minorBidi"/>
          <w:b w:val="0"/>
          <w:sz w:val="22"/>
          <w:szCs w:val="22"/>
          <w:lang w:eastAsia="en-AU"/>
        </w:rPr>
      </w:pPr>
      <w:r w:rsidRPr="00983B8F">
        <w:rPr>
          <w:rFonts w:ascii="Calibri" w:hAnsi="Calibri"/>
        </w:rPr>
        <w:t>SECTION 3</w:t>
      </w:r>
      <w:r>
        <w:tab/>
      </w:r>
      <w:r>
        <w:fldChar w:fldCharType="begin"/>
      </w:r>
      <w:r>
        <w:instrText xml:space="preserve"> PAGEREF _Toc57102194 \h </w:instrText>
      </w:r>
      <w:r>
        <w:fldChar w:fldCharType="separate"/>
      </w:r>
      <w:r>
        <w:t>9</w:t>
      </w:r>
      <w:r>
        <w:fldChar w:fldCharType="end"/>
      </w:r>
    </w:p>
    <w:p w14:paraId="5BB9B388" w14:textId="0B9D9774" w:rsidR="002D7A82" w:rsidRDefault="002D7A82">
      <w:pPr>
        <w:pStyle w:val="TOC1"/>
        <w:rPr>
          <w:rFonts w:asciiTheme="minorHAnsi" w:eastAsiaTheme="minorEastAsia" w:hAnsiTheme="minorHAnsi" w:cstheme="minorBidi"/>
          <w:b w:val="0"/>
          <w:sz w:val="22"/>
          <w:szCs w:val="22"/>
          <w:lang w:eastAsia="en-AU"/>
        </w:rPr>
      </w:pPr>
      <w:r w:rsidRPr="00983B8F">
        <w:rPr>
          <w:rFonts w:cs="Calibri"/>
        </w:rPr>
        <w:t>3.</w:t>
      </w:r>
      <w:r>
        <w:rPr>
          <w:rFonts w:asciiTheme="minorHAnsi" w:eastAsiaTheme="minorEastAsia" w:hAnsiTheme="minorHAnsi" w:cstheme="minorBidi"/>
          <w:b w:val="0"/>
          <w:sz w:val="22"/>
          <w:szCs w:val="22"/>
          <w:lang w:eastAsia="en-AU"/>
        </w:rPr>
        <w:tab/>
      </w:r>
      <w:r>
        <w:t>SPECIFICATION</w:t>
      </w:r>
      <w:r>
        <w:tab/>
      </w:r>
      <w:r>
        <w:fldChar w:fldCharType="begin"/>
      </w:r>
      <w:r>
        <w:instrText xml:space="preserve"> PAGEREF _Toc57102195 \h </w:instrText>
      </w:r>
      <w:r>
        <w:fldChar w:fldCharType="separate"/>
      </w:r>
      <w:r>
        <w:t>9</w:t>
      </w:r>
      <w:r>
        <w:fldChar w:fldCharType="end"/>
      </w:r>
    </w:p>
    <w:p w14:paraId="7E29502E" w14:textId="0952C0A4" w:rsidR="002D7A82" w:rsidRDefault="002D7A82">
      <w:pPr>
        <w:pStyle w:val="TOC1"/>
        <w:rPr>
          <w:rFonts w:asciiTheme="minorHAnsi" w:eastAsiaTheme="minorEastAsia" w:hAnsiTheme="minorHAnsi" w:cstheme="minorBidi"/>
          <w:b w:val="0"/>
          <w:sz w:val="22"/>
          <w:szCs w:val="22"/>
          <w:lang w:eastAsia="en-AU"/>
        </w:rPr>
      </w:pPr>
      <w:r w:rsidRPr="00983B8F">
        <w:rPr>
          <w:rFonts w:ascii="Calibri" w:hAnsi="Calibri" w:cs="Calibri"/>
        </w:rPr>
        <w:t>Background</w:t>
      </w:r>
      <w:r>
        <w:tab/>
      </w:r>
      <w:r>
        <w:fldChar w:fldCharType="begin"/>
      </w:r>
      <w:r>
        <w:instrText xml:space="preserve"> PAGEREF _Toc57102196 \h </w:instrText>
      </w:r>
      <w:r>
        <w:fldChar w:fldCharType="separate"/>
      </w:r>
      <w:r>
        <w:t>9</w:t>
      </w:r>
      <w:r>
        <w:fldChar w:fldCharType="end"/>
      </w:r>
    </w:p>
    <w:p w14:paraId="11F5E482" w14:textId="2312B057" w:rsidR="002D7A82" w:rsidRDefault="002D7A82">
      <w:pPr>
        <w:pStyle w:val="TOC1"/>
        <w:rPr>
          <w:rFonts w:asciiTheme="minorHAnsi" w:eastAsiaTheme="minorEastAsia" w:hAnsiTheme="minorHAnsi" w:cstheme="minorBidi"/>
          <w:b w:val="0"/>
          <w:sz w:val="22"/>
          <w:szCs w:val="22"/>
          <w:lang w:eastAsia="en-AU"/>
        </w:rPr>
      </w:pPr>
      <w:r w:rsidRPr="00983B8F">
        <w:rPr>
          <w:rFonts w:ascii="Calibri" w:hAnsi="Calibri"/>
        </w:rPr>
        <w:t>SECTION 4</w:t>
      </w:r>
      <w:r>
        <w:tab/>
      </w:r>
      <w:r>
        <w:fldChar w:fldCharType="begin"/>
      </w:r>
      <w:r>
        <w:instrText xml:space="preserve"> PAGEREF _Toc57102197 \h </w:instrText>
      </w:r>
      <w:r>
        <w:fldChar w:fldCharType="separate"/>
      </w:r>
      <w:r>
        <w:t>13</w:t>
      </w:r>
      <w:r>
        <w:fldChar w:fldCharType="end"/>
      </w:r>
    </w:p>
    <w:p w14:paraId="214C0301" w14:textId="2CCE27AB" w:rsidR="002D7A82" w:rsidRDefault="002D7A82">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983B8F">
        <w:rPr>
          <w:rFonts w:ascii="Calibri" w:hAnsi="Calibri"/>
        </w:rPr>
        <w:t>MLA’s CONSULTANCY TERMS</w:t>
      </w:r>
      <w:r>
        <w:tab/>
      </w:r>
      <w:r>
        <w:fldChar w:fldCharType="begin"/>
      </w:r>
      <w:r>
        <w:instrText xml:space="preserve"> PAGEREF _Toc57102198 \h </w:instrText>
      </w:r>
      <w:r>
        <w:fldChar w:fldCharType="separate"/>
      </w:r>
      <w:r>
        <w:t>13</w:t>
      </w:r>
      <w:r>
        <w:fldChar w:fldCharType="end"/>
      </w:r>
    </w:p>
    <w:p w14:paraId="6F6594C4" w14:textId="1E541D3E" w:rsidR="002468F6" w:rsidRDefault="002468F6" w:rsidP="00510804">
      <w:pPr>
        <w:rPr>
          <w:rFonts w:ascii="Calibri" w:hAnsi="Calibri"/>
          <w:b/>
          <w:sz w:val="22"/>
          <w:szCs w:val="22"/>
        </w:rPr>
      </w:pPr>
      <w:r w:rsidRPr="009F7620">
        <w:rPr>
          <w:rFonts w:ascii="Calibri" w:hAnsi="Calibri" w:cs="Calibri"/>
        </w:rPr>
        <w:fldChar w:fldCharType="end"/>
      </w:r>
      <w:bookmarkStart w:id="2" w:name="_Toc520700786"/>
      <w:bookmarkStart w:id="3"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4" w:name="_Toc57102168"/>
      <w:r>
        <w:rPr>
          <w:rFonts w:ascii="Calibri" w:hAnsi="Calibri" w:cs="Arial"/>
          <w:szCs w:val="22"/>
        </w:rPr>
        <w:lastRenderedPageBreak/>
        <w:t>SECTION 1</w:t>
      </w:r>
      <w:bookmarkEnd w:id="4"/>
    </w:p>
    <w:p w14:paraId="257A94B4" w14:textId="77777777" w:rsidR="002468F6" w:rsidRDefault="002468F6" w:rsidP="002468F6">
      <w:pPr>
        <w:pStyle w:val="Level1Legal"/>
        <w:tabs>
          <w:tab w:val="left" w:pos="993"/>
        </w:tabs>
        <w:rPr>
          <w:rFonts w:ascii="Calibri" w:hAnsi="Calibri" w:cs="Arial"/>
          <w:szCs w:val="22"/>
        </w:rPr>
      </w:pPr>
      <w:bookmarkStart w:id="5" w:name="_Toc57102169"/>
      <w:r w:rsidRPr="00652509">
        <w:rPr>
          <w:rFonts w:ascii="Calibri" w:hAnsi="Calibri" w:cs="Arial"/>
          <w:szCs w:val="22"/>
        </w:rPr>
        <w:t>INTRODUCTION AND INSTRUCTIONS</w:t>
      </w:r>
      <w:bookmarkStart w:id="6" w:name="_Toc520700787"/>
      <w:bookmarkStart w:id="7" w:name="_Toc520701036"/>
      <w:bookmarkEnd w:id="2"/>
      <w:bookmarkEnd w:id="3"/>
      <w:bookmarkEnd w:id="5"/>
    </w:p>
    <w:p w14:paraId="6AA77117" w14:textId="7696596D" w:rsidR="002468F6" w:rsidRPr="00F5787A" w:rsidRDefault="005A1CBE" w:rsidP="002468F6">
      <w:pPr>
        <w:pStyle w:val="Level2Legal"/>
        <w:tabs>
          <w:tab w:val="clear" w:pos="1701"/>
          <w:tab w:val="left" w:pos="993"/>
        </w:tabs>
        <w:rPr>
          <w:rFonts w:ascii="Calibri" w:hAnsi="Calibri" w:cs="Arial"/>
          <w:szCs w:val="22"/>
        </w:rPr>
      </w:pPr>
      <w:bookmarkStart w:id="8" w:name="_Toc57102170"/>
      <w:r>
        <w:rPr>
          <w:rFonts w:ascii="Calibri" w:hAnsi="Calibri" w:cs="Arial"/>
          <w:szCs w:val="22"/>
        </w:rPr>
        <w:t>MLA</w:t>
      </w:r>
      <w:bookmarkEnd w:id="8"/>
      <w:r w:rsidR="002468F6" w:rsidRPr="00F5787A">
        <w:rPr>
          <w:rFonts w:ascii="Calibri" w:hAnsi="Calibri" w:cs="Arial"/>
          <w:szCs w:val="22"/>
        </w:rPr>
        <w:t xml:space="preserve"> </w:t>
      </w:r>
      <w:bookmarkEnd w:id="6"/>
      <w:bookmarkEnd w:id="7"/>
    </w:p>
    <w:p w14:paraId="34AA65EF" w14:textId="3B589733" w:rsidR="002468F6" w:rsidRPr="0004738A" w:rsidRDefault="005A1CBE" w:rsidP="00DE5CA4">
      <w:pPr>
        <w:pStyle w:val="RequestIndent"/>
        <w:jc w:val="both"/>
      </w:pPr>
      <w:bookmarkStart w:id="9" w:name="_Toc9407793"/>
      <w:bookmarkStart w:id="10" w:name="_Toc9408079"/>
      <w:bookmarkStart w:id="11" w:name="_Toc9410874"/>
      <w:bookmarkStart w:id="12" w:name="_Toc9411018"/>
      <w:bookmarkStart w:id="13" w:name="_Toc9411167"/>
      <w:bookmarkStart w:id="14" w:name="_Toc9429549"/>
      <w:bookmarkStart w:id="15" w:name="_Toc16685787"/>
      <w:bookmarkStart w:id="16" w:name="_Toc520700788"/>
      <w:bookmarkStart w:id="17"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9"/>
      <w:bookmarkEnd w:id="10"/>
      <w:bookmarkEnd w:id="11"/>
      <w:bookmarkEnd w:id="12"/>
      <w:bookmarkEnd w:id="13"/>
      <w:bookmarkEnd w:id="14"/>
      <w:bookmarkEnd w:id="15"/>
    </w:p>
    <w:p w14:paraId="08154EDB" w14:textId="0CB1E13D" w:rsidR="002468F6" w:rsidRPr="00F5787A" w:rsidRDefault="002468F6" w:rsidP="00DE5CA4">
      <w:pPr>
        <w:pStyle w:val="Level2Legal"/>
        <w:tabs>
          <w:tab w:val="clear" w:pos="1701"/>
          <w:tab w:val="left" w:pos="993"/>
        </w:tabs>
        <w:rPr>
          <w:rFonts w:ascii="Calibri" w:hAnsi="Calibri" w:cs="Arial"/>
          <w:szCs w:val="22"/>
        </w:rPr>
      </w:pPr>
      <w:bookmarkStart w:id="18" w:name="_Toc57102171"/>
      <w:r w:rsidRPr="00F5787A">
        <w:rPr>
          <w:rFonts w:ascii="Calibri" w:hAnsi="Calibri" w:cs="Arial"/>
          <w:szCs w:val="22"/>
        </w:rPr>
        <w:t>Invitation</w:t>
      </w:r>
      <w:bookmarkEnd w:id="16"/>
      <w:bookmarkEnd w:id="17"/>
      <w:bookmarkEnd w:id="18"/>
    </w:p>
    <w:p w14:paraId="347ED08C" w14:textId="6639364F" w:rsidR="002468F6" w:rsidRPr="00652509" w:rsidRDefault="002468F6" w:rsidP="00DE5CA4">
      <w:pPr>
        <w:pStyle w:val="RequestIndent"/>
        <w:jc w:val="both"/>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w:t>
      </w:r>
      <w:r w:rsidRPr="00DE5CA4">
        <w:rPr>
          <w:b/>
        </w:rPr>
        <w:t xml:space="preserve">by </w:t>
      </w:r>
      <w:sdt>
        <w:sdtPr>
          <w:rPr>
            <w:b/>
          </w:rPr>
          <w:alias w:val="Time"/>
          <w:tag w:val="Time"/>
          <w:id w:val="-960728037"/>
          <w:placeholder>
            <w:docPart w:val="FD6B0017FB3B4B928F7BC54A401F69B4"/>
          </w:placeholder>
          <w:text w:multiLine="1"/>
        </w:sdtPr>
        <w:sdtEndPr/>
        <w:sdtContent>
          <w:r w:rsidR="008106CD" w:rsidRPr="00DE5CA4">
            <w:rPr>
              <w:b/>
            </w:rPr>
            <w:t>5pm</w:t>
          </w:r>
        </w:sdtContent>
      </w:sdt>
      <w:r w:rsidR="008015FB" w:rsidRPr="00DE5CA4">
        <w:rPr>
          <w:b/>
        </w:rPr>
        <w:t xml:space="preserve"> </w:t>
      </w:r>
      <w:r w:rsidRPr="00DE5CA4">
        <w:rPr>
          <w:b/>
        </w:rPr>
        <w:t xml:space="preserve">on </w:t>
      </w:r>
      <w:sdt>
        <w:sdtPr>
          <w:rPr>
            <w:b/>
          </w:rPr>
          <w:alias w:val="Insert Date"/>
          <w:tag w:val="Insert Date"/>
          <w:id w:val="2025506117"/>
          <w:placeholder>
            <w:docPart w:val="51E1056D96BD481183374822FD6B75C7"/>
          </w:placeholder>
          <w:date w:fullDate="2021-01-15T00:00:00Z">
            <w:dateFormat w:val="d MMMM yyyy"/>
            <w:lid w:val="en-AU"/>
            <w:storeMappedDataAs w:val="dateTime"/>
            <w:calendar w:val="gregorian"/>
          </w:date>
        </w:sdtPr>
        <w:sdtEndPr/>
        <w:sdtContent>
          <w:r w:rsidR="008106CD" w:rsidRPr="00DE5CA4">
            <w:rPr>
              <w:b/>
            </w:rPr>
            <w:t>1</w:t>
          </w:r>
          <w:r w:rsidR="00242570">
            <w:rPr>
              <w:b/>
            </w:rPr>
            <w:t>5</w:t>
          </w:r>
          <w:r w:rsidR="008106CD" w:rsidRPr="00DE5CA4">
            <w:rPr>
              <w:b/>
            </w:rPr>
            <w:t xml:space="preserve"> </w:t>
          </w:r>
          <w:r w:rsidR="00242570">
            <w:rPr>
              <w:b/>
            </w:rPr>
            <w:t>January</w:t>
          </w:r>
          <w:r w:rsidR="008106CD" w:rsidRPr="00DE5CA4">
            <w:rPr>
              <w:b/>
            </w:rPr>
            <w:t xml:space="preserve"> 202</w:t>
          </w:r>
          <w:r w:rsidR="00242570">
            <w:rPr>
              <w:b/>
            </w:rPr>
            <w:t>1</w:t>
          </w:r>
        </w:sdtContent>
      </w:sdt>
      <w:r w:rsidRPr="00652509">
        <w:t xml:space="preserve"> </w:t>
      </w:r>
      <w:r w:rsidRPr="009D23B6">
        <w:t xml:space="preserve">(Closing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EndPr/>
        <w:sdtContent>
          <w:r w:rsidR="008106CD">
            <w:t>submit a proposal</w:t>
          </w:r>
          <w:r w:rsidR="00FF16F6">
            <w:t xml:space="preserve"> </w:t>
          </w:r>
          <w:r w:rsidR="00AE1ACB">
            <w:t>for either assisting the enhancement of animal disease reporting and/or deve</w:t>
          </w:r>
          <w:r w:rsidR="008F79B5">
            <w:t xml:space="preserve">loping a </w:t>
          </w:r>
          <w:r w:rsidR="00DE5CA4">
            <w:t>common approach for regional benchmarking</w:t>
          </w:r>
        </w:sdtContent>
      </w:sdt>
      <w:r w:rsidRPr="00652509">
        <w:t>.</w:t>
      </w:r>
      <w:bookmarkEnd w:id="19"/>
      <w:bookmarkEnd w:id="20"/>
      <w:bookmarkEnd w:id="21"/>
      <w:bookmarkEnd w:id="22"/>
      <w:bookmarkEnd w:id="23"/>
      <w:bookmarkEnd w:id="24"/>
      <w:bookmarkEnd w:id="25"/>
      <w:r w:rsidRPr="00652509">
        <w:t xml:space="preserve"> </w:t>
      </w:r>
    </w:p>
    <w:p w14:paraId="00134C0D" w14:textId="77777777" w:rsidR="002468F6" w:rsidRPr="00652509" w:rsidRDefault="002468F6" w:rsidP="00DE5CA4">
      <w:pPr>
        <w:pStyle w:val="Level2Legal"/>
        <w:tabs>
          <w:tab w:val="clear" w:pos="1701"/>
          <w:tab w:val="left" w:pos="993"/>
        </w:tabs>
        <w:rPr>
          <w:rFonts w:ascii="Calibri" w:hAnsi="Calibri" w:cs="Arial"/>
          <w:szCs w:val="22"/>
        </w:rPr>
      </w:pPr>
      <w:bookmarkStart w:id="26" w:name="_Toc520700789"/>
      <w:bookmarkStart w:id="27" w:name="_Toc520701038"/>
      <w:bookmarkStart w:id="28" w:name="_Toc57102172"/>
      <w:r w:rsidRPr="00652509">
        <w:rPr>
          <w:rFonts w:ascii="Calibri" w:hAnsi="Calibri" w:cs="Arial"/>
          <w:szCs w:val="22"/>
        </w:rPr>
        <w:t>Tender</w:t>
      </w:r>
      <w:bookmarkEnd w:id="26"/>
      <w:bookmarkEnd w:id="27"/>
      <w:r w:rsidRPr="00652509">
        <w:rPr>
          <w:rFonts w:ascii="Calibri" w:hAnsi="Calibri" w:cs="Arial"/>
          <w:szCs w:val="22"/>
        </w:rPr>
        <w:t>s</w:t>
      </w:r>
      <w:bookmarkEnd w:id="28"/>
    </w:p>
    <w:p w14:paraId="7F59433E" w14:textId="77777777" w:rsidR="002468F6" w:rsidRPr="00652509" w:rsidRDefault="002468F6" w:rsidP="00DE5CA4">
      <w:pPr>
        <w:pStyle w:val="RequestIndent"/>
        <w:jc w:val="both"/>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7777777" w:rsidR="002468F6" w:rsidRPr="00652509" w:rsidRDefault="002468F6" w:rsidP="00DE5CA4">
      <w:pPr>
        <w:pStyle w:val="RequestIndent"/>
        <w:jc w:val="both"/>
      </w:pPr>
      <w:bookmarkStart w:id="36" w:name="_Toc9407798"/>
      <w:bookmarkStart w:id="37" w:name="_Toc9408084"/>
      <w:bookmarkStart w:id="38" w:name="_Toc9410879"/>
      <w:bookmarkStart w:id="39" w:name="_Toc9411023"/>
      <w:bookmarkStart w:id="40" w:name="_Toc9411172"/>
      <w:bookmarkStart w:id="41" w:name="_Toc9429554"/>
      <w:bookmarkStart w:id="42" w:name="_Toc16685792"/>
      <w:r w:rsidRPr="00652509">
        <w:t xml:space="preserve">Please submit </w:t>
      </w:r>
      <w:r>
        <w:t>an electronic/</w:t>
      </w:r>
      <w:r w:rsidRPr="00652509">
        <w:t>soft copy of the tender.</w:t>
      </w:r>
      <w:bookmarkEnd w:id="36"/>
      <w:bookmarkEnd w:id="37"/>
      <w:bookmarkEnd w:id="38"/>
      <w:bookmarkEnd w:id="39"/>
      <w:bookmarkEnd w:id="40"/>
      <w:bookmarkEnd w:id="41"/>
      <w:bookmarkEnd w:id="42"/>
    </w:p>
    <w:p w14:paraId="23B0062D" w14:textId="77777777" w:rsidR="002468F6" w:rsidRPr="00652509" w:rsidRDefault="002468F6" w:rsidP="00DE5CA4">
      <w:pPr>
        <w:pStyle w:val="RequestIndent"/>
        <w:jc w:val="both"/>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652509">
        <w:t>All questions in Section 2 must be completed.</w:t>
      </w:r>
      <w:bookmarkEnd w:id="43"/>
      <w:bookmarkEnd w:id="44"/>
      <w:bookmarkEnd w:id="45"/>
      <w:bookmarkEnd w:id="46"/>
      <w:bookmarkEnd w:id="47"/>
      <w:bookmarkEnd w:id="48"/>
      <w:bookmarkEnd w:id="49"/>
    </w:p>
    <w:p w14:paraId="32E9A9A4" w14:textId="2EF3E7F4" w:rsidR="002468F6" w:rsidRPr="00652509" w:rsidRDefault="002468F6" w:rsidP="00DE5CA4">
      <w:pPr>
        <w:pStyle w:val="RequestIndent"/>
        <w:jc w:val="both"/>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DE5CA4" w:rsidRPr="00DE5CA4">
            <w:t xml:space="preserve">enhancing animal disease reporting </w:t>
          </w:r>
          <w:r w:rsidR="00DE5CA4">
            <w:t>and d</w:t>
          </w:r>
          <w:r w:rsidR="00DE5CA4" w:rsidRPr="00DE5CA4">
            <w:t>eveloping a common approach to regional benchmarking</w:t>
          </w:r>
        </w:sdtContent>
      </w:sdt>
      <w:r w:rsidRPr="00652509">
        <w:t>. Each tenderer must provide a statement detailing how it would meet MLA’s requirements in Section 3.</w:t>
      </w:r>
      <w:bookmarkEnd w:id="50"/>
      <w:bookmarkEnd w:id="51"/>
      <w:bookmarkEnd w:id="52"/>
      <w:bookmarkEnd w:id="53"/>
      <w:bookmarkEnd w:id="54"/>
      <w:bookmarkEnd w:id="55"/>
      <w:bookmarkEnd w:id="56"/>
    </w:p>
    <w:p w14:paraId="491DC262" w14:textId="102CE493" w:rsidR="002468F6" w:rsidRPr="00652509" w:rsidRDefault="002468F6" w:rsidP="00DE5CA4">
      <w:pPr>
        <w:pStyle w:val="RequestIndent"/>
        <w:jc w:val="both"/>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9"/>
      <w:bookmarkEnd w:id="60"/>
      <w:bookmarkEnd w:id="61"/>
      <w:bookmarkEnd w:id="62"/>
      <w:bookmarkEnd w:id="63"/>
      <w:bookmarkEnd w:id="64"/>
      <w:bookmarkEnd w:id="65"/>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DE5CA4">
      <w:pPr>
        <w:pStyle w:val="RequestIndent"/>
        <w:jc w:val="both"/>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652509">
        <w:t>Section 5 contains a declaration to be completed by the tenderer.</w:t>
      </w:r>
      <w:bookmarkEnd w:id="66"/>
      <w:bookmarkEnd w:id="67"/>
      <w:bookmarkEnd w:id="68"/>
      <w:bookmarkEnd w:id="69"/>
      <w:bookmarkEnd w:id="70"/>
      <w:bookmarkEnd w:id="71"/>
      <w:bookmarkEnd w:id="72"/>
    </w:p>
    <w:p w14:paraId="26B6E7A4" w14:textId="40000E5F" w:rsidR="002468F6" w:rsidRPr="00652509" w:rsidRDefault="002468F6" w:rsidP="002468F6">
      <w:pPr>
        <w:pStyle w:val="FO4Legal"/>
        <w:spacing w:after="0"/>
        <w:rPr>
          <w:rFonts w:ascii="Calibri" w:hAnsi="Calibri" w:cs="Arial"/>
          <w:sz w:val="22"/>
          <w:szCs w:val="22"/>
        </w:rPr>
      </w:pPr>
      <w:bookmarkStart w:id="73" w:name="_Toc9407804"/>
      <w:bookmarkStart w:id="74" w:name="_Toc9408090"/>
      <w:bookmarkStart w:id="75" w:name="_Toc9410885"/>
      <w:bookmarkStart w:id="76" w:name="_Toc9411029"/>
      <w:bookmarkStart w:id="77" w:name="_Toc9411178"/>
      <w:bookmarkStart w:id="78" w:name="_Toc9429560"/>
      <w:bookmarkStart w:id="79" w:name="_Toc16685798"/>
      <w:r w:rsidRPr="00652509">
        <w:t>All tenders should be sent to</w:t>
      </w:r>
      <w:r w:rsidR="00260671">
        <w:t xml:space="preserve"> </w:t>
      </w:r>
      <w:bookmarkEnd w:id="73"/>
      <w:bookmarkEnd w:id="74"/>
      <w:bookmarkEnd w:id="75"/>
      <w:bookmarkEnd w:id="76"/>
      <w:bookmarkEnd w:id="77"/>
      <w:bookmarkEnd w:id="78"/>
      <w:bookmarkEnd w:id="79"/>
      <w:r w:rsidR="00260671">
        <w:t xml:space="preserve">Verity Suttor, </w:t>
      </w:r>
      <w:hyperlink r:id="rId12" w:history="1">
        <w:r w:rsidR="00260671" w:rsidRPr="00C15C92">
          <w:rPr>
            <w:rStyle w:val="Hyperlink"/>
          </w:rPr>
          <w:t>vsuttor@integritysystems.com.au</w:t>
        </w:r>
      </w:hyperlink>
      <w:r w:rsidR="00260671">
        <w:t xml:space="preserve"> </w:t>
      </w: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80" w:name="_Toc9407805"/>
      <w:bookmarkStart w:id="81" w:name="_Toc9408091"/>
      <w:bookmarkStart w:id="82" w:name="_Toc9410886"/>
      <w:bookmarkStart w:id="83" w:name="_Toc9411030"/>
      <w:bookmarkStart w:id="84" w:name="_Toc9411179"/>
      <w:bookmarkStart w:id="85" w:name="_Toc9429561"/>
      <w:bookmarkStart w:id="86" w:name="_Toc16685799"/>
      <w:r w:rsidRPr="00652509">
        <w:lastRenderedPageBreak/>
        <w:t>MLA will treat all tenders in confidence.</w:t>
      </w:r>
      <w:bookmarkEnd w:id="80"/>
      <w:bookmarkEnd w:id="81"/>
      <w:bookmarkEnd w:id="82"/>
      <w:bookmarkEnd w:id="83"/>
      <w:bookmarkEnd w:id="84"/>
      <w:bookmarkEnd w:id="85"/>
      <w:bookmarkEnd w:id="86"/>
    </w:p>
    <w:p w14:paraId="26CFBD84" w14:textId="77777777" w:rsidR="002468F6" w:rsidRPr="00652509" w:rsidRDefault="002468F6" w:rsidP="002468F6">
      <w:pPr>
        <w:pStyle w:val="Level2Legal"/>
        <w:tabs>
          <w:tab w:val="clear" w:pos="1701"/>
          <w:tab w:val="left" w:pos="993"/>
        </w:tabs>
        <w:rPr>
          <w:rFonts w:ascii="Calibri" w:hAnsi="Calibri" w:cs="Arial"/>
          <w:szCs w:val="22"/>
        </w:rPr>
      </w:pPr>
      <w:bookmarkStart w:id="87" w:name="_Toc57102173"/>
      <w:r w:rsidRPr="00652509">
        <w:rPr>
          <w:rFonts w:ascii="Calibri" w:hAnsi="Calibri" w:cs="Arial"/>
          <w:szCs w:val="22"/>
        </w:rPr>
        <w:t>Ownership of tenders</w:t>
      </w:r>
      <w:bookmarkEnd w:id="87"/>
    </w:p>
    <w:p w14:paraId="0AA63EBB" w14:textId="77777777" w:rsidR="002468F6" w:rsidRPr="00652509" w:rsidRDefault="002468F6" w:rsidP="002468F6">
      <w:pPr>
        <w:pStyle w:val="RequestIndent"/>
      </w:pPr>
      <w:bookmarkStart w:id="88" w:name="_Toc9407807"/>
      <w:bookmarkStart w:id="89" w:name="_Toc9408093"/>
      <w:bookmarkStart w:id="90" w:name="_Toc9410888"/>
      <w:bookmarkStart w:id="91" w:name="_Toc9411032"/>
      <w:bookmarkStart w:id="92" w:name="_Toc9411181"/>
      <w:bookmarkStart w:id="93" w:name="_Toc9429563"/>
      <w:bookmarkStart w:id="94" w:name="_Toc16685801"/>
      <w:r w:rsidRPr="00652509">
        <w:t>All material submitted in response to this request for tender will become the property of MLA.</w:t>
      </w:r>
      <w:bookmarkEnd w:id="88"/>
      <w:bookmarkEnd w:id="89"/>
      <w:bookmarkEnd w:id="90"/>
      <w:bookmarkEnd w:id="91"/>
      <w:bookmarkEnd w:id="92"/>
      <w:bookmarkEnd w:id="93"/>
      <w:bookmarkEnd w:id="94"/>
      <w:r w:rsidRPr="00652509">
        <w:t xml:space="preserve"> </w:t>
      </w:r>
    </w:p>
    <w:p w14:paraId="26C1543E" w14:textId="5D341C04" w:rsidR="002468F6" w:rsidRPr="00652509" w:rsidRDefault="002468F6" w:rsidP="002468F6">
      <w:pPr>
        <w:pStyle w:val="RequestIndent"/>
      </w:pPr>
      <w:bookmarkStart w:id="95" w:name="_Toc9407808"/>
      <w:bookmarkStart w:id="96" w:name="_Toc9408094"/>
      <w:bookmarkStart w:id="97" w:name="_Toc9410889"/>
      <w:bookmarkStart w:id="98" w:name="_Toc9411033"/>
      <w:bookmarkStart w:id="99" w:name="_Toc9411182"/>
      <w:bookmarkStart w:id="100" w:name="_Toc9429564"/>
      <w:bookmarkStart w:id="101" w:name="_Toc16685802"/>
      <w:r>
        <w:t xml:space="preserve">Any intellectual property rights that exist in a tender will remain with the tenderer. </w:t>
      </w:r>
      <w:bookmarkEnd w:id="95"/>
      <w:bookmarkEnd w:id="96"/>
      <w:bookmarkEnd w:id="97"/>
      <w:bookmarkEnd w:id="98"/>
      <w:bookmarkEnd w:id="99"/>
      <w:bookmarkEnd w:id="100"/>
      <w:bookmarkEnd w:id="101"/>
    </w:p>
    <w:p w14:paraId="61C98CDD" w14:textId="77777777" w:rsidR="002468F6" w:rsidRPr="00652509" w:rsidRDefault="002468F6" w:rsidP="002468F6">
      <w:pPr>
        <w:pStyle w:val="RequestIndent"/>
      </w:pPr>
      <w:bookmarkStart w:id="102" w:name="_Toc9407809"/>
      <w:bookmarkStart w:id="103" w:name="_Toc9408095"/>
      <w:bookmarkStart w:id="104" w:name="_Toc9410890"/>
      <w:bookmarkStart w:id="105" w:name="_Toc9411034"/>
      <w:bookmarkStart w:id="106" w:name="_Toc9411183"/>
      <w:bookmarkStart w:id="107" w:name="_Toc9429565"/>
      <w:bookmarkStart w:id="108"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2"/>
      <w:bookmarkEnd w:id="103"/>
      <w:bookmarkEnd w:id="104"/>
      <w:bookmarkEnd w:id="105"/>
      <w:bookmarkEnd w:id="106"/>
      <w:bookmarkEnd w:id="107"/>
      <w:bookmarkEnd w:id="108"/>
      <w:r w:rsidRPr="00652509">
        <w:t xml:space="preserve"> </w:t>
      </w:r>
    </w:p>
    <w:p w14:paraId="0C2DD8EC" w14:textId="77777777" w:rsidR="002468F6" w:rsidRPr="00652509" w:rsidRDefault="002468F6" w:rsidP="002468F6">
      <w:pPr>
        <w:pStyle w:val="Level2Legal"/>
        <w:tabs>
          <w:tab w:val="clear" w:pos="1701"/>
          <w:tab w:val="left" w:pos="993"/>
        </w:tabs>
        <w:rPr>
          <w:rFonts w:ascii="Calibri" w:hAnsi="Calibri" w:cs="Arial"/>
          <w:szCs w:val="22"/>
        </w:rPr>
      </w:pPr>
      <w:bookmarkStart w:id="109" w:name="_Toc57102174"/>
      <w:r w:rsidRPr="00652509">
        <w:rPr>
          <w:rFonts w:ascii="Calibri" w:hAnsi="Calibri" w:cs="Arial"/>
          <w:szCs w:val="22"/>
        </w:rPr>
        <w:t>Disclosure</w:t>
      </w:r>
      <w:bookmarkEnd w:id="109"/>
    </w:p>
    <w:p w14:paraId="55E79905" w14:textId="77777777" w:rsidR="002468F6" w:rsidRPr="00652509" w:rsidRDefault="002468F6" w:rsidP="002468F6">
      <w:pPr>
        <w:pStyle w:val="RequestIndent"/>
      </w:pPr>
      <w:bookmarkStart w:id="110" w:name="_Toc9407811"/>
      <w:bookmarkStart w:id="111" w:name="_Toc9408097"/>
      <w:bookmarkStart w:id="112" w:name="_Toc9410892"/>
      <w:bookmarkStart w:id="113" w:name="_Toc9411036"/>
      <w:bookmarkStart w:id="114" w:name="_Toc9411185"/>
      <w:bookmarkStart w:id="115" w:name="_Toc9429567"/>
      <w:bookmarkStart w:id="116"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0"/>
      <w:bookmarkEnd w:id="111"/>
      <w:bookmarkEnd w:id="112"/>
      <w:bookmarkEnd w:id="113"/>
      <w:bookmarkEnd w:id="114"/>
      <w:bookmarkEnd w:id="115"/>
      <w:bookmarkEnd w:id="116"/>
    </w:p>
    <w:p w14:paraId="30E63301" w14:textId="77777777" w:rsidR="002468F6" w:rsidRPr="00652509" w:rsidRDefault="002468F6" w:rsidP="002468F6">
      <w:pPr>
        <w:pStyle w:val="RequestIndent"/>
      </w:pPr>
      <w:bookmarkStart w:id="117" w:name="_Toc9407812"/>
      <w:bookmarkStart w:id="118" w:name="_Toc9408098"/>
      <w:bookmarkStart w:id="119" w:name="_Toc9410893"/>
      <w:bookmarkStart w:id="120" w:name="_Toc9411037"/>
      <w:bookmarkStart w:id="121" w:name="_Toc9411186"/>
      <w:bookmarkStart w:id="122" w:name="_Toc9429568"/>
      <w:bookmarkStart w:id="123" w:name="_Toc16685806"/>
      <w:r w:rsidRPr="00652509">
        <w:t>Tenderers must identify any information that they consider should be protected as confidential information and provide reasons for this.</w:t>
      </w:r>
      <w:bookmarkEnd w:id="117"/>
      <w:bookmarkEnd w:id="118"/>
      <w:bookmarkEnd w:id="119"/>
      <w:bookmarkEnd w:id="120"/>
      <w:bookmarkEnd w:id="121"/>
      <w:bookmarkEnd w:id="122"/>
      <w:bookmarkEnd w:id="123"/>
      <w:r w:rsidRPr="00652509">
        <w:t xml:space="preserve"> </w:t>
      </w:r>
    </w:p>
    <w:p w14:paraId="0A3F6D35" w14:textId="77777777" w:rsidR="002468F6" w:rsidRPr="00652509" w:rsidRDefault="002468F6" w:rsidP="002468F6">
      <w:pPr>
        <w:pStyle w:val="Level2Legal"/>
        <w:tabs>
          <w:tab w:val="clear" w:pos="1701"/>
          <w:tab w:val="left" w:pos="993"/>
        </w:tabs>
        <w:rPr>
          <w:rFonts w:ascii="Calibri" w:hAnsi="Calibri" w:cs="Arial"/>
          <w:szCs w:val="22"/>
        </w:rPr>
      </w:pPr>
      <w:bookmarkStart w:id="124" w:name="_Toc57102175"/>
      <w:r w:rsidRPr="00652509">
        <w:rPr>
          <w:rFonts w:ascii="Calibri" w:hAnsi="Calibri" w:cs="Arial"/>
          <w:szCs w:val="22"/>
        </w:rPr>
        <w:t>Questions</w:t>
      </w:r>
      <w:bookmarkEnd w:id="57"/>
      <w:bookmarkEnd w:id="58"/>
      <w:bookmarkEnd w:id="124"/>
    </w:p>
    <w:p w14:paraId="3E4D3470" w14:textId="1B02CF81" w:rsidR="002468F6" w:rsidRPr="00652509" w:rsidRDefault="002468F6" w:rsidP="002468F6">
      <w:pPr>
        <w:pStyle w:val="RequestIndent"/>
      </w:pPr>
      <w:bookmarkStart w:id="125" w:name="_Toc9407814"/>
      <w:bookmarkStart w:id="126" w:name="_Toc9408100"/>
      <w:bookmarkStart w:id="127" w:name="_Toc9410895"/>
      <w:bookmarkStart w:id="128" w:name="_Toc9411039"/>
      <w:bookmarkStart w:id="129" w:name="_Toc9411188"/>
      <w:bookmarkStart w:id="130" w:name="_Toc9429570"/>
      <w:bookmarkStart w:id="131"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2D7A82">
            <w:t>Verity Suttor at vsuttor@integritysystems.com.au</w:t>
          </w:r>
        </w:sdtContent>
      </w:sdt>
      <w:r w:rsidRPr="00652509">
        <w:t>. MLA may provide the answers to such questions to all tenderers.</w:t>
      </w:r>
      <w:bookmarkEnd w:id="125"/>
      <w:bookmarkEnd w:id="126"/>
      <w:bookmarkEnd w:id="127"/>
      <w:bookmarkEnd w:id="128"/>
      <w:bookmarkEnd w:id="129"/>
      <w:bookmarkEnd w:id="130"/>
      <w:bookmarkEnd w:id="131"/>
    </w:p>
    <w:p w14:paraId="32E190A5" w14:textId="77777777" w:rsidR="002468F6" w:rsidRPr="00652509" w:rsidRDefault="002468F6" w:rsidP="002468F6">
      <w:pPr>
        <w:pStyle w:val="Level2Legal"/>
        <w:tabs>
          <w:tab w:val="clear" w:pos="1701"/>
          <w:tab w:val="left" w:pos="993"/>
        </w:tabs>
        <w:rPr>
          <w:rFonts w:ascii="Calibri" w:hAnsi="Calibri" w:cs="Arial"/>
          <w:szCs w:val="22"/>
        </w:rPr>
      </w:pPr>
      <w:bookmarkStart w:id="132" w:name="_Toc520700791"/>
      <w:bookmarkStart w:id="133" w:name="_Toc520701040"/>
      <w:bookmarkStart w:id="134" w:name="_Toc57102176"/>
      <w:r w:rsidRPr="00652509">
        <w:rPr>
          <w:rFonts w:ascii="Calibri" w:hAnsi="Calibri" w:cs="Arial"/>
          <w:szCs w:val="22"/>
        </w:rPr>
        <w:t>Extension of Closing Date</w:t>
      </w:r>
      <w:bookmarkEnd w:id="132"/>
      <w:bookmarkEnd w:id="133"/>
      <w:bookmarkEnd w:id="134"/>
    </w:p>
    <w:p w14:paraId="1276C942" w14:textId="77777777" w:rsidR="002468F6" w:rsidRPr="00652509" w:rsidRDefault="002468F6" w:rsidP="002468F6">
      <w:pPr>
        <w:pStyle w:val="RequestIndent"/>
      </w:pPr>
      <w:bookmarkStart w:id="135" w:name="_Toc9407816"/>
      <w:bookmarkStart w:id="136" w:name="_Toc9408102"/>
      <w:bookmarkStart w:id="137" w:name="_Toc9410897"/>
      <w:bookmarkStart w:id="138" w:name="_Toc9411041"/>
      <w:bookmarkStart w:id="139" w:name="_Toc9411190"/>
      <w:bookmarkStart w:id="140" w:name="_Toc9429572"/>
      <w:bookmarkStart w:id="141"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5"/>
      <w:bookmarkEnd w:id="136"/>
      <w:bookmarkEnd w:id="137"/>
      <w:bookmarkEnd w:id="138"/>
      <w:bookmarkEnd w:id="139"/>
      <w:bookmarkEnd w:id="140"/>
      <w:bookmarkEnd w:id="141"/>
    </w:p>
    <w:p w14:paraId="7213AF1B" w14:textId="77777777" w:rsidR="002468F6" w:rsidRPr="00652509" w:rsidRDefault="002468F6" w:rsidP="002468F6">
      <w:pPr>
        <w:pStyle w:val="RequestIndent"/>
      </w:pPr>
      <w:bookmarkStart w:id="142" w:name="_Toc9407817"/>
      <w:bookmarkStart w:id="143" w:name="_Toc9408103"/>
      <w:bookmarkStart w:id="144" w:name="_Toc9410898"/>
      <w:bookmarkStart w:id="145" w:name="_Toc9411042"/>
      <w:bookmarkStart w:id="146" w:name="_Toc9411191"/>
      <w:bookmarkStart w:id="147" w:name="_Toc9429573"/>
      <w:bookmarkStart w:id="148" w:name="_Toc16685811"/>
      <w:r w:rsidRPr="00652509">
        <w:t>Any extension of time will be granted to all tenderers, not only the tenderer requesting the extension.</w:t>
      </w:r>
      <w:bookmarkEnd w:id="142"/>
      <w:bookmarkEnd w:id="143"/>
      <w:bookmarkEnd w:id="144"/>
      <w:bookmarkEnd w:id="145"/>
      <w:bookmarkEnd w:id="146"/>
      <w:bookmarkEnd w:id="147"/>
      <w:bookmarkEnd w:id="148"/>
    </w:p>
    <w:p w14:paraId="78319F9B" w14:textId="77777777" w:rsidR="002468F6" w:rsidRPr="00652509" w:rsidRDefault="002468F6" w:rsidP="002468F6">
      <w:pPr>
        <w:pStyle w:val="Level2Legal"/>
        <w:tabs>
          <w:tab w:val="clear" w:pos="1701"/>
          <w:tab w:val="left" w:pos="993"/>
        </w:tabs>
        <w:rPr>
          <w:rFonts w:ascii="Calibri" w:hAnsi="Calibri" w:cs="Arial"/>
          <w:szCs w:val="22"/>
        </w:rPr>
      </w:pPr>
      <w:bookmarkStart w:id="149" w:name="_Toc57102177"/>
      <w:r w:rsidRPr="00652509">
        <w:rPr>
          <w:rFonts w:ascii="Calibri" w:hAnsi="Calibri" w:cs="Arial"/>
          <w:szCs w:val="22"/>
        </w:rPr>
        <w:t>Discussion and public statements</w:t>
      </w:r>
      <w:bookmarkEnd w:id="149"/>
    </w:p>
    <w:p w14:paraId="22C506CE" w14:textId="77777777" w:rsidR="002468F6" w:rsidRPr="00652509" w:rsidRDefault="002468F6" w:rsidP="002468F6">
      <w:pPr>
        <w:pStyle w:val="RequestIndent"/>
      </w:pPr>
      <w:bookmarkStart w:id="150" w:name="_Toc9407819"/>
      <w:bookmarkStart w:id="151" w:name="_Toc9408105"/>
      <w:bookmarkStart w:id="152" w:name="_Toc9410900"/>
      <w:bookmarkStart w:id="153" w:name="_Toc9411044"/>
      <w:bookmarkStart w:id="154" w:name="_Toc9411193"/>
      <w:bookmarkStart w:id="155" w:name="_Toc9429575"/>
      <w:bookmarkStart w:id="156"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0"/>
      <w:bookmarkEnd w:id="151"/>
      <w:bookmarkEnd w:id="152"/>
      <w:bookmarkEnd w:id="153"/>
      <w:bookmarkEnd w:id="154"/>
      <w:bookmarkEnd w:id="155"/>
      <w:bookmarkEnd w:id="156"/>
    </w:p>
    <w:p w14:paraId="7BA2CC4C" w14:textId="77777777" w:rsidR="002468F6" w:rsidRPr="00652509" w:rsidRDefault="002468F6" w:rsidP="002468F6">
      <w:pPr>
        <w:pStyle w:val="RequestIndent"/>
      </w:pPr>
      <w:bookmarkStart w:id="157" w:name="_Toc9407820"/>
      <w:bookmarkStart w:id="158" w:name="_Toc9408106"/>
      <w:bookmarkStart w:id="159" w:name="_Toc9410901"/>
      <w:bookmarkStart w:id="160" w:name="_Toc9411045"/>
      <w:bookmarkStart w:id="161" w:name="_Toc9411194"/>
      <w:bookmarkStart w:id="162" w:name="_Toc9429576"/>
      <w:bookmarkStart w:id="163" w:name="_Toc16685814"/>
      <w:r w:rsidRPr="00652509">
        <w:t>Tenderers must not make any public statement about this request for tender without the prior written consent of MLA.</w:t>
      </w:r>
      <w:bookmarkEnd w:id="157"/>
      <w:bookmarkEnd w:id="158"/>
      <w:bookmarkEnd w:id="159"/>
      <w:bookmarkEnd w:id="160"/>
      <w:bookmarkEnd w:id="161"/>
      <w:bookmarkEnd w:id="162"/>
      <w:bookmarkEnd w:id="163"/>
    </w:p>
    <w:p w14:paraId="2F847A0B" w14:textId="77777777" w:rsidR="002468F6" w:rsidRPr="00652509" w:rsidRDefault="002468F6" w:rsidP="002468F6">
      <w:pPr>
        <w:pStyle w:val="Level2Legal"/>
        <w:tabs>
          <w:tab w:val="clear" w:pos="1701"/>
          <w:tab w:val="left" w:pos="993"/>
        </w:tabs>
        <w:rPr>
          <w:rFonts w:ascii="Calibri" w:hAnsi="Calibri" w:cs="Arial"/>
          <w:szCs w:val="22"/>
        </w:rPr>
      </w:pPr>
      <w:bookmarkStart w:id="164" w:name="_Toc14086430"/>
      <w:bookmarkStart w:id="165" w:name="_Toc57102178"/>
      <w:r w:rsidRPr="00652509">
        <w:rPr>
          <w:rFonts w:ascii="Calibri" w:hAnsi="Calibri" w:cs="Arial"/>
          <w:szCs w:val="22"/>
        </w:rPr>
        <w:t>Conflict of interest</w:t>
      </w:r>
      <w:bookmarkEnd w:id="164"/>
      <w:bookmarkEnd w:id="165"/>
    </w:p>
    <w:p w14:paraId="084ACA59" w14:textId="77777777" w:rsidR="002468F6" w:rsidRPr="00652509" w:rsidRDefault="002468F6" w:rsidP="002468F6">
      <w:pPr>
        <w:pStyle w:val="RequestIndent"/>
      </w:pPr>
      <w:bookmarkStart w:id="166" w:name="_Toc9407822"/>
      <w:bookmarkStart w:id="167" w:name="_Toc9408108"/>
      <w:bookmarkStart w:id="168" w:name="_Toc9410903"/>
      <w:bookmarkStart w:id="169" w:name="_Toc9411047"/>
      <w:bookmarkStart w:id="170" w:name="_Toc9411196"/>
      <w:bookmarkStart w:id="171" w:name="_Toc9429578"/>
      <w:bookmarkStart w:id="172" w:name="_Toc16685816"/>
      <w:r w:rsidRPr="00652509">
        <w:t xml:space="preserve">Where tenderers identify that a conflict of interest might arise in the provision of goods or services contemplated by this request for tender, tenderers are to identify that potential </w:t>
      </w:r>
      <w:r w:rsidRPr="00652509">
        <w:lastRenderedPageBreak/>
        <w:t>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6"/>
      <w:bookmarkEnd w:id="167"/>
      <w:bookmarkEnd w:id="168"/>
      <w:bookmarkEnd w:id="169"/>
      <w:bookmarkEnd w:id="170"/>
      <w:bookmarkEnd w:id="171"/>
      <w:bookmarkEnd w:id="172"/>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1701"/>
          <w:tab w:val="left" w:pos="993"/>
        </w:tabs>
        <w:rPr>
          <w:rFonts w:ascii="Calibri" w:hAnsi="Calibri" w:cs="Arial"/>
          <w:szCs w:val="22"/>
        </w:rPr>
      </w:pPr>
      <w:bookmarkStart w:id="173" w:name="_Toc14086434"/>
      <w:bookmarkStart w:id="174" w:name="_Toc57102179"/>
      <w:r>
        <w:rPr>
          <w:rFonts w:ascii="Calibri" w:hAnsi="Calibri" w:cs="Arial"/>
          <w:szCs w:val="22"/>
        </w:rPr>
        <w:t>Budget</w:t>
      </w:r>
      <w:r w:rsidRPr="00652509">
        <w:rPr>
          <w:rFonts w:ascii="Calibri" w:hAnsi="Calibri" w:cs="Arial"/>
          <w:szCs w:val="22"/>
        </w:rPr>
        <w:t xml:space="preserve"> information</w:t>
      </w:r>
      <w:bookmarkEnd w:id="173"/>
      <w:bookmarkEnd w:id="174"/>
    </w:p>
    <w:p w14:paraId="2A3B3D7B" w14:textId="77777777" w:rsidR="002468F6" w:rsidRPr="00652509" w:rsidRDefault="002468F6" w:rsidP="002468F6">
      <w:pPr>
        <w:pStyle w:val="RequestIndent"/>
      </w:pPr>
      <w:bookmarkStart w:id="175" w:name="_Toc9407824"/>
      <w:bookmarkStart w:id="176" w:name="_Toc9408110"/>
      <w:bookmarkStart w:id="177" w:name="_Toc9410905"/>
      <w:bookmarkStart w:id="178" w:name="_Toc9411049"/>
      <w:bookmarkStart w:id="179" w:name="_Toc9411198"/>
      <w:bookmarkStart w:id="180" w:name="_Toc9429580"/>
      <w:bookmarkStart w:id="181" w:name="_Toc16685818"/>
      <w:r>
        <w:t>Budget</w:t>
      </w:r>
      <w:r w:rsidRPr="00652509">
        <w:t xml:space="preserve"> information specified in tenders must:</w:t>
      </w:r>
      <w:bookmarkEnd w:id="175"/>
      <w:bookmarkEnd w:id="176"/>
      <w:bookmarkEnd w:id="177"/>
      <w:bookmarkEnd w:id="178"/>
      <w:bookmarkEnd w:id="179"/>
      <w:bookmarkEnd w:id="180"/>
      <w:bookmarkEnd w:id="181"/>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1701"/>
          <w:tab w:val="left" w:pos="993"/>
        </w:tabs>
        <w:rPr>
          <w:rFonts w:ascii="Calibri" w:hAnsi="Calibri" w:cs="Arial"/>
          <w:szCs w:val="22"/>
        </w:rPr>
      </w:pPr>
      <w:bookmarkStart w:id="182" w:name="_Toc14086426"/>
      <w:bookmarkStart w:id="183" w:name="_Toc57102180"/>
      <w:bookmarkStart w:id="184" w:name="_Toc14086435"/>
      <w:r w:rsidRPr="00652509">
        <w:rPr>
          <w:rFonts w:ascii="Calibri" w:hAnsi="Calibri" w:cs="Arial"/>
          <w:szCs w:val="22"/>
        </w:rPr>
        <w:t>Tender validity period</w:t>
      </w:r>
      <w:bookmarkEnd w:id="182"/>
      <w:bookmarkEnd w:id="183"/>
    </w:p>
    <w:p w14:paraId="65464F71" w14:textId="77777777" w:rsidR="002468F6" w:rsidRPr="00652509" w:rsidRDefault="002468F6" w:rsidP="002468F6">
      <w:pPr>
        <w:pStyle w:val="RequestIndent"/>
      </w:pPr>
      <w:bookmarkStart w:id="185" w:name="_Toc9407826"/>
      <w:bookmarkStart w:id="186" w:name="_Toc9408112"/>
      <w:bookmarkStart w:id="187" w:name="_Toc9410907"/>
      <w:bookmarkStart w:id="188" w:name="_Toc9411051"/>
      <w:bookmarkStart w:id="189" w:name="_Toc9411200"/>
      <w:bookmarkStart w:id="190" w:name="_Toc9429582"/>
      <w:bookmarkStart w:id="191" w:name="_Toc16685820"/>
      <w:r w:rsidRPr="00652509">
        <w:t>Each tender must remain open for acceptance by MLA for a period of at least six months from the Closing Date. The tenderer should specify any longer periods for which the offer remains valid.</w:t>
      </w:r>
      <w:bookmarkEnd w:id="185"/>
      <w:bookmarkEnd w:id="186"/>
      <w:bookmarkEnd w:id="187"/>
      <w:bookmarkEnd w:id="188"/>
      <w:bookmarkEnd w:id="189"/>
      <w:bookmarkEnd w:id="190"/>
      <w:bookmarkEnd w:id="191"/>
    </w:p>
    <w:p w14:paraId="5562973D" w14:textId="77777777" w:rsidR="002468F6" w:rsidRPr="00652509" w:rsidRDefault="002468F6" w:rsidP="002468F6">
      <w:pPr>
        <w:pStyle w:val="Level2Legal"/>
        <w:tabs>
          <w:tab w:val="clear" w:pos="1701"/>
          <w:tab w:val="left" w:pos="993"/>
        </w:tabs>
        <w:rPr>
          <w:rFonts w:ascii="Calibri" w:hAnsi="Calibri" w:cs="Arial"/>
          <w:szCs w:val="22"/>
        </w:rPr>
      </w:pPr>
      <w:bookmarkStart w:id="192" w:name="_Toc57102181"/>
      <w:r w:rsidRPr="00652509">
        <w:rPr>
          <w:rFonts w:ascii="Calibri" w:hAnsi="Calibri" w:cs="Arial"/>
          <w:szCs w:val="22"/>
        </w:rPr>
        <w:t>Applicable law</w:t>
      </w:r>
      <w:bookmarkEnd w:id="184"/>
      <w:bookmarkEnd w:id="192"/>
    </w:p>
    <w:p w14:paraId="4250DC4C" w14:textId="77777777" w:rsidR="002468F6" w:rsidRPr="00652509" w:rsidRDefault="002468F6" w:rsidP="002468F6">
      <w:pPr>
        <w:pStyle w:val="RequestIndent"/>
      </w:pPr>
      <w:bookmarkStart w:id="193" w:name="_Toc9407828"/>
      <w:bookmarkStart w:id="194" w:name="_Toc9408114"/>
      <w:bookmarkStart w:id="195" w:name="_Toc9410909"/>
      <w:bookmarkStart w:id="196" w:name="_Toc9411053"/>
      <w:bookmarkStart w:id="197" w:name="_Toc9411202"/>
      <w:bookmarkStart w:id="198" w:name="_Toc9429584"/>
      <w:bookmarkStart w:id="199" w:name="_Toc16685822"/>
      <w:r w:rsidRPr="00652509">
        <w:t>The laws of New South Wales apply to this request for tender.</w:t>
      </w:r>
      <w:bookmarkEnd w:id="193"/>
      <w:bookmarkEnd w:id="194"/>
      <w:bookmarkEnd w:id="195"/>
      <w:bookmarkEnd w:id="196"/>
      <w:bookmarkEnd w:id="197"/>
      <w:bookmarkEnd w:id="198"/>
      <w:bookmarkEnd w:id="199"/>
    </w:p>
    <w:p w14:paraId="332020FC" w14:textId="77777777" w:rsidR="002468F6" w:rsidRPr="00652509" w:rsidRDefault="002468F6" w:rsidP="002468F6">
      <w:pPr>
        <w:pStyle w:val="Level2Legal"/>
        <w:tabs>
          <w:tab w:val="clear" w:pos="1701"/>
          <w:tab w:val="left" w:pos="993"/>
        </w:tabs>
        <w:rPr>
          <w:rFonts w:ascii="Calibri" w:hAnsi="Calibri" w:cs="Arial"/>
          <w:szCs w:val="22"/>
        </w:rPr>
      </w:pPr>
      <w:bookmarkStart w:id="200" w:name="_Toc57102182"/>
      <w:bookmarkStart w:id="201" w:name="_Toc500918699"/>
      <w:bookmarkStart w:id="202" w:name="_Toc2499874"/>
      <w:bookmarkStart w:id="203" w:name="_Toc14086427"/>
      <w:r w:rsidRPr="00652509">
        <w:rPr>
          <w:rFonts w:ascii="Calibri" w:hAnsi="Calibri" w:cs="Arial"/>
          <w:szCs w:val="22"/>
        </w:rPr>
        <w:t>Privacy</w:t>
      </w:r>
      <w:bookmarkEnd w:id="200"/>
      <w:r w:rsidRPr="00652509">
        <w:rPr>
          <w:rFonts w:ascii="Calibri" w:hAnsi="Calibri" w:cs="Arial"/>
          <w:szCs w:val="22"/>
        </w:rPr>
        <w:t xml:space="preserve"> </w:t>
      </w:r>
      <w:bookmarkEnd w:id="201"/>
      <w:bookmarkEnd w:id="202"/>
      <w:bookmarkEnd w:id="203"/>
    </w:p>
    <w:p w14:paraId="729E210F" w14:textId="77777777" w:rsidR="002468F6" w:rsidRPr="00652509" w:rsidRDefault="002468F6" w:rsidP="002468F6">
      <w:pPr>
        <w:pStyle w:val="RequestIndent"/>
      </w:pPr>
      <w:bookmarkStart w:id="204" w:name="_Toc9407830"/>
      <w:bookmarkStart w:id="205" w:name="_Toc9408116"/>
      <w:bookmarkStart w:id="206" w:name="_Toc9410911"/>
      <w:bookmarkStart w:id="207" w:name="_Toc9411055"/>
      <w:bookmarkStart w:id="208" w:name="_Toc9411204"/>
      <w:bookmarkStart w:id="209" w:name="_Toc9429586"/>
      <w:bookmarkStart w:id="210"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4"/>
      <w:bookmarkEnd w:id="205"/>
      <w:bookmarkEnd w:id="206"/>
      <w:bookmarkEnd w:id="207"/>
      <w:bookmarkEnd w:id="208"/>
      <w:bookmarkEnd w:id="209"/>
      <w:bookmarkEnd w:id="210"/>
    </w:p>
    <w:p w14:paraId="37674186" w14:textId="77777777" w:rsidR="002468F6" w:rsidRPr="00652509" w:rsidRDefault="002468F6" w:rsidP="002468F6">
      <w:pPr>
        <w:pStyle w:val="Level2Legal"/>
        <w:tabs>
          <w:tab w:val="clear" w:pos="1701"/>
          <w:tab w:val="left" w:pos="993"/>
        </w:tabs>
        <w:rPr>
          <w:rFonts w:ascii="Calibri" w:hAnsi="Calibri" w:cs="Arial"/>
          <w:szCs w:val="22"/>
        </w:rPr>
      </w:pPr>
      <w:bookmarkStart w:id="211" w:name="_Toc57102183"/>
      <w:r w:rsidRPr="00652509">
        <w:rPr>
          <w:rFonts w:ascii="Calibri" w:hAnsi="Calibri" w:cs="Arial"/>
          <w:szCs w:val="22"/>
        </w:rPr>
        <w:t>MLA’s rights</w:t>
      </w:r>
      <w:bookmarkEnd w:id="211"/>
    </w:p>
    <w:p w14:paraId="0F497BF0" w14:textId="77777777" w:rsidR="002468F6" w:rsidRPr="00652509" w:rsidRDefault="002468F6" w:rsidP="002468F6">
      <w:pPr>
        <w:pStyle w:val="RequestIndent"/>
      </w:pPr>
      <w:bookmarkStart w:id="212" w:name="_Ref521590514"/>
      <w:bookmarkStart w:id="213" w:name="_Toc9407832"/>
      <w:bookmarkStart w:id="214" w:name="_Toc9408118"/>
      <w:bookmarkStart w:id="215" w:name="_Toc9410913"/>
      <w:bookmarkStart w:id="216" w:name="_Toc9411057"/>
      <w:bookmarkStart w:id="217" w:name="_Toc9411206"/>
      <w:bookmarkStart w:id="218" w:name="_Toc9429588"/>
      <w:bookmarkStart w:id="219" w:name="_Toc16685826"/>
      <w:r w:rsidRPr="00652509">
        <w:t>MLA reserves the right to:</w:t>
      </w:r>
      <w:bookmarkEnd w:id="212"/>
      <w:bookmarkEnd w:id="213"/>
      <w:bookmarkEnd w:id="214"/>
      <w:bookmarkEnd w:id="215"/>
      <w:bookmarkEnd w:id="216"/>
      <w:bookmarkEnd w:id="217"/>
      <w:bookmarkEnd w:id="218"/>
      <w:bookmarkEnd w:id="219"/>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lastRenderedPageBreak/>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0" w:name="_Toc9407833"/>
      <w:bookmarkStart w:id="221" w:name="_Toc9408119"/>
      <w:bookmarkStart w:id="222" w:name="_Toc9410914"/>
      <w:bookmarkStart w:id="223" w:name="_Toc9411058"/>
      <w:bookmarkStart w:id="224" w:name="_Toc9411207"/>
      <w:bookmarkStart w:id="225" w:name="_Toc9429589"/>
      <w:bookmarkStart w:id="226"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0"/>
      <w:bookmarkEnd w:id="221"/>
      <w:bookmarkEnd w:id="222"/>
      <w:bookmarkEnd w:id="223"/>
      <w:bookmarkEnd w:id="224"/>
      <w:bookmarkEnd w:id="225"/>
      <w:bookmarkEnd w:id="226"/>
    </w:p>
    <w:p w14:paraId="07C1DB0E" w14:textId="77777777" w:rsidR="002468F6" w:rsidRPr="00652509" w:rsidRDefault="002468F6" w:rsidP="002468F6">
      <w:pPr>
        <w:pStyle w:val="RequestIndent"/>
      </w:pPr>
      <w:bookmarkStart w:id="227" w:name="_Toc9407834"/>
      <w:bookmarkStart w:id="228" w:name="_Toc9408120"/>
      <w:bookmarkStart w:id="229" w:name="_Toc9410915"/>
      <w:bookmarkStart w:id="230" w:name="_Toc9411059"/>
      <w:bookmarkStart w:id="231" w:name="_Toc9411208"/>
      <w:bookmarkStart w:id="232" w:name="_Toc9429590"/>
      <w:bookmarkStart w:id="233" w:name="_Toc16685828"/>
      <w:r w:rsidRPr="00652509">
        <w:t>MLA is not bound to accept the lowest or any tender.</w:t>
      </w:r>
      <w:bookmarkEnd w:id="227"/>
      <w:bookmarkEnd w:id="228"/>
      <w:bookmarkEnd w:id="229"/>
      <w:bookmarkEnd w:id="230"/>
      <w:bookmarkEnd w:id="231"/>
      <w:bookmarkEnd w:id="232"/>
      <w:bookmarkEnd w:id="233"/>
      <w:r w:rsidRPr="00652509">
        <w:t xml:space="preserve"> </w:t>
      </w:r>
    </w:p>
    <w:p w14:paraId="32FD6B4C" w14:textId="77777777" w:rsidR="002468F6" w:rsidRPr="00652509" w:rsidRDefault="002468F6" w:rsidP="002468F6">
      <w:pPr>
        <w:pStyle w:val="RequestIndent"/>
      </w:pPr>
      <w:bookmarkStart w:id="234" w:name="_Toc9407835"/>
      <w:bookmarkStart w:id="235" w:name="_Toc9408121"/>
      <w:bookmarkStart w:id="236" w:name="_Toc9410916"/>
      <w:bookmarkStart w:id="237" w:name="_Toc9411060"/>
      <w:bookmarkStart w:id="238" w:name="_Toc9411209"/>
      <w:bookmarkStart w:id="239" w:name="_Toc9429591"/>
      <w:bookmarkStart w:id="240" w:name="_Toc16685829"/>
      <w:r w:rsidRPr="00652509">
        <w:t>MLA may waive compliance with any of the terms of this request for tender and consider and accept any tender which does not conform with these terms.</w:t>
      </w:r>
      <w:bookmarkEnd w:id="234"/>
      <w:bookmarkEnd w:id="235"/>
      <w:bookmarkEnd w:id="236"/>
      <w:bookmarkEnd w:id="237"/>
      <w:bookmarkEnd w:id="238"/>
      <w:bookmarkEnd w:id="239"/>
      <w:bookmarkEnd w:id="240"/>
    </w:p>
    <w:p w14:paraId="3F0A19D4" w14:textId="77777777" w:rsidR="002468F6" w:rsidRPr="00652509" w:rsidRDefault="002468F6" w:rsidP="002468F6">
      <w:pPr>
        <w:pStyle w:val="RequestIndent"/>
      </w:pPr>
      <w:bookmarkStart w:id="241" w:name="_Toc9407836"/>
      <w:bookmarkStart w:id="242" w:name="_Toc9408122"/>
      <w:bookmarkStart w:id="243" w:name="_Toc9410917"/>
      <w:bookmarkStart w:id="244" w:name="_Toc9411061"/>
      <w:bookmarkStart w:id="245" w:name="_Toc9411210"/>
      <w:bookmarkStart w:id="246" w:name="_Toc9429592"/>
      <w:bookmarkStart w:id="247" w:name="_Toc16685830"/>
      <w:r w:rsidRPr="00652509">
        <w:t>MLA may require a tenderer to provide such further information as MLA requires in order to consider the tenderer’s tender and, if so required, the tenderer must promptly provide such information.</w:t>
      </w:r>
      <w:bookmarkEnd w:id="241"/>
      <w:bookmarkEnd w:id="242"/>
      <w:bookmarkEnd w:id="243"/>
      <w:bookmarkEnd w:id="244"/>
      <w:bookmarkEnd w:id="245"/>
      <w:bookmarkEnd w:id="246"/>
      <w:bookmarkEnd w:id="247"/>
    </w:p>
    <w:p w14:paraId="018D9DFB" w14:textId="77777777" w:rsidR="002468F6" w:rsidRPr="00652509" w:rsidRDefault="002468F6" w:rsidP="002468F6">
      <w:pPr>
        <w:pStyle w:val="Level2Legal"/>
        <w:tabs>
          <w:tab w:val="clear" w:pos="1701"/>
          <w:tab w:val="left" w:pos="993"/>
        </w:tabs>
        <w:rPr>
          <w:rFonts w:ascii="Calibri" w:hAnsi="Calibri" w:cs="Arial"/>
          <w:szCs w:val="22"/>
        </w:rPr>
      </w:pPr>
      <w:bookmarkStart w:id="248" w:name="_Toc57102184"/>
      <w:r w:rsidRPr="00652509">
        <w:rPr>
          <w:rFonts w:ascii="Calibri" w:hAnsi="Calibri" w:cs="Arial"/>
          <w:szCs w:val="22"/>
        </w:rPr>
        <w:t>Costs</w:t>
      </w:r>
      <w:bookmarkEnd w:id="248"/>
    </w:p>
    <w:p w14:paraId="30F24FFF" w14:textId="77777777" w:rsidR="002468F6" w:rsidRPr="00652509" w:rsidRDefault="002468F6" w:rsidP="002468F6">
      <w:pPr>
        <w:pStyle w:val="RequestIndent"/>
      </w:pPr>
      <w:bookmarkStart w:id="249" w:name="_Toc9407838"/>
      <w:bookmarkStart w:id="250" w:name="_Toc9408124"/>
      <w:bookmarkStart w:id="251" w:name="_Toc9410919"/>
      <w:bookmarkStart w:id="252" w:name="_Toc9411063"/>
      <w:bookmarkStart w:id="253" w:name="_Toc9411212"/>
      <w:bookmarkStart w:id="254" w:name="_Toc9429594"/>
      <w:bookmarkStart w:id="255" w:name="_Toc16685832"/>
      <w:r w:rsidRPr="00652509">
        <w:t>MLA will not be responsible for any costs or expenses incurred by the tenderer arising in any way from the preparation of tenders.</w:t>
      </w:r>
      <w:bookmarkEnd w:id="249"/>
      <w:bookmarkEnd w:id="250"/>
      <w:bookmarkEnd w:id="251"/>
      <w:bookmarkEnd w:id="252"/>
      <w:bookmarkEnd w:id="253"/>
      <w:bookmarkEnd w:id="254"/>
      <w:bookmarkEnd w:id="255"/>
    </w:p>
    <w:p w14:paraId="5AF3AAC0" w14:textId="77777777" w:rsidR="002468F6" w:rsidRPr="00652509" w:rsidRDefault="002468F6" w:rsidP="002468F6">
      <w:pPr>
        <w:pStyle w:val="Level2Legal"/>
        <w:tabs>
          <w:tab w:val="clear" w:pos="1701"/>
          <w:tab w:val="left" w:pos="993"/>
        </w:tabs>
        <w:rPr>
          <w:rFonts w:ascii="Calibri" w:hAnsi="Calibri" w:cs="Arial"/>
          <w:szCs w:val="22"/>
        </w:rPr>
      </w:pPr>
      <w:bookmarkStart w:id="256" w:name="_Toc57102185"/>
      <w:r w:rsidRPr="00652509">
        <w:rPr>
          <w:rFonts w:ascii="Calibri" w:hAnsi="Calibri" w:cs="Arial"/>
          <w:szCs w:val="22"/>
        </w:rPr>
        <w:t>Binding agreement</w:t>
      </w:r>
      <w:bookmarkEnd w:id="256"/>
    </w:p>
    <w:p w14:paraId="50EA672C" w14:textId="77777777" w:rsidR="002468F6" w:rsidRPr="00652509" w:rsidRDefault="002468F6" w:rsidP="002468F6">
      <w:pPr>
        <w:pStyle w:val="RequestIndent"/>
      </w:pPr>
      <w:bookmarkStart w:id="257" w:name="_Toc9407840"/>
      <w:bookmarkStart w:id="258" w:name="_Toc9408126"/>
      <w:bookmarkStart w:id="259" w:name="_Toc9410921"/>
      <w:bookmarkStart w:id="260" w:name="_Toc9411065"/>
      <w:bookmarkStart w:id="261" w:name="_Toc9411214"/>
      <w:bookmarkStart w:id="262" w:name="_Toc9429596"/>
      <w:bookmarkStart w:id="263"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7"/>
      <w:bookmarkEnd w:id="258"/>
      <w:bookmarkEnd w:id="259"/>
      <w:bookmarkEnd w:id="260"/>
      <w:bookmarkEnd w:id="261"/>
      <w:bookmarkEnd w:id="262"/>
      <w:bookmarkEnd w:id="263"/>
      <w:r w:rsidRPr="00652509">
        <w:t xml:space="preserve"> </w:t>
      </w:r>
    </w:p>
    <w:p w14:paraId="4B84D5DB" w14:textId="77777777" w:rsidR="002468F6" w:rsidRPr="00652509" w:rsidRDefault="002468F6" w:rsidP="002468F6">
      <w:pPr>
        <w:pStyle w:val="Level2Legal"/>
        <w:tabs>
          <w:tab w:val="clear" w:pos="1701"/>
          <w:tab w:val="left" w:pos="993"/>
        </w:tabs>
        <w:rPr>
          <w:rFonts w:ascii="Calibri" w:hAnsi="Calibri" w:cs="Arial"/>
          <w:szCs w:val="22"/>
        </w:rPr>
      </w:pPr>
      <w:bookmarkStart w:id="264" w:name="_Toc57102186"/>
      <w:r w:rsidRPr="00652509">
        <w:rPr>
          <w:rFonts w:ascii="Calibri" w:hAnsi="Calibri" w:cs="Arial"/>
          <w:szCs w:val="22"/>
        </w:rPr>
        <w:t>Selection process</w:t>
      </w:r>
      <w:bookmarkEnd w:id="264"/>
    </w:p>
    <w:p w14:paraId="420D085A" w14:textId="77777777" w:rsidR="002468F6" w:rsidRPr="00652509" w:rsidRDefault="002468F6" w:rsidP="002468F6">
      <w:pPr>
        <w:pStyle w:val="RequestIndent"/>
      </w:pPr>
      <w:bookmarkStart w:id="265" w:name="_Toc9407842"/>
      <w:bookmarkStart w:id="266" w:name="_Toc9408128"/>
      <w:bookmarkStart w:id="267" w:name="_Toc9410923"/>
      <w:bookmarkStart w:id="268" w:name="_Toc9411067"/>
      <w:bookmarkStart w:id="269" w:name="_Toc9411216"/>
      <w:bookmarkStart w:id="270" w:name="_Toc9429598"/>
      <w:bookmarkStart w:id="271" w:name="_Toc16685836"/>
      <w:r w:rsidRPr="00652509">
        <w:t>MLA will review each tender and may select a short list of tenderers. Any such short listed tenderers may be required to present to MLA and a successful tenderer may be selected from such a list.</w:t>
      </w:r>
      <w:bookmarkEnd w:id="265"/>
      <w:bookmarkEnd w:id="266"/>
      <w:bookmarkEnd w:id="267"/>
      <w:bookmarkEnd w:id="268"/>
      <w:bookmarkEnd w:id="269"/>
      <w:bookmarkEnd w:id="270"/>
      <w:bookmarkEnd w:id="271"/>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2" w:name="_Toc57102187"/>
      <w:bookmarkStart w:id="273" w:name="_Toc520700794"/>
      <w:bookmarkStart w:id="274" w:name="_Toc520701043"/>
      <w:r w:rsidRPr="00A918FA">
        <w:rPr>
          <w:rFonts w:ascii="Calibri" w:hAnsi="Calibri" w:cs="Arial"/>
          <w:szCs w:val="22"/>
        </w:rPr>
        <w:t>SECTION 2</w:t>
      </w:r>
      <w:bookmarkEnd w:id="272"/>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5" w:name="_Toc57102188"/>
      <w:r w:rsidRPr="00652509">
        <w:rPr>
          <w:rFonts w:ascii="Calibri" w:hAnsi="Calibri" w:cs="Arial"/>
          <w:szCs w:val="22"/>
        </w:rPr>
        <w:t>TENDERER INFORMATION</w:t>
      </w:r>
      <w:bookmarkEnd w:id="273"/>
      <w:bookmarkEnd w:id="274"/>
      <w:bookmarkEnd w:id="275"/>
    </w:p>
    <w:p w14:paraId="20173EA5" w14:textId="77777777" w:rsidR="002468F6" w:rsidRPr="00963B54" w:rsidRDefault="002468F6" w:rsidP="002468F6">
      <w:pPr>
        <w:pStyle w:val="Level2Legal"/>
        <w:tabs>
          <w:tab w:val="clear" w:pos="1701"/>
          <w:tab w:val="left" w:pos="993"/>
        </w:tabs>
        <w:rPr>
          <w:rFonts w:ascii="Calibri" w:hAnsi="Calibri" w:cs="Arial"/>
          <w:szCs w:val="22"/>
        </w:rPr>
      </w:pPr>
      <w:bookmarkStart w:id="276" w:name="_Toc520700795"/>
      <w:bookmarkStart w:id="277" w:name="_Toc520701044"/>
      <w:bookmarkStart w:id="278" w:name="_Toc57102189"/>
      <w:r w:rsidRPr="00963B54">
        <w:rPr>
          <w:rFonts w:ascii="Calibri" w:hAnsi="Calibri" w:cs="Arial"/>
          <w:szCs w:val="22"/>
        </w:rPr>
        <w:t>Details of tenderer</w:t>
      </w:r>
      <w:bookmarkEnd w:id="276"/>
      <w:bookmarkEnd w:id="277"/>
      <w:bookmarkEnd w:id="278"/>
    </w:p>
    <w:p w14:paraId="36CB0A0C" w14:textId="77777777" w:rsidR="002468F6" w:rsidRPr="00652509" w:rsidRDefault="002468F6" w:rsidP="002468F6">
      <w:pPr>
        <w:pStyle w:val="RequestIndent"/>
      </w:pPr>
      <w:bookmarkStart w:id="279" w:name="_Toc9407845"/>
      <w:bookmarkStart w:id="280" w:name="_Toc9408131"/>
      <w:bookmarkStart w:id="281" w:name="_Toc9410926"/>
      <w:bookmarkStart w:id="282" w:name="_Toc9411070"/>
      <w:bookmarkStart w:id="283" w:name="_Toc9411220"/>
      <w:bookmarkStart w:id="284" w:name="_Toc9429602"/>
      <w:bookmarkStart w:id="285" w:name="_Toc16685840"/>
      <w:r w:rsidRPr="00652509">
        <w:t>Name and address of the company or individual providing the tender;</w:t>
      </w:r>
      <w:bookmarkEnd w:id="279"/>
      <w:bookmarkEnd w:id="280"/>
      <w:bookmarkEnd w:id="281"/>
      <w:bookmarkEnd w:id="282"/>
      <w:bookmarkEnd w:id="283"/>
      <w:bookmarkEnd w:id="284"/>
      <w:bookmarkEnd w:id="285"/>
    </w:p>
    <w:p w14:paraId="264D3A7D" w14:textId="77777777" w:rsidR="002468F6" w:rsidRPr="00652509" w:rsidRDefault="002468F6" w:rsidP="002468F6">
      <w:pPr>
        <w:pStyle w:val="RequestIndent"/>
      </w:pPr>
      <w:bookmarkStart w:id="286" w:name="_Toc9407846"/>
      <w:bookmarkStart w:id="287" w:name="_Toc9408132"/>
      <w:bookmarkStart w:id="288" w:name="_Toc9410927"/>
      <w:bookmarkStart w:id="289" w:name="_Toc9411071"/>
      <w:bookmarkStart w:id="290" w:name="_Toc9411221"/>
      <w:bookmarkStart w:id="291" w:name="_Toc9429603"/>
      <w:bookmarkStart w:id="292" w:name="_Toc16685841"/>
      <w:r w:rsidRPr="00652509">
        <w:lastRenderedPageBreak/>
        <w:t>Name of the person who may be contacted for further information;</w:t>
      </w:r>
      <w:bookmarkEnd w:id="286"/>
      <w:bookmarkEnd w:id="287"/>
      <w:bookmarkEnd w:id="288"/>
      <w:bookmarkEnd w:id="289"/>
      <w:bookmarkEnd w:id="290"/>
      <w:bookmarkEnd w:id="291"/>
      <w:bookmarkEnd w:id="292"/>
    </w:p>
    <w:p w14:paraId="7BC995DD" w14:textId="77777777" w:rsidR="002468F6" w:rsidRPr="00652509" w:rsidRDefault="002468F6" w:rsidP="002468F6">
      <w:pPr>
        <w:pStyle w:val="RequestIndent"/>
      </w:pPr>
      <w:bookmarkStart w:id="293" w:name="_Toc9407847"/>
      <w:bookmarkStart w:id="294" w:name="_Toc9408133"/>
      <w:bookmarkStart w:id="295" w:name="_Toc9410928"/>
      <w:bookmarkStart w:id="296" w:name="_Toc9411072"/>
      <w:bookmarkStart w:id="297" w:name="_Toc9411222"/>
      <w:bookmarkStart w:id="298" w:name="_Toc9429604"/>
      <w:bookmarkStart w:id="299" w:name="_Toc16685842"/>
      <w:r w:rsidRPr="00652509">
        <w:t>Telephone number;</w:t>
      </w:r>
      <w:bookmarkEnd w:id="293"/>
      <w:bookmarkEnd w:id="294"/>
      <w:bookmarkEnd w:id="295"/>
      <w:bookmarkEnd w:id="296"/>
      <w:bookmarkEnd w:id="297"/>
      <w:bookmarkEnd w:id="298"/>
      <w:bookmarkEnd w:id="299"/>
    </w:p>
    <w:p w14:paraId="7F8731EC" w14:textId="77777777" w:rsidR="002468F6" w:rsidRPr="00652509" w:rsidRDefault="002468F6" w:rsidP="002468F6">
      <w:pPr>
        <w:pStyle w:val="RequestIndent"/>
      </w:pPr>
      <w:bookmarkStart w:id="300" w:name="_Toc9407848"/>
      <w:bookmarkStart w:id="301" w:name="_Toc9408134"/>
      <w:bookmarkStart w:id="302" w:name="_Toc9410929"/>
      <w:bookmarkStart w:id="303" w:name="_Toc9411073"/>
      <w:bookmarkStart w:id="304" w:name="_Toc9411223"/>
      <w:bookmarkStart w:id="305" w:name="_Toc9429605"/>
      <w:bookmarkStart w:id="306" w:name="_Toc16685843"/>
      <w:r w:rsidRPr="00652509">
        <w:t>Facsimile number; and</w:t>
      </w:r>
      <w:bookmarkEnd w:id="300"/>
      <w:bookmarkEnd w:id="301"/>
      <w:bookmarkEnd w:id="302"/>
      <w:bookmarkEnd w:id="303"/>
      <w:bookmarkEnd w:id="304"/>
      <w:bookmarkEnd w:id="305"/>
      <w:bookmarkEnd w:id="306"/>
    </w:p>
    <w:p w14:paraId="009327A5" w14:textId="77777777" w:rsidR="002468F6" w:rsidRPr="00652509" w:rsidRDefault="002468F6" w:rsidP="002468F6">
      <w:pPr>
        <w:pStyle w:val="RequestIndent"/>
      </w:pPr>
      <w:bookmarkStart w:id="307" w:name="_Toc9407849"/>
      <w:bookmarkStart w:id="308" w:name="_Toc9408135"/>
      <w:bookmarkStart w:id="309" w:name="_Toc9410930"/>
      <w:bookmarkStart w:id="310" w:name="_Toc9411074"/>
      <w:bookmarkStart w:id="311" w:name="_Toc9411224"/>
      <w:bookmarkStart w:id="312" w:name="_Toc9429606"/>
      <w:bookmarkStart w:id="313" w:name="_Toc16685844"/>
      <w:r w:rsidRPr="00652509">
        <w:t>Australian Business Number (ABN).</w:t>
      </w:r>
      <w:bookmarkEnd w:id="307"/>
      <w:bookmarkEnd w:id="308"/>
      <w:bookmarkEnd w:id="309"/>
      <w:bookmarkEnd w:id="310"/>
      <w:bookmarkEnd w:id="311"/>
      <w:bookmarkEnd w:id="312"/>
      <w:bookmarkEnd w:id="313"/>
    </w:p>
    <w:p w14:paraId="286490A0" w14:textId="77777777" w:rsidR="002468F6" w:rsidRPr="00652509" w:rsidRDefault="002468F6" w:rsidP="002468F6">
      <w:pPr>
        <w:pStyle w:val="Level2Legal"/>
        <w:tabs>
          <w:tab w:val="clear" w:pos="1701"/>
          <w:tab w:val="left" w:pos="993"/>
        </w:tabs>
        <w:rPr>
          <w:rFonts w:ascii="Calibri" w:hAnsi="Calibri" w:cs="Arial"/>
          <w:szCs w:val="22"/>
        </w:rPr>
      </w:pPr>
      <w:bookmarkStart w:id="314" w:name="_Toc57102190"/>
      <w:bookmarkStart w:id="315" w:name="_Toc520700796"/>
      <w:bookmarkStart w:id="316" w:name="_Toc520701045"/>
      <w:r w:rsidRPr="00652509">
        <w:rPr>
          <w:rFonts w:ascii="Calibri" w:hAnsi="Calibri" w:cs="Arial"/>
          <w:szCs w:val="22"/>
        </w:rPr>
        <w:t>Pricing</w:t>
      </w:r>
      <w:bookmarkEnd w:id="314"/>
    </w:p>
    <w:p w14:paraId="350D1FFF" w14:textId="77777777" w:rsidR="002468F6" w:rsidRPr="00652509" w:rsidRDefault="002468F6" w:rsidP="002468F6">
      <w:pPr>
        <w:pStyle w:val="RequestIndent"/>
      </w:pPr>
      <w:bookmarkStart w:id="317" w:name="_Toc9407851"/>
      <w:bookmarkStart w:id="318" w:name="_Toc9408137"/>
      <w:bookmarkStart w:id="319" w:name="_Toc9410932"/>
      <w:bookmarkStart w:id="320" w:name="_Toc9411076"/>
      <w:bookmarkStart w:id="321" w:name="_Toc9411226"/>
      <w:bookmarkStart w:id="322" w:name="_Toc9429608"/>
      <w:bookmarkStart w:id="323"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7"/>
      <w:bookmarkEnd w:id="318"/>
      <w:bookmarkEnd w:id="319"/>
      <w:bookmarkEnd w:id="320"/>
      <w:bookmarkEnd w:id="321"/>
      <w:bookmarkEnd w:id="322"/>
      <w:bookmarkEnd w:id="323"/>
    </w:p>
    <w:p w14:paraId="53913EC2" w14:textId="77777777" w:rsidR="002468F6" w:rsidRPr="00652509" w:rsidRDefault="002468F6" w:rsidP="002468F6">
      <w:pPr>
        <w:pStyle w:val="Level2Legal"/>
        <w:tabs>
          <w:tab w:val="clear" w:pos="1701"/>
          <w:tab w:val="left" w:pos="993"/>
        </w:tabs>
        <w:rPr>
          <w:rFonts w:ascii="Calibri" w:hAnsi="Calibri" w:cs="Arial"/>
          <w:szCs w:val="22"/>
        </w:rPr>
      </w:pPr>
      <w:bookmarkStart w:id="324" w:name="_Toc57102191"/>
      <w:r w:rsidRPr="00652509">
        <w:rPr>
          <w:rFonts w:ascii="Calibri" w:hAnsi="Calibri" w:cs="Arial"/>
          <w:szCs w:val="22"/>
        </w:rPr>
        <w:t>Proposed subcontractors and suppliers</w:t>
      </w:r>
      <w:bookmarkEnd w:id="315"/>
      <w:bookmarkEnd w:id="316"/>
      <w:bookmarkEnd w:id="324"/>
    </w:p>
    <w:p w14:paraId="062174C1" w14:textId="77777777" w:rsidR="002468F6" w:rsidRPr="00652509" w:rsidRDefault="002468F6" w:rsidP="002468F6">
      <w:pPr>
        <w:pStyle w:val="RequestIndent"/>
      </w:pPr>
      <w:bookmarkStart w:id="325" w:name="_Toc9407853"/>
      <w:bookmarkStart w:id="326" w:name="_Toc9408139"/>
      <w:bookmarkStart w:id="327" w:name="_Toc9410934"/>
      <w:bookmarkStart w:id="328" w:name="_Toc9411078"/>
      <w:bookmarkStart w:id="329" w:name="_Toc9411228"/>
      <w:bookmarkStart w:id="330" w:name="_Toc9429610"/>
      <w:bookmarkStart w:id="331" w:name="_Toc16685848"/>
      <w:r w:rsidRPr="00652509">
        <w:t>The tenderer must list all proposed subcontractors and suppliers that the tenderer intends to engage in providing goods or services to MLA:</w:t>
      </w:r>
      <w:bookmarkEnd w:id="325"/>
      <w:bookmarkEnd w:id="326"/>
      <w:bookmarkEnd w:id="327"/>
      <w:bookmarkEnd w:id="328"/>
      <w:bookmarkEnd w:id="329"/>
      <w:bookmarkEnd w:id="330"/>
      <w:bookmarkEnd w:id="33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798FC69" w:rsidR="002468F6" w:rsidRPr="00652509" w:rsidRDefault="0042104E" w:rsidP="00D0105E">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showingPlcHdr/>
                <w:text w:multiLine="1"/>
              </w:sdtPr>
              <w:sdtEndPr/>
              <w:sdtContent>
                <w:r w:rsidR="00D0105E" w:rsidRPr="00875C67">
                  <w:rPr>
                    <w:rStyle w:val="PlaceholderText"/>
                  </w:rPr>
                  <w:t>Click or tap here to enter text.</w:t>
                </w:r>
              </w:sdtContent>
            </w:sdt>
          </w:p>
        </w:tc>
        <w:tc>
          <w:tcPr>
            <w:tcW w:w="4222" w:type="dxa"/>
          </w:tcPr>
          <w:p w14:paraId="5DFD45B9" w14:textId="105AEC8D" w:rsidR="002468F6" w:rsidRPr="00652509" w:rsidRDefault="002468F6" w:rsidP="00BF3C87">
            <w:pPr>
              <w:spacing w:after="120"/>
              <w:rPr>
                <w:rFonts w:ascii="Calibri" w:hAnsi="Calibri"/>
                <w:sz w:val="22"/>
                <w:szCs w:val="22"/>
              </w:rPr>
            </w:pPr>
          </w:p>
        </w:tc>
      </w:tr>
      <w:tr w:rsidR="00BF3C87" w:rsidRPr="00652509" w14:paraId="7F809270" w14:textId="77777777" w:rsidTr="00865075">
        <w:tc>
          <w:tcPr>
            <w:tcW w:w="3969" w:type="dxa"/>
          </w:tcPr>
          <w:p w14:paraId="78C740C6" w14:textId="320F4F12" w:rsidR="00BF3C87" w:rsidRPr="00652509" w:rsidRDefault="0042104E" w:rsidP="00D0105E">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showingPlcHdr/>
                <w:text w:multiLine="1"/>
              </w:sdtPr>
              <w:sdtEndPr/>
              <w:sdtContent>
                <w:r w:rsidR="00D0105E" w:rsidRPr="00875C67">
                  <w:rPr>
                    <w:rStyle w:val="PlaceholderText"/>
                  </w:rPr>
                  <w:t>Click or tap here to enter text.</w:t>
                </w:r>
              </w:sdtContent>
            </w:sdt>
          </w:p>
        </w:tc>
        <w:tc>
          <w:tcPr>
            <w:tcW w:w="4222" w:type="dxa"/>
          </w:tcPr>
          <w:p w14:paraId="0F0CF786" w14:textId="38587C93" w:rsidR="00BF3C87" w:rsidRPr="00652509" w:rsidRDefault="0042104E" w:rsidP="00D0105E">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D0105E" w:rsidRPr="006034EF">
                  <w:rPr>
                    <w:rFonts w:ascii="Calibri" w:hAnsi="Calibri"/>
                    <w:sz w:val="22"/>
                    <w:szCs w:val="22"/>
                  </w:rPr>
                  <w:t>[</w:t>
                </w:r>
                <w:r w:rsidR="00D0105E" w:rsidRPr="00A02E26">
                  <w:rPr>
                    <w:rFonts w:ascii="Calibri" w:hAnsi="Calibri"/>
                    <w:sz w:val="22"/>
                    <w:szCs w:val="22"/>
                    <w:highlight w:val="yellow"/>
                  </w:rPr>
                  <w:t>insert</w:t>
                </w:r>
                <w:r w:rsidR="00D0105E"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1701"/>
          <w:tab w:val="left" w:pos="993"/>
        </w:tabs>
        <w:rPr>
          <w:rFonts w:ascii="Calibri" w:hAnsi="Calibri" w:cs="Arial"/>
          <w:szCs w:val="22"/>
        </w:rPr>
      </w:pPr>
      <w:bookmarkStart w:id="332" w:name="_Toc57102192"/>
      <w:r w:rsidRPr="00652509">
        <w:rPr>
          <w:rFonts w:ascii="Calibri" w:hAnsi="Calibri" w:cs="Arial"/>
          <w:szCs w:val="22"/>
        </w:rPr>
        <w:t>Insurance</w:t>
      </w:r>
      <w:bookmarkEnd w:id="332"/>
    </w:p>
    <w:p w14:paraId="54F4B47D" w14:textId="77777777" w:rsidR="002468F6" w:rsidRPr="00652509" w:rsidRDefault="002468F6" w:rsidP="002468F6">
      <w:pPr>
        <w:pStyle w:val="RequestIndent"/>
      </w:pPr>
      <w:bookmarkStart w:id="333" w:name="_Toc9407855"/>
      <w:bookmarkStart w:id="334" w:name="_Toc9408141"/>
      <w:bookmarkStart w:id="335" w:name="_Toc9410936"/>
      <w:bookmarkStart w:id="336" w:name="_Toc9411080"/>
      <w:bookmarkStart w:id="337" w:name="_Toc9411230"/>
      <w:bookmarkStart w:id="338" w:name="_Toc9429612"/>
      <w:bookmarkStart w:id="339" w:name="_Toc16685850"/>
      <w:r w:rsidRPr="00652509">
        <w:t>The tenderer must provide details of current insurance policies held by it and each proposed subcontractor and supplier:</w:t>
      </w:r>
      <w:bookmarkEnd w:id="333"/>
      <w:bookmarkEnd w:id="334"/>
      <w:bookmarkEnd w:id="335"/>
      <w:bookmarkEnd w:id="336"/>
      <w:bookmarkEnd w:id="337"/>
      <w:bookmarkEnd w:id="338"/>
      <w:bookmarkEnd w:id="339"/>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0" w:name="_Toc520700798"/>
            <w:r w:rsidRPr="00652509">
              <w:rPr>
                <w:rFonts w:ascii="Calibri" w:hAnsi="Calibri"/>
                <w:b/>
                <w:sz w:val="22"/>
                <w:szCs w:val="22"/>
              </w:rPr>
              <w:t>Insurance type</w:t>
            </w:r>
            <w:bookmarkEnd w:id="340"/>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1" w:name="_Toc520700799"/>
            <w:r w:rsidRPr="00652509">
              <w:rPr>
                <w:rFonts w:ascii="Calibri" w:hAnsi="Calibri"/>
                <w:b/>
                <w:sz w:val="22"/>
                <w:szCs w:val="22"/>
              </w:rPr>
              <w:t>Policy number</w:t>
            </w:r>
            <w:bookmarkEnd w:id="341"/>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2" w:name="_Toc520700800"/>
            <w:r w:rsidRPr="00652509">
              <w:rPr>
                <w:rFonts w:ascii="Calibri" w:hAnsi="Calibri"/>
                <w:b/>
                <w:sz w:val="22"/>
                <w:szCs w:val="22"/>
              </w:rPr>
              <w:t>Extent of cover: per incident</w:t>
            </w:r>
            <w:bookmarkEnd w:id="342"/>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3" w:name="_Toc520700801"/>
            <w:r w:rsidRPr="00652509">
              <w:rPr>
                <w:rFonts w:ascii="Calibri" w:hAnsi="Calibri"/>
                <w:b/>
                <w:sz w:val="22"/>
                <w:szCs w:val="22"/>
              </w:rPr>
              <w:t>Extent of cover: in aggregate</w:t>
            </w:r>
            <w:bookmarkEnd w:id="343"/>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4" w:name="_Toc520700802"/>
            <w:r w:rsidRPr="00652509">
              <w:rPr>
                <w:rFonts w:ascii="Calibri" w:hAnsi="Calibri"/>
                <w:sz w:val="22"/>
                <w:szCs w:val="22"/>
              </w:rPr>
              <w:t>Professional indemnity</w:t>
            </w:r>
            <w:bookmarkEnd w:id="344"/>
          </w:p>
        </w:tc>
        <w:tc>
          <w:tcPr>
            <w:tcW w:w="1616" w:type="dxa"/>
          </w:tcPr>
          <w:p w14:paraId="5FC75566" w14:textId="397EA278" w:rsidR="002468F6" w:rsidRPr="00652509" w:rsidRDefault="0042104E" w:rsidP="00D0105E">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D0105E" w:rsidRPr="006034EF">
                  <w:rPr>
                    <w:rFonts w:ascii="Calibri" w:hAnsi="Calibri"/>
                    <w:sz w:val="22"/>
                    <w:szCs w:val="22"/>
                  </w:rPr>
                  <w:t>[</w:t>
                </w:r>
                <w:r w:rsidR="00D0105E" w:rsidRPr="00A02E26">
                  <w:rPr>
                    <w:rFonts w:ascii="Calibri" w:hAnsi="Calibri"/>
                    <w:sz w:val="22"/>
                    <w:szCs w:val="22"/>
                    <w:highlight w:val="yellow"/>
                  </w:rPr>
                  <w:t>insert</w:t>
                </w:r>
                <w:r w:rsidR="00D0105E" w:rsidRPr="006034EF">
                  <w:rPr>
                    <w:rFonts w:ascii="Calibri" w:hAnsi="Calibri"/>
                    <w:sz w:val="22"/>
                    <w:szCs w:val="22"/>
                  </w:rPr>
                  <w:t>]</w:t>
                </w:r>
              </w:sdtContent>
            </w:sdt>
          </w:p>
        </w:tc>
        <w:tc>
          <w:tcPr>
            <w:tcW w:w="1616" w:type="dxa"/>
          </w:tcPr>
          <w:p w14:paraId="7D241CEB" w14:textId="6EC7B17F" w:rsidR="002468F6" w:rsidRPr="00652509" w:rsidRDefault="0042104E" w:rsidP="00D0105E">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D0105E" w:rsidRPr="006034EF">
                  <w:rPr>
                    <w:rFonts w:ascii="Calibri" w:hAnsi="Calibri"/>
                    <w:sz w:val="22"/>
                    <w:szCs w:val="22"/>
                  </w:rPr>
                  <w:t>[</w:t>
                </w:r>
                <w:r w:rsidR="00D0105E" w:rsidRPr="00A02E26">
                  <w:rPr>
                    <w:rFonts w:ascii="Calibri" w:hAnsi="Calibri"/>
                    <w:sz w:val="22"/>
                    <w:szCs w:val="22"/>
                    <w:highlight w:val="yellow"/>
                  </w:rPr>
                  <w:t>insert</w:t>
                </w:r>
                <w:r w:rsidR="00D0105E" w:rsidRPr="006034EF">
                  <w:rPr>
                    <w:rFonts w:ascii="Calibri" w:hAnsi="Calibri"/>
                    <w:sz w:val="22"/>
                    <w:szCs w:val="22"/>
                  </w:rPr>
                  <w:t>]</w:t>
                </w:r>
              </w:sdtContent>
            </w:sdt>
          </w:p>
        </w:tc>
        <w:tc>
          <w:tcPr>
            <w:tcW w:w="1615" w:type="dxa"/>
          </w:tcPr>
          <w:p w14:paraId="6D764EAA" w14:textId="231C0C0F" w:rsidR="002468F6" w:rsidRPr="00652509" w:rsidRDefault="0042104E" w:rsidP="00D0105E">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D0105E" w:rsidRPr="006034EF">
                  <w:rPr>
                    <w:rFonts w:ascii="Calibri" w:hAnsi="Calibri"/>
                    <w:sz w:val="22"/>
                    <w:szCs w:val="22"/>
                  </w:rPr>
                  <w:t>[</w:t>
                </w:r>
                <w:r w:rsidR="00D0105E" w:rsidRPr="00A02E26">
                  <w:rPr>
                    <w:rFonts w:ascii="Calibri" w:hAnsi="Calibri"/>
                    <w:sz w:val="22"/>
                    <w:szCs w:val="22"/>
                    <w:highlight w:val="yellow"/>
                  </w:rPr>
                  <w:t>insert</w:t>
                </w:r>
                <w:r w:rsidR="00D0105E" w:rsidRPr="006034EF">
                  <w:rPr>
                    <w:rFonts w:ascii="Calibri" w:hAnsi="Calibri"/>
                    <w:sz w:val="22"/>
                    <w:szCs w:val="22"/>
                  </w:rPr>
                  <w:t>]</w:t>
                </w:r>
              </w:sdtContent>
            </w:sdt>
          </w:p>
        </w:tc>
        <w:tc>
          <w:tcPr>
            <w:tcW w:w="1615" w:type="dxa"/>
          </w:tcPr>
          <w:p w14:paraId="6EB4D427" w14:textId="4B277D80" w:rsidR="002468F6" w:rsidRPr="00652509" w:rsidRDefault="0042104E"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5" w:name="_Toc520700803"/>
            <w:r w:rsidRPr="00652509">
              <w:rPr>
                <w:rFonts w:ascii="Calibri" w:hAnsi="Calibri"/>
                <w:sz w:val="22"/>
                <w:szCs w:val="22"/>
              </w:rPr>
              <w:t>Public liability</w:t>
            </w:r>
            <w:bookmarkEnd w:id="345"/>
          </w:p>
        </w:tc>
        <w:tc>
          <w:tcPr>
            <w:tcW w:w="1616" w:type="dxa"/>
          </w:tcPr>
          <w:p w14:paraId="58EA5085" w14:textId="1E78B9C2" w:rsidR="00165B4D" w:rsidRPr="00652509" w:rsidRDefault="0042104E"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42104E"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42104E"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42104E"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6" w:name="_Toc520700804"/>
            <w:r w:rsidRPr="00652509">
              <w:rPr>
                <w:rFonts w:ascii="Calibri" w:hAnsi="Calibri"/>
                <w:sz w:val="22"/>
                <w:szCs w:val="22"/>
              </w:rPr>
              <w:t>Workers’ compensation</w:t>
            </w:r>
            <w:bookmarkEnd w:id="346"/>
          </w:p>
        </w:tc>
        <w:tc>
          <w:tcPr>
            <w:tcW w:w="1616" w:type="dxa"/>
          </w:tcPr>
          <w:p w14:paraId="01753D24" w14:textId="12481F1F" w:rsidR="00165B4D" w:rsidRPr="00652509" w:rsidRDefault="0042104E"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42104E"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42104E"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42104E"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7" w:name="_Toc57102193"/>
      <w:r w:rsidRPr="0004738A">
        <w:t>References</w:t>
      </w:r>
      <w:bookmarkEnd w:id="347"/>
    </w:p>
    <w:p w14:paraId="47A77F4A" w14:textId="77777777" w:rsidR="002468F6" w:rsidRDefault="002468F6" w:rsidP="002468F6">
      <w:pPr>
        <w:pStyle w:val="RequestIndent"/>
      </w:pPr>
      <w:bookmarkStart w:id="348" w:name="_Toc16685852"/>
      <w:r>
        <w:t>The tenderer must provide details of the last 3 agreements entered into for the provision of goods or services comparable to those set out in this Request for Tender:</w:t>
      </w:r>
      <w:bookmarkEnd w:id="348"/>
    </w:p>
    <w:p w14:paraId="7FCB1E0F" w14:textId="57A8BC12" w:rsidR="002468F6" w:rsidRDefault="002468F6" w:rsidP="002468F6">
      <w:pPr>
        <w:pStyle w:val="Level4Legal"/>
      </w:pPr>
      <w:bookmarkStart w:id="349" w:name="_Toc16685853"/>
      <w:r>
        <w:t>Name:</w:t>
      </w:r>
      <w:bookmarkEnd w:id="349"/>
      <w:r w:rsidR="00977CEF">
        <w:t xml:space="preserve"> </w:t>
      </w:r>
      <w:sdt>
        <w:sdtPr>
          <w:alias w:val="Name"/>
          <w:tag w:val="Name"/>
          <w:id w:val="-1980220126"/>
          <w:placeholder>
            <w:docPart w:val="7DA7DD5B75D34EE8A72310BAC1177D31"/>
          </w:placeholder>
          <w:showingPlcHdr/>
          <w:text w:multiLine="1"/>
        </w:sdtPr>
        <w:sdtEndPr/>
        <w:sdtContent>
          <w:r w:rsidR="00D0105E">
            <w:t>[</w:t>
          </w:r>
          <w:r w:rsidR="00D0105E" w:rsidRPr="00A02E26">
            <w:rPr>
              <w:highlight w:val="yellow"/>
            </w:rPr>
            <w:t>insert</w:t>
          </w:r>
          <w:r w:rsidR="00D0105E">
            <w:t>]</w:t>
          </w:r>
        </w:sdtContent>
      </w:sdt>
    </w:p>
    <w:p w14:paraId="2E4D2009" w14:textId="3570649F" w:rsidR="002468F6" w:rsidRDefault="002468F6" w:rsidP="002468F6">
      <w:pPr>
        <w:pStyle w:val="RequestIndent"/>
        <w:ind w:left="1701"/>
      </w:pPr>
      <w:bookmarkStart w:id="350" w:name="_Toc16685854"/>
      <w:r>
        <w:t>Telephone number:</w:t>
      </w:r>
      <w:bookmarkEnd w:id="350"/>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1" w:name="_Toc16685855"/>
      <w:r>
        <w:lastRenderedPageBreak/>
        <w:t>Contact:</w:t>
      </w:r>
      <w:bookmarkEnd w:id="351"/>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2" w:name="_Toc16685856"/>
      <w:r>
        <w:t>Goods or services provided:</w:t>
      </w:r>
      <w:bookmarkEnd w:id="352"/>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3" w:name="_Toc16685857"/>
      <w:r>
        <w:t>Completion date of agreement:</w:t>
      </w:r>
      <w:bookmarkEnd w:id="353"/>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4"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4"/>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5" w:name="_Toc57102194"/>
      <w:bookmarkStart w:id="356" w:name="_Toc520700808"/>
      <w:bookmarkStart w:id="357" w:name="_Toc520701049"/>
      <w:r w:rsidRPr="00A918FA">
        <w:rPr>
          <w:rFonts w:ascii="Calibri" w:hAnsi="Calibri" w:cs="Arial"/>
          <w:szCs w:val="22"/>
        </w:rPr>
        <w:lastRenderedPageBreak/>
        <w:t>SECTION 3</w:t>
      </w:r>
      <w:bookmarkEnd w:id="355"/>
    </w:p>
    <w:p w14:paraId="3CAA9F80" w14:textId="77777777" w:rsidR="00635D15" w:rsidRPr="00635D15" w:rsidRDefault="002468F6" w:rsidP="00635D15">
      <w:pPr>
        <w:pStyle w:val="Level1Legal"/>
        <w:tabs>
          <w:tab w:val="clear" w:pos="1701"/>
          <w:tab w:val="left" w:pos="993"/>
        </w:tabs>
        <w:rPr>
          <w:rFonts w:ascii="Calibri" w:hAnsi="Calibri" w:cs="Calibri"/>
          <w:b w:val="0"/>
          <w:szCs w:val="22"/>
        </w:rPr>
      </w:pPr>
      <w:bookmarkStart w:id="358" w:name="_Toc57102195"/>
      <w:r w:rsidRPr="00D87C2A">
        <w:t>SPECIFICATION</w:t>
      </w:r>
      <w:bookmarkEnd w:id="356"/>
      <w:bookmarkEnd w:id="357"/>
      <w:bookmarkEnd w:id="358"/>
      <w:r w:rsidRPr="00D87C2A">
        <w:t xml:space="preserve"> </w:t>
      </w:r>
    </w:p>
    <w:p w14:paraId="091D77FE" w14:textId="6F5F78CF" w:rsidR="002468F6" w:rsidRPr="002D7A82" w:rsidRDefault="002468F6" w:rsidP="002D7A82">
      <w:pPr>
        <w:spacing w:after="240"/>
        <w:ind w:left="255" w:firstLine="737"/>
        <w:rPr>
          <w:rFonts w:ascii="Calibri" w:hAnsi="Calibri" w:cs="Calibri"/>
          <w:b/>
          <w:sz w:val="22"/>
          <w:szCs w:val="22"/>
        </w:rPr>
      </w:pPr>
      <w:bookmarkStart w:id="359" w:name="_Toc57102196"/>
      <w:r w:rsidRPr="002D7A82">
        <w:rPr>
          <w:rFonts w:ascii="Calibri" w:hAnsi="Calibri" w:cs="Calibri"/>
          <w:b/>
          <w:sz w:val="22"/>
          <w:szCs w:val="22"/>
        </w:rPr>
        <w:t>Background</w:t>
      </w:r>
      <w:bookmarkEnd w:id="359"/>
    </w:p>
    <w:p w14:paraId="52312B1E" w14:textId="4C1B092E" w:rsidR="002C084B" w:rsidRPr="002C084B" w:rsidRDefault="002C084B" w:rsidP="00635D15">
      <w:pPr>
        <w:spacing w:after="240"/>
        <w:ind w:left="255" w:firstLine="737"/>
        <w:rPr>
          <w:rFonts w:ascii="Calibri" w:hAnsi="Calibri" w:cs="Calibri"/>
          <w:b/>
          <w:sz w:val="22"/>
          <w:szCs w:val="22"/>
        </w:rPr>
      </w:pPr>
      <w:r w:rsidRPr="002C084B">
        <w:rPr>
          <w:rFonts w:ascii="Calibri" w:hAnsi="Calibri" w:cs="Calibri"/>
          <w:b/>
          <w:sz w:val="22"/>
          <w:szCs w:val="22"/>
        </w:rPr>
        <w:t>Integrity Systems Company</w:t>
      </w:r>
    </w:p>
    <w:p w14:paraId="434FFB8F" w14:textId="77777777" w:rsidR="002C084B" w:rsidRPr="006A52A1" w:rsidRDefault="002C084B" w:rsidP="00635D15">
      <w:pPr>
        <w:spacing w:after="240"/>
        <w:ind w:left="992"/>
        <w:jc w:val="both"/>
        <w:rPr>
          <w:rFonts w:ascii="Calibri" w:hAnsi="Calibri" w:cs="Calibri"/>
          <w:sz w:val="22"/>
          <w:szCs w:val="22"/>
        </w:rPr>
      </w:pPr>
      <w:r w:rsidRPr="006A52A1">
        <w:rPr>
          <w:rFonts w:ascii="Calibri" w:hAnsi="Calibri" w:cs="Calibri"/>
          <w:sz w:val="22"/>
          <w:szCs w:val="22"/>
        </w:rPr>
        <w:t>The Integrity Systems Company (ISC) manages and delivers the Australian red meat industry’s on-farm assurance and through-chain traceability programs:</w:t>
      </w:r>
    </w:p>
    <w:p w14:paraId="6E7278BC" w14:textId="77777777" w:rsidR="002C084B" w:rsidRPr="006A52A1" w:rsidRDefault="002C084B" w:rsidP="006A52A1">
      <w:pPr>
        <w:spacing w:after="240"/>
        <w:ind w:left="1474"/>
        <w:jc w:val="both"/>
        <w:rPr>
          <w:rFonts w:ascii="Calibri" w:hAnsi="Calibri" w:cs="Calibri"/>
          <w:sz w:val="22"/>
          <w:szCs w:val="22"/>
        </w:rPr>
      </w:pPr>
      <w:r w:rsidRPr="006A52A1">
        <w:rPr>
          <w:rFonts w:ascii="Calibri" w:hAnsi="Calibri" w:cs="Calibri"/>
          <w:sz w:val="22"/>
          <w:szCs w:val="22"/>
        </w:rPr>
        <w:t>•</w:t>
      </w:r>
      <w:r w:rsidRPr="006A52A1">
        <w:rPr>
          <w:rFonts w:ascii="Calibri" w:hAnsi="Calibri" w:cs="Calibri"/>
          <w:sz w:val="22"/>
          <w:szCs w:val="22"/>
        </w:rPr>
        <w:tab/>
        <w:t>Livestock Production Assurance (LPA),</w:t>
      </w:r>
    </w:p>
    <w:p w14:paraId="388EB1B1" w14:textId="77777777" w:rsidR="002C084B" w:rsidRPr="006A52A1" w:rsidRDefault="002C084B" w:rsidP="006A52A1">
      <w:pPr>
        <w:spacing w:after="240"/>
        <w:ind w:left="1474"/>
        <w:jc w:val="both"/>
        <w:rPr>
          <w:rFonts w:ascii="Calibri" w:hAnsi="Calibri" w:cs="Calibri"/>
          <w:sz w:val="22"/>
          <w:szCs w:val="22"/>
        </w:rPr>
      </w:pPr>
      <w:r w:rsidRPr="006A52A1">
        <w:rPr>
          <w:rFonts w:ascii="Calibri" w:hAnsi="Calibri" w:cs="Calibri"/>
          <w:sz w:val="22"/>
          <w:szCs w:val="22"/>
        </w:rPr>
        <w:t>•</w:t>
      </w:r>
      <w:r w:rsidRPr="006A52A1">
        <w:rPr>
          <w:rFonts w:ascii="Calibri" w:hAnsi="Calibri" w:cs="Calibri"/>
          <w:sz w:val="22"/>
          <w:szCs w:val="22"/>
        </w:rPr>
        <w:tab/>
        <w:t xml:space="preserve">LPA National Vendor Declaration (LPA NVD) and </w:t>
      </w:r>
    </w:p>
    <w:p w14:paraId="5543B4A2" w14:textId="77777777" w:rsidR="002C084B" w:rsidRPr="006A52A1" w:rsidRDefault="002C084B" w:rsidP="006A52A1">
      <w:pPr>
        <w:spacing w:after="240"/>
        <w:ind w:left="1474"/>
        <w:jc w:val="both"/>
        <w:rPr>
          <w:rFonts w:ascii="Calibri" w:hAnsi="Calibri" w:cs="Calibri"/>
          <w:sz w:val="22"/>
          <w:szCs w:val="22"/>
        </w:rPr>
      </w:pPr>
      <w:r w:rsidRPr="006A52A1">
        <w:rPr>
          <w:rFonts w:ascii="Calibri" w:hAnsi="Calibri" w:cs="Calibri"/>
          <w:sz w:val="22"/>
          <w:szCs w:val="22"/>
        </w:rPr>
        <w:t>•</w:t>
      </w:r>
      <w:r w:rsidRPr="006A52A1">
        <w:rPr>
          <w:rFonts w:ascii="Calibri" w:hAnsi="Calibri" w:cs="Calibri"/>
          <w:sz w:val="22"/>
          <w:szCs w:val="22"/>
        </w:rPr>
        <w:tab/>
        <w:t>National Livestock Identification System (NLIS)</w:t>
      </w:r>
    </w:p>
    <w:p w14:paraId="50F8F140" w14:textId="6290767E" w:rsidR="00635D15" w:rsidRDefault="002C084B" w:rsidP="00635D15">
      <w:pPr>
        <w:spacing w:after="240"/>
        <w:ind w:left="992"/>
        <w:jc w:val="both"/>
        <w:rPr>
          <w:rFonts w:ascii="Calibri" w:hAnsi="Calibri" w:cs="Calibri"/>
          <w:sz w:val="22"/>
          <w:szCs w:val="22"/>
        </w:rPr>
      </w:pPr>
      <w:r w:rsidRPr="111E461C">
        <w:rPr>
          <w:rFonts w:ascii="Calibri" w:hAnsi="Calibri" w:cs="Calibri"/>
          <w:sz w:val="22"/>
          <w:szCs w:val="22"/>
        </w:rPr>
        <w:t xml:space="preserve">ISC is also responsible for the delivery of Integrity Systems 2025 &amp; Beyond Strategic Plan as well as significant components of MLA’s Strategic </w:t>
      </w:r>
      <w:r w:rsidR="6E9302AF" w:rsidRPr="111E461C">
        <w:rPr>
          <w:rFonts w:ascii="Calibri" w:hAnsi="Calibri" w:cs="Calibri"/>
          <w:sz w:val="22"/>
          <w:szCs w:val="22"/>
        </w:rPr>
        <w:t>P</w:t>
      </w:r>
      <w:r w:rsidRPr="111E461C">
        <w:rPr>
          <w:rFonts w:ascii="Calibri" w:hAnsi="Calibri" w:cs="Calibri"/>
          <w:sz w:val="22"/>
          <w:szCs w:val="22"/>
        </w:rPr>
        <w:t>lan 2025. The strategies provide the background for driving new digital technology and data enablers to industry and strengthening the integrity system programs with the most effective data innovations available to industry.</w:t>
      </w:r>
    </w:p>
    <w:p w14:paraId="4EA236C8" w14:textId="5B1E9C75" w:rsidR="00635D15" w:rsidRDefault="002C084B" w:rsidP="00635D15">
      <w:pPr>
        <w:spacing w:after="240"/>
        <w:ind w:left="992"/>
        <w:jc w:val="both"/>
        <w:rPr>
          <w:rFonts w:ascii="Calibri" w:hAnsi="Calibri" w:cs="Calibri"/>
          <w:sz w:val="22"/>
          <w:szCs w:val="22"/>
        </w:rPr>
      </w:pPr>
      <w:r w:rsidRPr="111E461C">
        <w:rPr>
          <w:rFonts w:ascii="Calibri" w:hAnsi="Calibri" w:cs="Calibri"/>
          <w:sz w:val="22"/>
          <w:szCs w:val="22"/>
        </w:rPr>
        <w:t>Enhancing supply chain feedback is a key initiative for ISC’s strategic plan, and includes improving the analytic reporting of animal disease and defect data collected by processors at ante- and post- mortem collection. As part of the Health 4 Wealth Rural R&amp;D for Pr</w:t>
      </w:r>
      <w:r w:rsidR="006A52A1" w:rsidRPr="111E461C">
        <w:rPr>
          <w:rFonts w:ascii="Calibri" w:hAnsi="Calibri" w:cs="Calibri"/>
          <w:sz w:val="22"/>
          <w:szCs w:val="22"/>
        </w:rPr>
        <w:t>ofit project, eight</w:t>
      </w:r>
      <w:r w:rsidRPr="111E461C">
        <w:rPr>
          <w:rFonts w:ascii="Calibri" w:hAnsi="Calibri" w:cs="Calibri"/>
          <w:sz w:val="22"/>
          <w:szCs w:val="22"/>
        </w:rPr>
        <w:t xml:space="preserve"> red meat pilot trials have been undertaken to demonstrate the value of sharing and utilising animal disease feedback along the supply chain to improve profitability and productivity. For beef, this is the first time producers have received animal disease feedback on their consignments to enable them to understand</w:t>
      </w:r>
      <w:r w:rsidR="00635D15" w:rsidRPr="111E461C">
        <w:rPr>
          <w:rFonts w:ascii="Calibri" w:hAnsi="Calibri" w:cs="Calibri"/>
          <w:sz w:val="22"/>
          <w:szCs w:val="22"/>
        </w:rPr>
        <w:t xml:space="preserve"> their herd‘s health on farm.  </w:t>
      </w:r>
    </w:p>
    <w:p w14:paraId="4437AB22" w14:textId="56536F9C" w:rsidR="00635D15" w:rsidRDefault="002C084B" w:rsidP="00635D15">
      <w:pPr>
        <w:spacing w:after="240"/>
        <w:ind w:left="992"/>
        <w:jc w:val="both"/>
        <w:rPr>
          <w:rFonts w:ascii="Calibri" w:hAnsi="Calibri" w:cs="Calibri"/>
          <w:sz w:val="22"/>
          <w:szCs w:val="22"/>
        </w:rPr>
      </w:pPr>
      <w:r w:rsidRPr="111E461C">
        <w:rPr>
          <w:rFonts w:ascii="Calibri" w:hAnsi="Calibri" w:cs="Calibri"/>
          <w:sz w:val="22"/>
          <w:szCs w:val="22"/>
        </w:rPr>
        <w:t>The Health 4 Wealth project aims to develop a standardised approach to data collection on disease-related carcase and offal condemnations and a nationally agreed, consistent feedback system to beef, goatmeat, pork and sheepmeat producers. It is envisaged the new system will allow producers to monitor disease prevalence in their livestock and make informed decisions to maximise yield outcomes. More information about the project is available at</w:t>
      </w:r>
      <w:r>
        <w:br/>
      </w:r>
      <w:r w:rsidRPr="111E461C">
        <w:rPr>
          <w:rFonts w:ascii="Calibri" w:hAnsi="Calibri" w:cs="Calibri"/>
          <w:sz w:val="22"/>
          <w:szCs w:val="22"/>
        </w:rPr>
        <w:t xml:space="preserve"> </w:t>
      </w:r>
      <w:hyperlink r:id="rId13">
        <w:r w:rsidR="00635D15" w:rsidRPr="111E461C">
          <w:rPr>
            <w:rStyle w:val="Hyperlink"/>
            <w:rFonts w:ascii="Calibri" w:hAnsi="Calibri" w:cs="Calibri"/>
            <w:sz w:val="22"/>
            <w:szCs w:val="22"/>
          </w:rPr>
          <w:t>http://australianpork.com.au/industry-focus/research/health4wealth/</w:t>
        </w:r>
      </w:hyperlink>
      <w:r w:rsidR="00635D15" w:rsidRPr="111E461C">
        <w:rPr>
          <w:rFonts w:ascii="Calibri" w:hAnsi="Calibri" w:cs="Calibri"/>
          <w:sz w:val="22"/>
          <w:szCs w:val="22"/>
        </w:rPr>
        <w:t xml:space="preserve">.  </w:t>
      </w:r>
    </w:p>
    <w:p w14:paraId="1F64E352" w14:textId="406528CB" w:rsidR="00531CCB" w:rsidRDefault="002C084B" w:rsidP="00531CCB">
      <w:pPr>
        <w:spacing w:after="240"/>
        <w:ind w:left="992"/>
        <w:jc w:val="both"/>
        <w:rPr>
          <w:rFonts w:ascii="Calibri" w:hAnsi="Calibri" w:cs="Calibri"/>
          <w:sz w:val="22"/>
          <w:szCs w:val="22"/>
        </w:rPr>
      </w:pPr>
      <w:r w:rsidRPr="006A52A1">
        <w:rPr>
          <w:rFonts w:ascii="Calibri" w:hAnsi="Calibri" w:cs="Calibri"/>
          <w:sz w:val="22"/>
          <w:szCs w:val="22"/>
        </w:rPr>
        <w:t>As part of the red meat pilot trials, companies were able to select their preferred feedback mechanism for their producers, whether it was via Livestock Data Link (LDL) or their own company system. LDL is an online feedback system that enables the timely sharing of carcase and animal disease information between processors and their producers with the aim of supporting the optimisation of supply chain performance. LDL currently provides feedback on 19 of the conditions collected through the National Sheep Health Monitoring Project and Enhanced Abattoir Surveillance Program; and now includes animal disease and defect reporting for beef carcases. LDL provides a basic animal health report of disease and defect data informing producers on the number of head with the condition</w:t>
      </w:r>
      <w:r w:rsidR="00635D15">
        <w:rPr>
          <w:rFonts w:ascii="Calibri" w:hAnsi="Calibri" w:cs="Calibri"/>
          <w:sz w:val="22"/>
          <w:szCs w:val="22"/>
        </w:rPr>
        <w:t xml:space="preserve"> and percentage infected. </w:t>
      </w:r>
      <w:r w:rsidR="00A12932">
        <w:rPr>
          <w:rFonts w:ascii="Calibri" w:hAnsi="Calibri" w:cs="Calibri"/>
          <w:sz w:val="22"/>
          <w:szCs w:val="22"/>
        </w:rPr>
        <w:t>M</w:t>
      </w:r>
      <w:r w:rsidRPr="006A52A1">
        <w:rPr>
          <w:rFonts w:ascii="Calibri" w:hAnsi="Calibri" w:cs="Calibri"/>
          <w:sz w:val="22"/>
          <w:szCs w:val="22"/>
        </w:rPr>
        <w:t xml:space="preserve">ore information about Livestock Data Link is available at </w:t>
      </w:r>
      <w:hyperlink r:id="rId14" w:history="1">
        <w:r w:rsidR="00531CCB" w:rsidRPr="00E020DF">
          <w:rPr>
            <w:rStyle w:val="Hyperlink"/>
            <w:rFonts w:ascii="Calibri" w:hAnsi="Calibri" w:cs="Calibri"/>
            <w:sz w:val="22"/>
            <w:szCs w:val="22"/>
          </w:rPr>
          <w:t>https://www.integritysystems.com.au/data--feedback/livestock-data-link</w:t>
        </w:r>
      </w:hyperlink>
      <w:r w:rsidR="00531CCB">
        <w:rPr>
          <w:rFonts w:ascii="Calibri" w:hAnsi="Calibri" w:cs="Calibri"/>
          <w:sz w:val="22"/>
          <w:szCs w:val="22"/>
        </w:rPr>
        <w:t>.</w:t>
      </w:r>
    </w:p>
    <w:p w14:paraId="4623F5EC" w14:textId="6EC6A02A" w:rsidR="002D7A82" w:rsidRDefault="00A12932" w:rsidP="00531CCB">
      <w:pPr>
        <w:spacing w:after="240"/>
        <w:ind w:left="992"/>
        <w:jc w:val="both"/>
        <w:rPr>
          <w:rFonts w:ascii="Calibri" w:hAnsi="Calibri" w:cs="Calibri"/>
          <w:sz w:val="22"/>
          <w:szCs w:val="22"/>
        </w:rPr>
      </w:pPr>
      <w:r>
        <w:rPr>
          <w:rFonts w:ascii="Calibri" w:hAnsi="Calibri" w:cs="Calibri"/>
          <w:color w:val="000000"/>
          <w:sz w:val="22"/>
          <w:szCs w:val="22"/>
          <w:lang w:eastAsia="zh-CN"/>
        </w:rPr>
        <w:lastRenderedPageBreak/>
        <w:t>ISC requires assistance</w:t>
      </w:r>
      <w:r w:rsidR="00DE5CA4">
        <w:rPr>
          <w:rFonts w:ascii="Calibri" w:hAnsi="Calibri" w:cs="Calibri"/>
          <w:color w:val="000000"/>
          <w:sz w:val="22"/>
          <w:szCs w:val="22"/>
          <w:lang w:eastAsia="zh-CN"/>
        </w:rPr>
        <w:t xml:space="preserve"> </w:t>
      </w:r>
      <w:r>
        <w:rPr>
          <w:rFonts w:ascii="Calibri" w:hAnsi="Calibri" w:cs="Calibri"/>
          <w:color w:val="000000"/>
          <w:sz w:val="22"/>
          <w:szCs w:val="22"/>
          <w:lang w:eastAsia="zh-CN"/>
        </w:rPr>
        <w:t xml:space="preserve">to </w:t>
      </w:r>
      <w:r w:rsidR="00DE5CA4">
        <w:rPr>
          <w:rFonts w:ascii="Calibri" w:hAnsi="Calibri" w:cs="Calibri"/>
          <w:color w:val="000000"/>
          <w:sz w:val="22"/>
          <w:szCs w:val="22"/>
          <w:lang w:eastAsia="zh-CN"/>
        </w:rPr>
        <w:t>further enhance animal disease feedback reporting</w:t>
      </w:r>
      <w:r>
        <w:rPr>
          <w:rFonts w:ascii="Calibri" w:hAnsi="Calibri" w:cs="Calibri"/>
          <w:color w:val="000000"/>
          <w:sz w:val="22"/>
          <w:szCs w:val="22"/>
          <w:lang w:eastAsia="zh-CN"/>
        </w:rPr>
        <w:t xml:space="preserve">, and </w:t>
      </w:r>
      <w:r w:rsidR="00531CCB" w:rsidRPr="00531CCB">
        <w:rPr>
          <w:rFonts w:ascii="Calibri" w:hAnsi="Calibri" w:cs="Calibri"/>
          <w:color w:val="000000"/>
          <w:sz w:val="22"/>
          <w:szCs w:val="22"/>
          <w:lang w:eastAsia="zh-CN"/>
        </w:rPr>
        <w:t>seeks full applications from suitably qualified appl</w:t>
      </w:r>
      <w:r w:rsidR="00DE5CA4">
        <w:rPr>
          <w:rFonts w:ascii="Calibri" w:hAnsi="Calibri" w:cs="Calibri"/>
          <w:color w:val="000000"/>
          <w:sz w:val="22"/>
          <w:szCs w:val="22"/>
          <w:lang w:eastAsia="zh-CN"/>
        </w:rPr>
        <w:t xml:space="preserve">icants to undertake one or both </w:t>
      </w:r>
      <w:r w:rsidR="00531CCB" w:rsidRPr="00531CCB">
        <w:rPr>
          <w:rFonts w:ascii="Calibri" w:hAnsi="Calibri" w:cs="Calibri"/>
          <w:color w:val="000000"/>
          <w:sz w:val="22"/>
          <w:szCs w:val="22"/>
          <w:lang w:eastAsia="zh-CN"/>
        </w:rPr>
        <w:t xml:space="preserve">of the projects outlined in </w:t>
      </w:r>
      <w:r w:rsidR="00DE5CA4">
        <w:rPr>
          <w:rFonts w:ascii="Calibri" w:hAnsi="Calibri" w:cs="Calibri"/>
          <w:color w:val="000000"/>
          <w:sz w:val="22"/>
          <w:szCs w:val="22"/>
          <w:lang w:eastAsia="zh-CN"/>
        </w:rPr>
        <w:t>below</w:t>
      </w:r>
      <w:r w:rsidR="00531CCB" w:rsidRPr="00531CCB">
        <w:rPr>
          <w:rFonts w:ascii="Calibri" w:hAnsi="Calibri" w:cs="Calibri"/>
          <w:color w:val="000000"/>
          <w:sz w:val="22"/>
          <w:szCs w:val="22"/>
          <w:lang w:eastAsia="zh-CN"/>
        </w:rPr>
        <w:t>.</w:t>
      </w:r>
    </w:p>
    <w:p w14:paraId="669A1A8C" w14:textId="5AFC1DD6" w:rsidR="00CC4BB8" w:rsidRDefault="00CC4BB8" w:rsidP="00635D15">
      <w:pPr>
        <w:spacing w:after="240"/>
        <w:ind w:left="992"/>
        <w:jc w:val="both"/>
        <w:rPr>
          <w:rFonts w:ascii="Calibri" w:hAnsi="Calibri" w:cs="Calibri"/>
          <w:b/>
          <w:sz w:val="22"/>
          <w:szCs w:val="22"/>
        </w:rPr>
      </w:pPr>
      <w:r>
        <w:rPr>
          <w:rFonts w:ascii="Calibri" w:hAnsi="Calibri" w:cs="Calibri"/>
          <w:b/>
          <w:sz w:val="22"/>
          <w:szCs w:val="22"/>
        </w:rPr>
        <w:t>Project 1: Enhancing</w:t>
      </w:r>
      <w:r w:rsidR="00DE5CA4">
        <w:rPr>
          <w:rFonts w:ascii="Calibri" w:hAnsi="Calibri" w:cs="Calibri"/>
          <w:b/>
          <w:sz w:val="22"/>
          <w:szCs w:val="22"/>
        </w:rPr>
        <w:t xml:space="preserve"> the</w:t>
      </w:r>
      <w:r>
        <w:rPr>
          <w:rFonts w:ascii="Calibri" w:hAnsi="Calibri" w:cs="Calibri"/>
          <w:b/>
          <w:sz w:val="22"/>
          <w:szCs w:val="22"/>
        </w:rPr>
        <w:t xml:space="preserve"> animal disease reporting</w:t>
      </w:r>
      <w:r w:rsidR="00FF16F6">
        <w:rPr>
          <w:rFonts w:ascii="Calibri" w:hAnsi="Calibri" w:cs="Calibri"/>
          <w:b/>
          <w:sz w:val="22"/>
          <w:szCs w:val="22"/>
        </w:rPr>
        <w:t xml:space="preserve"> </w:t>
      </w:r>
      <w:r w:rsidR="00C5499F">
        <w:rPr>
          <w:rFonts w:ascii="Calibri" w:hAnsi="Calibri" w:cs="Calibri"/>
          <w:b/>
          <w:sz w:val="22"/>
          <w:szCs w:val="22"/>
        </w:rPr>
        <w:t>interface</w:t>
      </w:r>
      <w:r>
        <w:rPr>
          <w:rFonts w:ascii="Calibri" w:hAnsi="Calibri" w:cs="Calibri"/>
          <w:b/>
          <w:sz w:val="22"/>
          <w:szCs w:val="22"/>
        </w:rPr>
        <w:t xml:space="preserve"> </w:t>
      </w:r>
    </w:p>
    <w:p w14:paraId="196A8B15" w14:textId="7DD81B3E" w:rsidR="00635D15" w:rsidRDefault="002468F6" w:rsidP="00635D15">
      <w:pPr>
        <w:spacing w:after="240"/>
        <w:ind w:left="992"/>
        <w:jc w:val="both"/>
        <w:rPr>
          <w:rFonts w:ascii="Calibri" w:hAnsi="Calibri" w:cs="Calibri"/>
          <w:sz w:val="22"/>
          <w:szCs w:val="22"/>
        </w:rPr>
      </w:pPr>
      <w:r w:rsidRPr="006A52A1">
        <w:rPr>
          <w:rFonts w:ascii="Calibri" w:hAnsi="Calibri" w:cs="Calibri"/>
          <w:b/>
          <w:sz w:val="22"/>
          <w:szCs w:val="22"/>
        </w:rPr>
        <w:t>Project description</w:t>
      </w:r>
    </w:p>
    <w:p w14:paraId="39DFE2E9" w14:textId="03A0F29A" w:rsidR="00635D15" w:rsidRDefault="006A52A1" w:rsidP="00635D15">
      <w:pPr>
        <w:spacing w:after="240"/>
        <w:ind w:left="992"/>
        <w:jc w:val="both"/>
        <w:rPr>
          <w:rFonts w:ascii="Calibri" w:hAnsi="Calibri" w:cs="Calibri"/>
          <w:sz w:val="22"/>
          <w:szCs w:val="22"/>
        </w:rPr>
      </w:pPr>
      <w:r w:rsidRPr="006A52A1">
        <w:rPr>
          <w:rFonts w:ascii="Calibri" w:hAnsi="Calibri" w:cs="Calibri"/>
          <w:sz w:val="22"/>
          <w:szCs w:val="22"/>
        </w:rPr>
        <w:t>Enhancing the animal disease reporting within LDL will provide supply chains with better business insights to make informed decisions as well as supporting industry to identify key areas of investment across research, development and adoption. The purpose of this project is to improve the current animal disease reporting to provide benchmarking, seasonal trends and regional hot spotting for red meat producers and processors across Australia.  This project will also investigate the opportunity to link to other datasets with the animal disease and defect data to see if any trends can be identified such as eating quality or carcase compliance impacts. The overall aim of this project is to further develop the animal disease reports and test their usability with a group of processors and producers to ensure they are easy to use and provide meaningful feedback.</w:t>
      </w:r>
    </w:p>
    <w:p w14:paraId="734D2BBE" w14:textId="73DB29CF" w:rsidR="006A52A1" w:rsidRPr="00635D15" w:rsidRDefault="006A52A1" w:rsidP="00A64417">
      <w:pPr>
        <w:spacing w:after="240"/>
        <w:ind w:left="992"/>
        <w:jc w:val="both"/>
        <w:rPr>
          <w:rFonts w:ascii="Calibri" w:hAnsi="Calibri" w:cs="Calibri"/>
          <w:sz w:val="22"/>
          <w:szCs w:val="22"/>
        </w:rPr>
      </w:pPr>
      <w:r w:rsidRPr="00CF03CE">
        <w:rPr>
          <w:rFonts w:ascii="Calibri" w:hAnsi="Calibri" w:cs="Calibri"/>
          <w:b/>
          <w:sz w:val="22"/>
          <w:szCs w:val="22"/>
        </w:rPr>
        <w:t>Project objectives</w:t>
      </w:r>
    </w:p>
    <w:p w14:paraId="4766D641" w14:textId="5087C1AE" w:rsidR="00A509C8" w:rsidRPr="00A509C8" w:rsidRDefault="00A509C8" w:rsidP="00325AFE">
      <w:pPr>
        <w:pStyle w:val="ListParagraph"/>
        <w:numPr>
          <w:ilvl w:val="0"/>
          <w:numId w:val="26"/>
        </w:numPr>
        <w:spacing w:after="240"/>
        <w:ind w:left="1352"/>
        <w:jc w:val="both"/>
        <w:rPr>
          <w:rFonts w:ascii="Calibri" w:hAnsi="Calibri" w:cs="Calibri"/>
          <w:sz w:val="22"/>
          <w:szCs w:val="22"/>
        </w:rPr>
      </w:pPr>
      <w:r>
        <w:rPr>
          <w:rFonts w:ascii="Calibri" w:hAnsi="Calibri" w:cs="Calibri"/>
          <w:sz w:val="22"/>
          <w:szCs w:val="22"/>
        </w:rPr>
        <w:t>Undertake user research</w:t>
      </w:r>
      <w:r w:rsidRPr="006A52A1">
        <w:rPr>
          <w:rFonts w:ascii="Calibri" w:hAnsi="Calibri" w:cs="Calibri"/>
          <w:sz w:val="22"/>
          <w:szCs w:val="22"/>
        </w:rPr>
        <w:t xml:space="preserve"> with the LDL Advisory Committee and nominated processor companies to </w:t>
      </w:r>
      <w:r w:rsidR="00A64417">
        <w:rPr>
          <w:rFonts w:ascii="Calibri" w:hAnsi="Calibri" w:cs="Calibri"/>
          <w:sz w:val="22"/>
          <w:szCs w:val="22"/>
        </w:rPr>
        <w:t xml:space="preserve">design and </w:t>
      </w:r>
      <w:r w:rsidRPr="006A52A1">
        <w:rPr>
          <w:rFonts w:ascii="Calibri" w:hAnsi="Calibri" w:cs="Calibri"/>
          <w:sz w:val="22"/>
          <w:szCs w:val="22"/>
        </w:rPr>
        <w:t xml:space="preserve">validate the suggested animal disease dashboards (reporting interfaces), and incorporate any feedback or changes required.   </w:t>
      </w:r>
    </w:p>
    <w:p w14:paraId="7293FB73" w14:textId="2F255CD3" w:rsidR="006A52A1" w:rsidRPr="006A52A1" w:rsidRDefault="004F30D5" w:rsidP="00325AFE">
      <w:pPr>
        <w:pStyle w:val="ListParagraph"/>
        <w:numPr>
          <w:ilvl w:val="0"/>
          <w:numId w:val="26"/>
        </w:numPr>
        <w:spacing w:after="240"/>
        <w:ind w:left="1352"/>
        <w:jc w:val="both"/>
        <w:rPr>
          <w:rFonts w:ascii="Calibri" w:hAnsi="Calibri" w:cs="Calibri"/>
          <w:sz w:val="22"/>
          <w:szCs w:val="22"/>
        </w:rPr>
      </w:pPr>
      <w:r>
        <w:rPr>
          <w:rFonts w:ascii="Calibri" w:hAnsi="Calibri" w:cs="Calibri"/>
          <w:sz w:val="22"/>
          <w:szCs w:val="22"/>
        </w:rPr>
        <w:t>Further develop the</w:t>
      </w:r>
      <w:r w:rsidR="006A52A1" w:rsidRPr="006A52A1">
        <w:rPr>
          <w:rFonts w:ascii="Calibri" w:hAnsi="Calibri" w:cs="Calibri"/>
          <w:sz w:val="22"/>
          <w:szCs w:val="22"/>
        </w:rPr>
        <w:t xml:space="preserve"> heat mapping function</w:t>
      </w:r>
      <w:r>
        <w:rPr>
          <w:rFonts w:ascii="Calibri" w:hAnsi="Calibri" w:cs="Calibri"/>
          <w:sz w:val="22"/>
          <w:szCs w:val="22"/>
        </w:rPr>
        <w:t>ality</w:t>
      </w:r>
      <w:r w:rsidR="006A52A1" w:rsidRPr="006A52A1">
        <w:rPr>
          <w:rFonts w:ascii="Calibri" w:hAnsi="Calibri" w:cs="Calibri"/>
          <w:sz w:val="22"/>
          <w:szCs w:val="22"/>
        </w:rPr>
        <w:t xml:space="preserve"> to identify where animal disease conditions occur regularly or seasonally.  This will include:</w:t>
      </w:r>
    </w:p>
    <w:p w14:paraId="32226C7B" w14:textId="03240EB7" w:rsidR="006A52A1" w:rsidRPr="006A52A1" w:rsidRDefault="006A52A1" w:rsidP="00325AFE">
      <w:pPr>
        <w:pStyle w:val="ListParagraph"/>
        <w:numPr>
          <w:ilvl w:val="0"/>
          <w:numId w:val="27"/>
        </w:numPr>
        <w:spacing w:after="240"/>
        <w:ind w:left="2072"/>
        <w:jc w:val="both"/>
        <w:rPr>
          <w:rFonts w:ascii="Calibri" w:hAnsi="Calibri" w:cs="Calibri"/>
          <w:sz w:val="22"/>
          <w:szCs w:val="22"/>
        </w:rPr>
      </w:pPr>
      <w:r w:rsidRPr="3821793A">
        <w:rPr>
          <w:rFonts w:ascii="Calibri" w:hAnsi="Calibri" w:cs="Calibri"/>
          <w:sz w:val="22"/>
          <w:szCs w:val="22"/>
        </w:rPr>
        <w:t xml:space="preserve">Identifying the most appropriate methodology to report animal health data through regional or shire-based heat mapping. For example, is the </w:t>
      </w:r>
      <w:r w:rsidR="00CC4BB8" w:rsidRPr="3821793A">
        <w:rPr>
          <w:rFonts w:ascii="Calibri" w:hAnsi="Calibri" w:cs="Calibri"/>
          <w:sz w:val="22"/>
          <w:szCs w:val="22"/>
        </w:rPr>
        <w:t xml:space="preserve">Consignee </w:t>
      </w:r>
      <w:r w:rsidRPr="3821793A">
        <w:rPr>
          <w:rFonts w:ascii="Calibri" w:hAnsi="Calibri" w:cs="Calibri"/>
          <w:sz w:val="22"/>
          <w:szCs w:val="22"/>
        </w:rPr>
        <w:t>Property Identification Code the most appropriate method to use to identify the shire and region zones</w:t>
      </w:r>
      <w:r w:rsidR="00CF235E" w:rsidRPr="3821793A">
        <w:rPr>
          <w:rFonts w:ascii="Calibri" w:hAnsi="Calibri" w:cs="Calibri"/>
          <w:sz w:val="22"/>
          <w:szCs w:val="22"/>
        </w:rPr>
        <w:t>?</w:t>
      </w:r>
    </w:p>
    <w:p w14:paraId="6DA86E57" w14:textId="76CFB4FC" w:rsidR="006A52A1" w:rsidRPr="006A52A1" w:rsidRDefault="006A52A1" w:rsidP="00325AFE">
      <w:pPr>
        <w:pStyle w:val="ListParagraph"/>
        <w:numPr>
          <w:ilvl w:val="0"/>
          <w:numId w:val="27"/>
        </w:numPr>
        <w:spacing w:after="240"/>
        <w:ind w:left="2072"/>
        <w:jc w:val="both"/>
        <w:rPr>
          <w:rFonts w:ascii="Calibri" w:hAnsi="Calibri" w:cs="Calibri"/>
          <w:sz w:val="22"/>
          <w:szCs w:val="22"/>
        </w:rPr>
      </w:pPr>
      <w:r w:rsidRPr="3821793A">
        <w:rPr>
          <w:rFonts w:ascii="Calibri" w:hAnsi="Calibri" w:cs="Calibri"/>
          <w:sz w:val="22"/>
          <w:szCs w:val="22"/>
        </w:rPr>
        <w:t>Develop individual state and territory maps that includes the agreed shires and region zones so these can be used for future</w:t>
      </w:r>
      <w:r w:rsidR="3D428C20" w:rsidRPr="3821793A">
        <w:rPr>
          <w:rFonts w:ascii="Calibri" w:hAnsi="Calibri" w:cs="Calibri"/>
          <w:sz w:val="22"/>
          <w:szCs w:val="22"/>
        </w:rPr>
        <w:t xml:space="preserve"> analysis, including</w:t>
      </w:r>
      <w:r w:rsidRPr="3821793A">
        <w:rPr>
          <w:rFonts w:ascii="Calibri" w:hAnsi="Calibri" w:cs="Calibri"/>
          <w:sz w:val="22"/>
          <w:szCs w:val="22"/>
        </w:rPr>
        <w:t xml:space="preserve"> animal disease </w:t>
      </w:r>
      <w:r w:rsidR="5BDEF136" w:rsidRPr="3821793A">
        <w:rPr>
          <w:rFonts w:ascii="Calibri" w:hAnsi="Calibri" w:cs="Calibri"/>
          <w:sz w:val="22"/>
          <w:szCs w:val="22"/>
        </w:rPr>
        <w:t>and/</w:t>
      </w:r>
      <w:r w:rsidRPr="3821793A">
        <w:rPr>
          <w:rFonts w:ascii="Calibri" w:hAnsi="Calibri" w:cs="Calibri"/>
          <w:sz w:val="22"/>
          <w:szCs w:val="22"/>
        </w:rPr>
        <w:t xml:space="preserve">or carcase compliance feedback. </w:t>
      </w:r>
      <w:r w:rsidR="00CC4BB8" w:rsidRPr="3821793A">
        <w:rPr>
          <w:rFonts w:ascii="Calibri" w:hAnsi="Calibri" w:cs="Calibri"/>
          <w:sz w:val="22"/>
          <w:szCs w:val="22"/>
        </w:rPr>
        <w:t xml:space="preserve">This should include looking at what other systems are already in place and determining whether these could be used.  </w:t>
      </w:r>
    </w:p>
    <w:p w14:paraId="719E00A1" w14:textId="2EDFD390" w:rsidR="006A52A1" w:rsidRPr="006A52A1" w:rsidRDefault="006A52A1" w:rsidP="00325AFE">
      <w:pPr>
        <w:pStyle w:val="ListParagraph"/>
        <w:numPr>
          <w:ilvl w:val="0"/>
          <w:numId w:val="27"/>
        </w:numPr>
        <w:spacing w:after="240"/>
        <w:ind w:left="2072"/>
        <w:jc w:val="both"/>
        <w:rPr>
          <w:rFonts w:ascii="Calibri" w:hAnsi="Calibri" w:cs="Calibri"/>
          <w:sz w:val="22"/>
          <w:szCs w:val="22"/>
        </w:rPr>
      </w:pPr>
      <w:r w:rsidRPr="006A52A1">
        <w:rPr>
          <w:rFonts w:ascii="Calibri" w:hAnsi="Calibri" w:cs="Calibri"/>
          <w:sz w:val="22"/>
          <w:szCs w:val="22"/>
        </w:rPr>
        <w:t>Develop he</w:t>
      </w:r>
      <w:r w:rsidR="00CC4BB8">
        <w:rPr>
          <w:rFonts w:ascii="Calibri" w:hAnsi="Calibri" w:cs="Calibri"/>
          <w:sz w:val="22"/>
          <w:szCs w:val="22"/>
        </w:rPr>
        <w:t>at map reports for the top five</w:t>
      </w:r>
      <w:r w:rsidRPr="006A52A1">
        <w:rPr>
          <w:rFonts w:ascii="Calibri" w:hAnsi="Calibri" w:cs="Calibri"/>
          <w:sz w:val="22"/>
          <w:szCs w:val="22"/>
        </w:rPr>
        <w:t xml:space="preserve"> conditions for cattle and sheep identified by region or state. </w:t>
      </w:r>
    </w:p>
    <w:p w14:paraId="558B1899" w14:textId="4C975402" w:rsidR="006A52A1" w:rsidRPr="006A52A1" w:rsidRDefault="006A52A1" w:rsidP="00325AFE">
      <w:pPr>
        <w:pStyle w:val="ListParagraph"/>
        <w:numPr>
          <w:ilvl w:val="0"/>
          <w:numId w:val="27"/>
        </w:numPr>
        <w:spacing w:after="240"/>
        <w:ind w:left="2072"/>
        <w:jc w:val="both"/>
        <w:rPr>
          <w:rFonts w:ascii="Calibri" w:hAnsi="Calibri" w:cs="Calibri"/>
          <w:sz w:val="22"/>
          <w:szCs w:val="22"/>
        </w:rPr>
      </w:pPr>
      <w:r w:rsidRPr="006A52A1">
        <w:rPr>
          <w:rFonts w:ascii="Calibri" w:hAnsi="Calibri" w:cs="Calibri"/>
          <w:sz w:val="22"/>
          <w:szCs w:val="22"/>
        </w:rPr>
        <w:t>Develop a notification system for responsive communication and extension activities to be initiated</w:t>
      </w:r>
      <w:r w:rsidR="004F30D5">
        <w:rPr>
          <w:rFonts w:ascii="Calibri" w:hAnsi="Calibri" w:cs="Calibri"/>
          <w:sz w:val="22"/>
          <w:szCs w:val="22"/>
        </w:rPr>
        <w:t>.</w:t>
      </w:r>
      <w:r w:rsidR="00A64417">
        <w:rPr>
          <w:rFonts w:ascii="Calibri" w:hAnsi="Calibri" w:cs="Calibri"/>
          <w:sz w:val="22"/>
          <w:szCs w:val="22"/>
        </w:rPr>
        <w:t xml:space="preserve"> This will include determining who will use this heat mapping tool. </w:t>
      </w:r>
    </w:p>
    <w:p w14:paraId="571A776A" w14:textId="6F124A1F" w:rsidR="006A52A1" w:rsidRDefault="006A52A1" w:rsidP="00325AFE">
      <w:pPr>
        <w:pStyle w:val="ListParagraph"/>
        <w:numPr>
          <w:ilvl w:val="0"/>
          <w:numId w:val="26"/>
        </w:numPr>
        <w:spacing w:after="240"/>
        <w:ind w:left="1352"/>
        <w:jc w:val="both"/>
        <w:rPr>
          <w:rFonts w:ascii="Calibri" w:hAnsi="Calibri" w:cs="Calibri"/>
          <w:sz w:val="22"/>
          <w:szCs w:val="22"/>
        </w:rPr>
      </w:pPr>
      <w:r w:rsidRPr="006A52A1">
        <w:rPr>
          <w:rFonts w:ascii="Calibri" w:hAnsi="Calibri" w:cs="Calibri"/>
          <w:sz w:val="22"/>
          <w:szCs w:val="22"/>
        </w:rPr>
        <w:t>Develop benchmarking reporting interfaces that enable producers and processors to analyse animal health performance over time and against region, state and nationally.</w:t>
      </w:r>
      <w:r w:rsidR="004F30D5">
        <w:rPr>
          <w:rFonts w:ascii="Calibri" w:hAnsi="Calibri" w:cs="Calibri"/>
          <w:sz w:val="22"/>
          <w:szCs w:val="22"/>
        </w:rPr>
        <w:t xml:space="preserve"> </w:t>
      </w:r>
      <w:r w:rsidR="00A509C8">
        <w:rPr>
          <w:rFonts w:ascii="Calibri" w:hAnsi="Calibri" w:cs="Calibri"/>
          <w:sz w:val="22"/>
          <w:szCs w:val="22"/>
        </w:rPr>
        <w:t xml:space="preserve">Any benchmarking </w:t>
      </w:r>
      <w:r w:rsidR="00A64417">
        <w:rPr>
          <w:rFonts w:ascii="Calibri" w:hAnsi="Calibri" w:cs="Calibri"/>
          <w:sz w:val="22"/>
          <w:szCs w:val="22"/>
        </w:rPr>
        <w:t>reports developed need to adhere to ISC data aggregation rules and take in</w:t>
      </w:r>
      <w:r w:rsidR="00CF235E">
        <w:rPr>
          <w:rFonts w:ascii="Calibri" w:hAnsi="Calibri" w:cs="Calibri"/>
          <w:sz w:val="22"/>
          <w:szCs w:val="22"/>
        </w:rPr>
        <w:t>to</w:t>
      </w:r>
      <w:r w:rsidR="00A64417">
        <w:rPr>
          <w:rFonts w:ascii="Calibri" w:hAnsi="Calibri" w:cs="Calibri"/>
          <w:sz w:val="22"/>
          <w:szCs w:val="22"/>
        </w:rPr>
        <w:t xml:space="preserve"> consideration other MLA program aggregation rules.</w:t>
      </w:r>
    </w:p>
    <w:p w14:paraId="22DABC37" w14:textId="2BB28631" w:rsidR="006A52A1" w:rsidRDefault="006A52A1" w:rsidP="00325AFE">
      <w:pPr>
        <w:pStyle w:val="ListParagraph"/>
        <w:numPr>
          <w:ilvl w:val="0"/>
          <w:numId w:val="26"/>
        </w:numPr>
        <w:spacing w:after="240"/>
        <w:ind w:left="1352"/>
        <w:jc w:val="both"/>
        <w:rPr>
          <w:rFonts w:ascii="Calibri" w:hAnsi="Calibri" w:cs="Calibri"/>
          <w:sz w:val="22"/>
          <w:szCs w:val="22"/>
        </w:rPr>
      </w:pPr>
      <w:r w:rsidRPr="3821793A">
        <w:rPr>
          <w:rFonts w:ascii="Calibri" w:hAnsi="Calibri" w:cs="Calibri"/>
          <w:sz w:val="22"/>
          <w:szCs w:val="22"/>
        </w:rPr>
        <w:t>Develop de-identified aggregated benchmarking reports for animal disease that could be published online or in an annual report for industry</w:t>
      </w:r>
      <w:r w:rsidR="5CEEE5A1" w:rsidRPr="3821793A">
        <w:rPr>
          <w:rFonts w:ascii="Calibri" w:hAnsi="Calibri" w:cs="Calibri"/>
          <w:sz w:val="22"/>
          <w:szCs w:val="22"/>
        </w:rPr>
        <w:t xml:space="preserve"> </w:t>
      </w:r>
      <w:r w:rsidRPr="3821793A">
        <w:rPr>
          <w:rFonts w:ascii="Calibri" w:hAnsi="Calibri" w:cs="Calibri"/>
          <w:sz w:val="22"/>
          <w:szCs w:val="22"/>
        </w:rPr>
        <w:t>use.</w:t>
      </w:r>
    </w:p>
    <w:p w14:paraId="52601478" w14:textId="05257BE9" w:rsidR="006A52A1" w:rsidRDefault="0ABDA6BC" w:rsidP="00325AFE">
      <w:pPr>
        <w:pStyle w:val="ListParagraph"/>
        <w:numPr>
          <w:ilvl w:val="0"/>
          <w:numId w:val="26"/>
        </w:numPr>
        <w:spacing w:after="240"/>
        <w:ind w:left="1352"/>
        <w:jc w:val="both"/>
        <w:rPr>
          <w:rFonts w:ascii="Calibri" w:hAnsi="Calibri" w:cs="Calibri"/>
          <w:sz w:val="22"/>
          <w:szCs w:val="22"/>
        </w:rPr>
      </w:pPr>
      <w:r w:rsidRPr="3821793A">
        <w:rPr>
          <w:rFonts w:ascii="Calibri" w:hAnsi="Calibri" w:cs="Calibri"/>
          <w:sz w:val="22"/>
          <w:szCs w:val="22"/>
        </w:rPr>
        <w:lastRenderedPageBreak/>
        <w:t>Analyse</w:t>
      </w:r>
      <w:r w:rsidR="006A52A1" w:rsidRPr="3821793A">
        <w:rPr>
          <w:rFonts w:ascii="Calibri" w:hAnsi="Calibri" w:cs="Calibri"/>
          <w:sz w:val="22"/>
          <w:szCs w:val="22"/>
        </w:rPr>
        <w:t xml:space="preserve"> regional and seasonal trends of animal disease conditions</w:t>
      </w:r>
      <w:r w:rsidR="12F40096" w:rsidRPr="3821793A">
        <w:rPr>
          <w:rFonts w:ascii="Calibri" w:hAnsi="Calibri" w:cs="Calibri"/>
          <w:sz w:val="22"/>
          <w:szCs w:val="22"/>
        </w:rPr>
        <w:t>, including link</w:t>
      </w:r>
      <w:r w:rsidR="7D0F56CD" w:rsidRPr="3821793A">
        <w:rPr>
          <w:rFonts w:ascii="Calibri" w:hAnsi="Calibri" w:cs="Calibri"/>
          <w:sz w:val="22"/>
          <w:szCs w:val="22"/>
        </w:rPr>
        <w:t>ages</w:t>
      </w:r>
      <w:r w:rsidR="1F2411EC" w:rsidRPr="3821793A">
        <w:rPr>
          <w:rFonts w:ascii="Calibri" w:hAnsi="Calibri" w:cs="Calibri"/>
          <w:sz w:val="22"/>
          <w:szCs w:val="22"/>
        </w:rPr>
        <w:t xml:space="preserve"> </w:t>
      </w:r>
      <w:r w:rsidR="006A52A1" w:rsidRPr="3821793A">
        <w:rPr>
          <w:rFonts w:ascii="Calibri" w:hAnsi="Calibri" w:cs="Calibri"/>
          <w:sz w:val="22"/>
          <w:szCs w:val="22"/>
        </w:rPr>
        <w:t xml:space="preserve">to available climatic data. </w:t>
      </w:r>
    </w:p>
    <w:p w14:paraId="6EBCF626" w14:textId="5066B54E" w:rsidR="006A52A1" w:rsidRDefault="006A52A1" w:rsidP="00325AFE">
      <w:pPr>
        <w:pStyle w:val="ListParagraph"/>
        <w:numPr>
          <w:ilvl w:val="0"/>
          <w:numId w:val="26"/>
        </w:numPr>
        <w:spacing w:after="240"/>
        <w:ind w:left="1352"/>
        <w:jc w:val="both"/>
        <w:rPr>
          <w:rFonts w:ascii="Calibri" w:hAnsi="Calibri" w:cs="Calibri"/>
          <w:sz w:val="22"/>
          <w:szCs w:val="22"/>
        </w:rPr>
      </w:pPr>
      <w:r w:rsidRPr="006A52A1">
        <w:rPr>
          <w:rFonts w:ascii="Calibri" w:hAnsi="Calibri" w:cs="Calibri"/>
          <w:sz w:val="22"/>
          <w:szCs w:val="22"/>
        </w:rPr>
        <w:t>Provide two report examples linking animal disease and defect data with other relevant datasets</w:t>
      </w:r>
      <w:r w:rsidR="00A64417">
        <w:rPr>
          <w:rFonts w:ascii="Calibri" w:hAnsi="Calibri" w:cs="Calibri"/>
          <w:sz w:val="22"/>
          <w:szCs w:val="22"/>
        </w:rPr>
        <w:t xml:space="preserve"> (carcase compliance and eating quality)</w:t>
      </w:r>
      <w:r w:rsidRPr="006A52A1">
        <w:rPr>
          <w:rFonts w:ascii="Calibri" w:hAnsi="Calibri" w:cs="Calibri"/>
          <w:sz w:val="22"/>
          <w:szCs w:val="22"/>
        </w:rPr>
        <w:t xml:space="preserve"> to provide new insights and demonstrate the value of linking different datasets together. </w:t>
      </w:r>
    </w:p>
    <w:p w14:paraId="69817FD8" w14:textId="0525398F" w:rsidR="000725C2" w:rsidRDefault="00CC4BB8" w:rsidP="000725C2">
      <w:pPr>
        <w:spacing w:after="240"/>
        <w:ind w:left="255" w:firstLine="737"/>
        <w:rPr>
          <w:rFonts w:ascii="Calibri" w:hAnsi="Calibri" w:cs="Calibri"/>
          <w:b/>
          <w:sz w:val="22"/>
          <w:szCs w:val="22"/>
        </w:rPr>
      </w:pPr>
      <w:r>
        <w:rPr>
          <w:rFonts w:ascii="Calibri" w:hAnsi="Calibri" w:cs="Calibri"/>
          <w:b/>
          <w:sz w:val="22"/>
          <w:szCs w:val="22"/>
        </w:rPr>
        <w:t xml:space="preserve">Project 2 </w:t>
      </w:r>
      <w:r w:rsidR="00DE5CA4">
        <w:rPr>
          <w:rFonts w:ascii="Calibri" w:hAnsi="Calibri" w:cs="Calibri"/>
          <w:b/>
          <w:sz w:val="22"/>
          <w:szCs w:val="22"/>
        </w:rPr>
        <w:t>Developing</w:t>
      </w:r>
      <w:r w:rsidRPr="00CC4BB8">
        <w:rPr>
          <w:rFonts w:ascii="Calibri" w:hAnsi="Calibri" w:cs="Calibri"/>
          <w:b/>
          <w:sz w:val="22"/>
          <w:szCs w:val="22"/>
        </w:rPr>
        <w:t xml:space="preserve"> a common approach or process to regional benchmarking</w:t>
      </w:r>
    </w:p>
    <w:p w14:paraId="7490F81A" w14:textId="77777777" w:rsidR="000725C2" w:rsidRPr="000725C2" w:rsidRDefault="000725C2" w:rsidP="000725C2">
      <w:pPr>
        <w:spacing w:after="240"/>
        <w:ind w:left="255" w:firstLine="737"/>
        <w:rPr>
          <w:rFonts w:asciiTheme="minorHAnsi" w:hAnsiTheme="minorHAnsi" w:cstheme="minorHAnsi"/>
          <w:b/>
          <w:sz w:val="22"/>
          <w:szCs w:val="22"/>
        </w:rPr>
      </w:pPr>
      <w:r w:rsidRPr="000725C2">
        <w:rPr>
          <w:rFonts w:asciiTheme="minorHAnsi" w:hAnsiTheme="minorHAnsi" w:cstheme="minorHAnsi"/>
          <w:b/>
          <w:sz w:val="22"/>
          <w:szCs w:val="22"/>
        </w:rPr>
        <w:t>Project Description</w:t>
      </w:r>
    </w:p>
    <w:p w14:paraId="2D5F56DE" w14:textId="200E2E76" w:rsidR="000725C2" w:rsidRPr="000725C2" w:rsidRDefault="000725C2" w:rsidP="111E461C">
      <w:pPr>
        <w:spacing w:after="240"/>
        <w:ind w:left="992"/>
        <w:jc w:val="both"/>
        <w:rPr>
          <w:rFonts w:asciiTheme="minorHAnsi" w:hAnsiTheme="minorHAnsi" w:cstheme="minorBidi"/>
          <w:b/>
          <w:bCs/>
          <w:sz w:val="22"/>
          <w:szCs w:val="22"/>
        </w:rPr>
      </w:pPr>
      <w:r w:rsidRPr="75C2725B">
        <w:rPr>
          <w:rFonts w:asciiTheme="minorHAnsi" w:hAnsiTheme="minorHAnsi" w:cstheme="minorBidi"/>
          <w:sz w:val="22"/>
          <w:szCs w:val="22"/>
        </w:rPr>
        <w:t>MLA</w:t>
      </w:r>
      <w:r w:rsidR="006F7112" w:rsidRPr="75C2725B">
        <w:rPr>
          <w:rFonts w:asciiTheme="minorHAnsi" w:hAnsiTheme="minorHAnsi" w:cstheme="minorBidi"/>
          <w:sz w:val="22"/>
          <w:szCs w:val="22"/>
        </w:rPr>
        <w:t xml:space="preserve"> and ISC are</w:t>
      </w:r>
      <w:r w:rsidR="007E1259">
        <w:rPr>
          <w:rFonts w:asciiTheme="minorHAnsi" w:hAnsiTheme="minorHAnsi" w:cstheme="minorBidi"/>
          <w:sz w:val="22"/>
          <w:szCs w:val="22"/>
        </w:rPr>
        <w:t xml:space="preserve"> </w:t>
      </w:r>
      <w:r w:rsidR="14E572D9" w:rsidRPr="75C2725B">
        <w:rPr>
          <w:rFonts w:asciiTheme="minorHAnsi" w:hAnsiTheme="minorHAnsi" w:cstheme="minorBidi"/>
          <w:sz w:val="22"/>
          <w:szCs w:val="22"/>
        </w:rPr>
        <w:t>steward</w:t>
      </w:r>
      <w:r w:rsidR="006F7112" w:rsidRPr="75C2725B">
        <w:rPr>
          <w:rFonts w:asciiTheme="minorHAnsi" w:hAnsiTheme="minorHAnsi" w:cstheme="minorBidi"/>
          <w:sz w:val="22"/>
          <w:szCs w:val="22"/>
        </w:rPr>
        <w:t>s</w:t>
      </w:r>
      <w:r w:rsidRPr="75C2725B">
        <w:rPr>
          <w:rFonts w:asciiTheme="minorHAnsi" w:hAnsiTheme="minorHAnsi" w:cstheme="minorBidi"/>
          <w:sz w:val="22"/>
          <w:szCs w:val="22"/>
        </w:rPr>
        <w:t xml:space="preserve"> of several industry datasets, including NLIS, LPA, MSA, LDL, </w:t>
      </w:r>
      <w:r w:rsidR="095391A6" w:rsidRPr="75C2725B">
        <w:rPr>
          <w:rFonts w:asciiTheme="minorHAnsi" w:hAnsiTheme="minorHAnsi" w:cstheme="minorBidi"/>
          <w:sz w:val="22"/>
          <w:szCs w:val="22"/>
        </w:rPr>
        <w:t>M</w:t>
      </w:r>
      <w:r w:rsidRPr="75C2725B">
        <w:rPr>
          <w:rFonts w:asciiTheme="minorHAnsi" w:hAnsiTheme="minorHAnsi" w:cstheme="minorBidi"/>
          <w:sz w:val="22"/>
          <w:szCs w:val="22"/>
        </w:rPr>
        <w:t xml:space="preserve">arket </w:t>
      </w:r>
      <w:r w:rsidR="50323542" w:rsidRPr="75C2725B">
        <w:rPr>
          <w:rFonts w:asciiTheme="minorHAnsi" w:hAnsiTheme="minorHAnsi" w:cstheme="minorBidi"/>
          <w:sz w:val="22"/>
          <w:szCs w:val="22"/>
        </w:rPr>
        <w:t>I</w:t>
      </w:r>
      <w:r w:rsidRPr="75C2725B">
        <w:rPr>
          <w:rFonts w:asciiTheme="minorHAnsi" w:hAnsiTheme="minorHAnsi" w:cstheme="minorBidi"/>
          <w:sz w:val="22"/>
          <w:szCs w:val="22"/>
        </w:rPr>
        <w:t>nformation</w:t>
      </w:r>
      <w:r w:rsidR="008111B2" w:rsidRPr="75C2725B">
        <w:rPr>
          <w:rFonts w:asciiTheme="minorHAnsi" w:hAnsiTheme="minorHAnsi" w:cstheme="minorBidi"/>
          <w:sz w:val="22"/>
          <w:szCs w:val="22"/>
        </w:rPr>
        <w:t xml:space="preserve"> and Sheep Genetics</w:t>
      </w:r>
      <w:r w:rsidRPr="75C2725B">
        <w:rPr>
          <w:rFonts w:asciiTheme="minorHAnsi" w:hAnsiTheme="minorHAnsi" w:cstheme="minorBidi"/>
          <w:sz w:val="22"/>
          <w:szCs w:val="22"/>
        </w:rPr>
        <w:t xml:space="preserve">.  </w:t>
      </w:r>
      <w:r w:rsidR="006F7112" w:rsidRPr="75C2725B">
        <w:rPr>
          <w:rFonts w:asciiTheme="minorHAnsi" w:hAnsiTheme="minorHAnsi" w:cstheme="minorBidi"/>
          <w:sz w:val="22"/>
          <w:szCs w:val="22"/>
        </w:rPr>
        <w:t>ISC</w:t>
      </w:r>
      <w:r w:rsidRPr="75C2725B">
        <w:rPr>
          <w:rFonts w:asciiTheme="minorHAnsi" w:hAnsiTheme="minorHAnsi" w:cstheme="minorBidi"/>
          <w:sz w:val="22"/>
          <w:szCs w:val="22"/>
        </w:rPr>
        <w:t xml:space="preserve"> is wanting to understand how different industry datasets can be benchmarked to provide industry with powerful insights to help </w:t>
      </w:r>
      <w:r w:rsidR="007E1259">
        <w:rPr>
          <w:rFonts w:asciiTheme="minorHAnsi" w:hAnsiTheme="minorHAnsi" w:cstheme="minorBidi"/>
          <w:sz w:val="22"/>
          <w:szCs w:val="22"/>
        </w:rPr>
        <w:t>industry</w:t>
      </w:r>
      <w:r w:rsidRPr="75C2725B">
        <w:rPr>
          <w:rFonts w:asciiTheme="minorHAnsi" w:hAnsiTheme="minorHAnsi" w:cstheme="minorBidi"/>
          <w:sz w:val="22"/>
          <w:szCs w:val="22"/>
        </w:rPr>
        <w:t xml:space="preserve"> make informed business decisions to improve productivity and profitability</w:t>
      </w:r>
      <w:r w:rsidR="002E1763" w:rsidRPr="75C2725B">
        <w:rPr>
          <w:rFonts w:asciiTheme="minorHAnsi" w:hAnsiTheme="minorHAnsi" w:cstheme="minorBidi"/>
          <w:sz w:val="22"/>
          <w:szCs w:val="22"/>
        </w:rPr>
        <w:t xml:space="preserve"> of their businesses</w:t>
      </w:r>
      <w:r w:rsidRPr="75C2725B">
        <w:rPr>
          <w:rFonts w:asciiTheme="minorHAnsi" w:hAnsiTheme="minorHAnsi" w:cstheme="minorBidi"/>
          <w:sz w:val="22"/>
          <w:szCs w:val="22"/>
        </w:rPr>
        <w:t xml:space="preserve">. In addition, through recent discovery </w:t>
      </w:r>
      <w:r w:rsidR="002E1763" w:rsidRPr="75C2725B">
        <w:rPr>
          <w:rFonts w:asciiTheme="minorHAnsi" w:hAnsiTheme="minorHAnsi" w:cstheme="minorBidi"/>
          <w:sz w:val="22"/>
          <w:szCs w:val="22"/>
        </w:rPr>
        <w:t xml:space="preserve">projects </w:t>
      </w:r>
      <w:r w:rsidRPr="75C2725B">
        <w:rPr>
          <w:rFonts w:asciiTheme="minorHAnsi" w:hAnsiTheme="minorHAnsi" w:cstheme="minorBidi"/>
          <w:sz w:val="22"/>
          <w:szCs w:val="22"/>
        </w:rPr>
        <w:t>looking at the future of Livestock Data Link</w:t>
      </w:r>
      <w:r w:rsidR="3A8C5683" w:rsidRPr="75C2725B">
        <w:rPr>
          <w:rFonts w:asciiTheme="minorHAnsi" w:hAnsiTheme="minorHAnsi" w:cstheme="minorBidi"/>
          <w:sz w:val="22"/>
          <w:szCs w:val="22"/>
        </w:rPr>
        <w:t>,</w:t>
      </w:r>
      <w:r w:rsidRPr="75C2725B">
        <w:rPr>
          <w:rFonts w:asciiTheme="minorHAnsi" w:hAnsiTheme="minorHAnsi" w:cstheme="minorBidi"/>
          <w:sz w:val="22"/>
          <w:szCs w:val="22"/>
        </w:rPr>
        <w:t xml:space="preserve"> a number of supply chains were interested in exploring the opportunity for sharing de-identified data. The interest was in creating a pool of data for benchmarking purposes to demonstrate the value of aggregated data insights. </w:t>
      </w:r>
    </w:p>
    <w:p w14:paraId="56C24113" w14:textId="447AFE94" w:rsidR="000725C2" w:rsidRPr="000725C2" w:rsidRDefault="000725C2" w:rsidP="000725C2">
      <w:pPr>
        <w:spacing w:after="240"/>
        <w:ind w:left="992"/>
        <w:jc w:val="both"/>
        <w:rPr>
          <w:rFonts w:asciiTheme="minorHAnsi" w:hAnsiTheme="minorHAnsi" w:cstheme="minorHAnsi"/>
          <w:b/>
          <w:sz w:val="22"/>
          <w:szCs w:val="22"/>
        </w:rPr>
      </w:pPr>
      <w:r w:rsidRPr="000725C2">
        <w:rPr>
          <w:rFonts w:asciiTheme="minorHAnsi" w:hAnsiTheme="minorHAnsi" w:cstheme="minorHAnsi"/>
          <w:sz w:val="22"/>
          <w:szCs w:val="22"/>
        </w:rPr>
        <w:t>There is currently a number of challenges with benchmarking different industry datasets such as different identifiers, production types (feeding types), age (dentition), product types</w:t>
      </w:r>
      <w:r w:rsidR="007F00F4">
        <w:rPr>
          <w:rFonts w:asciiTheme="minorHAnsi" w:hAnsiTheme="minorHAnsi" w:cstheme="minorHAnsi"/>
          <w:sz w:val="22"/>
          <w:szCs w:val="22"/>
        </w:rPr>
        <w:t xml:space="preserve"> (meat or livestock type)</w:t>
      </w:r>
      <w:r w:rsidRPr="000725C2">
        <w:rPr>
          <w:rFonts w:asciiTheme="minorHAnsi" w:hAnsiTheme="minorHAnsi" w:cstheme="minorHAnsi"/>
          <w:sz w:val="22"/>
          <w:szCs w:val="22"/>
        </w:rPr>
        <w:t xml:space="preserve">, time period and region. The purpose of this project is to assess and determine whether a common framework can be applied for benchmarking across the array of </w:t>
      </w:r>
      <w:r w:rsidR="008111B2">
        <w:rPr>
          <w:rFonts w:asciiTheme="minorHAnsi" w:hAnsiTheme="minorHAnsi" w:cstheme="minorHAnsi"/>
          <w:sz w:val="22"/>
          <w:szCs w:val="22"/>
        </w:rPr>
        <w:t xml:space="preserve">industry </w:t>
      </w:r>
      <w:r w:rsidRPr="000725C2">
        <w:rPr>
          <w:rFonts w:asciiTheme="minorHAnsi" w:hAnsiTheme="minorHAnsi" w:cstheme="minorHAnsi"/>
          <w:sz w:val="22"/>
          <w:szCs w:val="22"/>
        </w:rPr>
        <w:t xml:space="preserve">data sets. </w:t>
      </w:r>
    </w:p>
    <w:p w14:paraId="0404F6A5" w14:textId="77777777" w:rsidR="000725C2" w:rsidRPr="000725C2" w:rsidRDefault="000725C2" w:rsidP="000725C2">
      <w:pPr>
        <w:spacing w:after="240"/>
        <w:ind w:left="992"/>
        <w:rPr>
          <w:rFonts w:asciiTheme="minorHAnsi" w:hAnsiTheme="minorHAnsi" w:cstheme="minorHAnsi"/>
          <w:b/>
          <w:sz w:val="22"/>
          <w:szCs w:val="22"/>
        </w:rPr>
      </w:pPr>
      <w:r w:rsidRPr="000725C2">
        <w:rPr>
          <w:rFonts w:asciiTheme="minorHAnsi" w:hAnsiTheme="minorHAnsi" w:cstheme="minorHAnsi"/>
          <w:b/>
          <w:sz w:val="22"/>
          <w:szCs w:val="22"/>
        </w:rPr>
        <w:t>Project objectives</w:t>
      </w:r>
    </w:p>
    <w:p w14:paraId="5AE5FD48" w14:textId="5706A3C3" w:rsidR="000725C2" w:rsidRPr="000725C2" w:rsidRDefault="000725C2" w:rsidP="111E461C">
      <w:pPr>
        <w:pStyle w:val="ListParagraph"/>
        <w:numPr>
          <w:ilvl w:val="0"/>
          <w:numId w:val="29"/>
        </w:numPr>
        <w:spacing w:after="240"/>
        <w:rPr>
          <w:rFonts w:asciiTheme="minorHAnsi" w:hAnsiTheme="minorHAnsi" w:cstheme="minorBidi"/>
          <w:sz w:val="22"/>
          <w:szCs w:val="22"/>
        </w:rPr>
      </w:pPr>
      <w:r w:rsidRPr="3821793A">
        <w:rPr>
          <w:rFonts w:asciiTheme="minorHAnsi" w:hAnsiTheme="minorHAnsi" w:cstheme="minorBidi"/>
          <w:sz w:val="22"/>
          <w:szCs w:val="22"/>
        </w:rPr>
        <w:t>To determine the opportunities, viability and limit</w:t>
      </w:r>
      <w:r w:rsidR="428212B8" w:rsidRPr="3821793A">
        <w:rPr>
          <w:rFonts w:asciiTheme="minorHAnsi" w:hAnsiTheme="minorHAnsi" w:cstheme="minorBidi"/>
          <w:sz w:val="22"/>
          <w:szCs w:val="22"/>
        </w:rPr>
        <w:t>ations</w:t>
      </w:r>
      <w:r w:rsidRPr="3821793A">
        <w:rPr>
          <w:rFonts w:asciiTheme="minorHAnsi" w:hAnsiTheme="minorHAnsi" w:cstheme="minorBidi"/>
          <w:sz w:val="22"/>
          <w:szCs w:val="22"/>
        </w:rPr>
        <w:t xml:space="preserve"> to providing a common approach for benchmarking across different datasets. </w:t>
      </w:r>
    </w:p>
    <w:p w14:paraId="3F69BF61" w14:textId="39DF1E28" w:rsidR="000725C2" w:rsidRPr="000725C2" w:rsidRDefault="000725C2" w:rsidP="111E461C">
      <w:pPr>
        <w:pStyle w:val="ListParagraph"/>
        <w:numPr>
          <w:ilvl w:val="0"/>
          <w:numId w:val="29"/>
        </w:numPr>
        <w:spacing w:after="240"/>
        <w:rPr>
          <w:rFonts w:asciiTheme="minorHAnsi" w:hAnsiTheme="minorHAnsi" w:cstheme="minorBidi"/>
          <w:sz w:val="22"/>
          <w:szCs w:val="22"/>
        </w:rPr>
      </w:pPr>
      <w:r w:rsidRPr="111E461C">
        <w:rPr>
          <w:rFonts w:asciiTheme="minorHAnsi" w:hAnsiTheme="minorHAnsi" w:cstheme="minorBidi"/>
          <w:sz w:val="22"/>
          <w:szCs w:val="22"/>
        </w:rPr>
        <w:t xml:space="preserve">Develop a framework that outlines </w:t>
      </w:r>
      <w:r w:rsidR="001B3AE3" w:rsidRPr="111E461C">
        <w:rPr>
          <w:rFonts w:asciiTheme="minorHAnsi" w:hAnsiTheme="minorHAnsi" w:cstheme="minorBidi"/>
          <w:sz w:val="22"/>
          <w:szCs w:val="22"/>
        </w:rPr>
        <w:t xml:space="preserve">the common approach or </w:t>
      </w:r>
      <w:r w:rsidRPr="111E461C">
        <w:rPr>
          <w:rFonts w:asciiTheme="minorHAnsi" w:hAnsiTheme="minorHAnsi" w:cstheme="minorBidi"/>
          <w:sz w:val="22"/>
          <w:szCs w:val="22"/>
        </w:rPr>
        <w:t>process</w:t>
      </w:r>
      <w:r w:rsidR="00A64417" w:rsidRPr="111E461C">
        <w:rPr>
          <w:rFonts w:asciiTheme="minorHAnsi" w:hAnsiTheme="minorHAnsi" w:cstheme="minorBidi"/>
          <w:sz w:val="22"/>
          <w:szCs w:val="22"/>
        </w:rPr>
        <w:t xml:space="preserve"> that the MLA Group can apply when</w:t>
      </w:r>
      <w:r w:rsidRPr="111E461C">
        <w:rPr>
          <w:rFonts w:asciiTheme="minorHAnsi" w:hAnsiTheme="minorHAnsi" w:cstheme="minorBidi"/>
          <w:sz w:val="22"/>
          <w:szCs w:val="22"/>
        </w:rPr>
        <w:t xml:space="preserve"> benchmarking different</w:t>
      </w:r>
      <w:r w:rsidR="00A64417" w:rsidRPr="111E461C">
        <w:rPr>
          <w:rFonts w:asciiTheme="minorHAnsi" w:hAnsiTheme="minorHAnsi" w:cstheme="minorBidi"/>
          <w:sz w:val="22"/>
          <w:szCs w:val="22"/>
        </w:rPr>
        <w:t xml:space="preserve"> industry</w:t>
      </w:r>
      <w:r w:rsidRPr="111E461C">
        <w:rPr>
          <w:rFonts w:asciiTheme="minorHAnsi" w:hAnsiTheme="minorHAnsi" w:cstheme="minorBidi"/>
          <w:sz w:val="22"/>
          <w:szCs w:val="22"/>
        </w:rPr>
        <w:t xml:space="preserve"> datasets.</w:t>
      </w:r>
      <w:r w:rsidR="008111B2" w:rsidRPr="111E461C">
        <w:rPr>
          <w:rFonts w:asciiTheme="minorHAnsi" w:hAnsiTheme="minorHAnsi" w:cstheme="minorBidi"/>
          <w:sz w:val="22"/>
          <w:szCs w:val="22"/>
        </w:rPr>
        <w:t xml:space="preserve"> T</w:t>
      </w:r>
      <w:r w:rsidR="00A64417" w:rsidRPr="111E461C">
        <w:rPr>
          <w:rFonts w:asciiTheme="minorHAnsi" w:hAnsiTheme="minorHAnsi" w:cstheme="minorBidi"/>
          <w:sz w:val="22"/>
          <w:szCs w:val="22"/>
        </w:rPr>
        <w:t>his would</w:t>
      </w:r>
      <w:r w:rsidR="008111B2" w:rsidRPr="111E461C">
        <w:rPr>
          <w:rFonts w:asciiTheme="minorHAnsi" w:hAnsiTheme="minorHAnsi" w:cstheme="minorBidi"/>
          <w:sz w:val="22"/>
          <w:szCs w:val="22"/>
        </w:rPr>
        <w:t xml:space="preserve"> include </w:t>
      </w:r>
      <w:r w:rsidR="007E1259">
        <w:rPr>
          <w:rFonts w:asciiTheme="minorHAnsi" w:hAnsiTheme="minorHAnsi" w:cstheme="minorBidi"/>
          <w:sz w:val="22"/>
          <w:szCs w:val="22"/>
        </w:rPr>
        <w:t xml:space="preserve">the methodology (eg. aggregation methods), </w:t>
      </w:r>
      <w:r w:rsidR="001B3AE3" w:rsidRPr="111E461C">
        <w:rPr>
          <w:rFonts w:asciiTheme="minorHAnsi" w:hAnsiTheme="minorHAnsi" w:cstheme="minorBidi"/>
          <w:sz w:val="22"/>
          <w:szCs w:val="22"/>
        </w:rPr>
        <w:t>definitions of datasets and algorithms that may be required to be applied when benchmarking.</w:t>
      </w:r>
      <w:r w:rsidRPr="111E461C">
        <w:rPr>
          <w:rFonts w:asciiTheme="minorHAnsi" w:hAnsiTheme="minorHAnsi" w:cstheme="minorBidi"/>
          <w:sz w:val="22"/>
          <w:szCs w:val="22"/>
        </w:rPr>
        <w:t xml:space="preserve"> </w:t>
      </w:r>
    </w:p>
    <w:p w14:paraId="6016BC04" w14:textId="231D67DD" w:rsidR="000725C2" w:rsidRDefault="000725C2" w:rsidP="3821793A">
      <w:pPr>
        <w:pStyle w:val="ListParagraph"/>
        <w:numPr>
          <w:ilvl w:val="0"/>
          <w:numId w:val="29"/>
        </w:numPr>
        <w:spacing w:after="240"/>
        <w:rPr>
          <w:rFonts w:asciiTheme="minorHAnsi" w:hAnsiTheme="minorHAnsi" w:cstheme="minorBidi"/>
          <w:sz w:val="22"/>
          <w:szCs w:val="22"/>
        </w:rPr>
      </w:pPr>
      <w:r w:rsidRPr="3821793A">
        <w:rPr>
          <w:rFonts w:asciiTheme="minorHAnsi" w:hAnsiTheme="minorHAnsi" w:cstheme="minorBidi"/>
          <w:sz w:val="22"/>
          <w:szCs w:val="22"/>
        </w:rPr>
        <w:t>Provide examples of benchmarking across different industry datasets outlining the insights gained and the limitations on comparison of aggregated data.</w:t>
      </w:r>
      <w:r w:rsidR="001B3AE3" w:rsidRPr="3821793A">
        <w:rPr>
          <w:rFonts w:asciiTheme="minorHAnsi" w:hAnsiTheme="minorHAnsi" w:cstheme="minorBidi"/>
          <w:sz w:val="22"/>
          <w:szCs w:val="22"/>
        </w:rPr>
        <w:t xml:space="preserve"> Provide any potential recommendations on how to overcome </w:t>
      </w:r>
      <w:r w:rsidR="6E76015B" w:rsidRPr="3821793A">
        <w:rPr>
          <w:rFonts w:asciiTheme="minorHAnsi" w:hAnsiTheme="minorHAnsi" w:cstheme="minorBidi"/>
          <w:sz w:val="22"/>
          <w:szCs w:val="22"/>
        </w:rPr>
        <w:t>these</w:t>
      </w:r>
      <w:r w:rsidR="001B3AE3" w:rsidRPr="3821793A">
        <w:rPr>
          <w:rFonts w:asciiTheme="minorHAnsi" w:hAnsiTheme="minorHAnsi" w:cstheme="minorBidi"/>
          <w:sz w:val="22"/>
          <w:szCs w:val="22"/>
        </w:rPr>
        <w:t xml:space="preserve"> limitations. </w:t>
      </w:r>
    </w:p>
    <w:p w14:paraId="3A265976" w14:textId="5751E2AD" w:rsidR="00143FE8" w:rsidRDefault="00143FE8" w:rsidP="3821793A">
      <w:pPr>
        <w:pStyle w:val="ListParagraph"/>
        <w:numPr>
          <w:ilvl w:val="0"/>
          <w:numId w:val="29"/>
        </w:numPr>
        <w:spacing w:after="240"/>
        <w:rPr>
          <w:rFonts w:asciiTheme="minorHAnsi" w:hAnsiTheme="minorHAnsi" w:cstheme="minorBidi"/>
          <w:sz w:val="22"/>
          <w:szCs w:val="22"/>
        </w:rPr>
      </w:pPr>
      <w:r>
        <w:rPr>
          <w:rFonts w:asciiTheme="minorHAnsi" w:hAnsiTheme="minorHAnsi" w:cstheme="minorBidi"/>
          <w:sz w:val="22"/>
          <w:szCs w:val="22"/>
        </w:rPr>
        <w:t>Outline the pathway of adoption of the benchmarking framework to be used by different industry datasets.</w:t>
      </w:r>
    </w:p>
    <w:p w14:paraId="3BB3F861" w14:textId="3B8E4EFE" w:rsidR="000725C2" w:rsidRPr="000725C2" w:rsidRDefault="000725C2" w:rsidP="00325AFE">
      <w:pPr>
        <w:pStyle w:val="ListParagraph"/>
        <w:numPr>
          <w:ilvl w:val="0"/>
          <w:numId w:val="29"/>
        </w:numPr>
        <w:spacing w:after="240"/>
        <w:rPr>
          <w:rFonts w:asciiTheme="minorHAnsi" w:hAnsiTheme="minorHAnsi" w:cstheme="minorHAnsi"/>
          <w:sz w:val="22"/>
          <w:szCs w:val="22"/>
        </w:rPr>
      </w:pPr>
      <w:r w:rsidRPr="000725C2">
        <w:rPr>
          <w:rFonts w:asciiTheme="minorHAnsi" w:hAnsiTheme="minorHAnsi" w:cstheme="minorHAnsi"/>
          <w:sz w:val="22"/>
          <w:szCs w:val="22"/>
        </w:rPr>
        <w:t xml:space="preserve">Provide a final report </w:t>
      </w:r>
      <w:r w:rsidR="001B3AE3">
        <w:rPr>
          <w:rFonts w:asciiTheme="minorHAnsi" w:hAnsiTheme="minorHAnsi" w:cstheme="minorHAnsi"/>
          <w:sz w:val="22"/>
          <w:szCs w:val="22"/>
        </w:rPr>
        <w:t xml:space="preserve">that covers the activities undertaken in objectives 1-3 and key learnings and recommendations that will need to be taken into consideration to enable </w:t>
      </w:r>
      <w:r w:rsidR="00547A1F">
        <w:rPr>
          <w:rFonts w:asciiTheme="minorHAnsi" w:hAnsiTheme="minorHAnsi" w:cstheme="minorHAnsi"/>
          <w:sz w:val="22"/>
          <w:szCs w:val="22"/>
        </w:rPr>
        <w:t xml:space="preserve">a </w:t>
      </w:r>
      <w:r w:rsidR="001B3AE3">
        <w:rPr>
          <w:rFonts w:asciiTheme="minorHAnsi" w:hAnsiTheme="minorHAnsi" w:cstheme="minorHAnsi"/>
          <w:sz w:val="22"/>
          <w:szCs w:val="22"/>
        </w:rPr>
        <w:t xml:space="preserve">common framework for benchmarking. </w:t>
      </w:r>
    </w:p>
    <w:p w14:paraId="389FD0DA" w14:textId="0A45C853" w:rsidR="002468F6" w:rsidRPr="007E5884" w:rsidRDefault="002468F6" w:rsidP="00635D15">
      <w:pPr>
        <w:spacing w:after="240"/>
        <w:ind w:left="255" w:firstLine="737"/>
        <w:rPr>
          <w:rFonts w:ascii="Calibri" w:hAnsi="Calibri" w:cs="Calibri"/>
          <w:b/>
          <w:sz w:val="22"/>
          <w:szCs w:val="22"/>
        </w:rPr>
      </w:pPr>
      <w:r w:rsidRPr="007E5884">
        <w:rPr>
          <w:rFonts w:ascii="Calibri" w:hAnsi="Calibri" w:cs="Calibri"/>
          <w:b/>
          <w:sz w:val="22"/>
          <w:szCs w:val="22"/>
        </w:rPr>
        <w:t>Requirements for the tender</w:t>
      </w:r>
    </w:p>
    <w:p w14:paraId="5AEC4AC7" w14:textId="714F8C5B" w:rsidR="006A52A1" w:rsidRPr="00CF03CE" w:rsidRDefault="006A52A1" w:rsidP="00635D15">
      <w:pPr>
        <w:spacing w:after="240"/>
        <w:ind w:left="992"/>
        <w:rPr>
          <w:rFonts w:ascii="Calibri" w:hAnsi="Calibri" w:cs="Calibri"/>
          <w:sz w:val="22"/>
          <w:szCs w:val="22"/>
        </w:rPr>
      </w:pPr>
      <w:r w:rsidRPr="00CF03CE">
        <w:rPr>
          <w:rFonts w:ascii="Calibri" w:hAnsi="Calibri" w:cs="Calibri"/>
          <w:sz w:val="22"/>
          <w:szCs w:val="22"/>
        </w:rPr>
        <w:t xml:space="preserve">Tender </w:t>
      </w:r>
      <w:r w:rsidR="00547A1F">
        <w:rPr>
          <w:rFonts w:ascii="Calibri" w:hAnsi="Calibri" w:cs="Calibri"/>
          <w:sz w:val="22"/>
          <w:szCs w:val="22"/>
        </w:rPr>
        <w:t>submissions</w:t>
      </w:r>
      <w:r w:rsidR="00547A1F" w:rsidRPr="00CF03CE">
        <w:rPr>
          <w:rFonts w:ascii="Calibri" w:hAnsi="Calibri" w:cs="Calibri"/>
          <w:sz w:val="22"/>
          <w:szCs w:val="22"/>
        </w:rPr>
        <w:t xml:space="preserve"> </w:t>
      </w:r>
      <w:r w:rsidRPr="00CF03CE">
        <w:rPr>
          <w:rFonts w:ascii="Calibri" w:hAnsi="Calibri" w:cs="Calibri"/>
          <w:sz w:val="22"/>
          <w:szCs w:val="22"/>
        </w:rPr>
        <w:t xml:space="preserve">need to </w:t>
      </w:r>
      <w:r w:rsidR="00547A1F">
        <w:rPr>
          <w:rFonts w:ascii="Calibri" w:hAnsi="Calibri" w:cs="Calibri"/>
          <w:sz w:val="22"/>
          <w:szCs w:val="22"/>
        </w:rPr>
        <w:t>demonstrate</w:t>
      </w:r>
      <w:r w:rsidR="00547A1F" w:rsidRPr="00CF03CE">
        <w:rPr>
          <w:rFonts w:ascii="Calibri" w:hAnsi="Calibri" w:cs="Calibri"/>
          <w:sz w:val="22"/>
          <w:szCs w:val="22"/>
        </w:rPr>
        <w:t xml:space="preserve"> </w:t>
      </w:r>
      <w:r w:rsidRPr="00CF03CE">
        <w:rPr>
          <w:rFonts w:ascii="Calibri" w:hAnsi="Calibri" w:cs="Calibri"/>
          <w:sz w:val="22"/>
          <w:szCs w:val="22"/>
        </w:rPr>
        <w:t xml:space="preserve">the following:  </w:t>
      </w:r>
    </w:p>
    <w:p w14:paraId="35FDA43D" w14:textId="0D14C71C" w:rsidR="006A52A1" w:rsidRPr="00CF03CE" w:rsidRDefault="00547A1F" w:rsidP="00325AFE">
      <w:pPr>
        <w:pStyle w:val="ListParagraph"/>
        <w:numPr>
          <w:ilvl w:val="0"/>
          <w:numId w:val="28"/>
        </w:numPr>
        <w:spacing w:after="240"/>
        <w:ind w:left="1352"/>
        <w:rPr>
          <w:rFonts w:ascii="Calibri" w:hAnsi="Calibri" w:cs="Calibri"/>
          <w:sz w:val="22"/>
          <w:szCs w:val="22"/>
        </w:rPr>
      </w:pPr>
      <w:r>
        <w:rPr>
          <w:rFonts w:ascii="Calibri" w:hAnsi="Calibri" w:cs="Calibri"/>
          <w:sz w:val="22"/>
          <w:szCs w:val="22"/>
        </w:rPr>
        <w:lastRenderedPageBreak/>
        <w:t>E</w:t>
      </w:r>
      <w:r w:rsidR="006A52A1" w:rsidRPr="00CF03CE">
        <w:rPr>
          <w:rFonts w:ascii="Calibri" w:hAnsi="Calibri" w:cs="Calibri"/>
          <w:sz w:val="22"/>
          <w:szCs w:val="22"/>
        </w:rPr>
        <w:t xml:space="preserve">xperience in data science or analytics and/or </w:t>
      </w:r>
      <w:r w:rsidR="00A64417" w:rsidRPr="00CF03CE">
        <w:rPr>
          <w:rFonts w:ascii="Calibri" w:hAnsi="Calibri" w:cs="Calibri"/>
          <w:sz w:val="22"/>
          <w:szCs w:val="22"/>
        </w:rPr>
        <w:t>epidemiologist</w:t>
      </w:r>
      <w:r w:rsidR="005E2D59">
        <w:rPr>
          <w:rFonts w:ascii="Calibri" w:hAnsi="Calibri" w:cs="Calibri"/>
          <w:sz w:val="22"/>
          <w:szCs w:val="22"/>
        </w:rPr>
        <w:t xml:space="preserve"> as well as a clear understanding of the Australian red meat industry. </w:t>
      </w:r>
    </w:p>
    <w:p w14:paraId="5E9279DF" w14:textId="181D7040" w:rsidR="006A52A1" w:rsidRPr="00CF03CE" w:rsidRDefault="006A52A1" w:rsidP="00325AFE">
      <w:pPr>
        <w:pStyle w:val="ListParagraph"/>
        <w:numPr>
          <w:ilvl w:val="0"/>
          <w:numId w:val="28"/>
        </w:numPr>
        <w:spacing w:after="240"/>
        <w:ind w:left="1352"/>
        <w:rPr>
          <w:rFonts w:ascii="Calibri" w:hAnsi="Calibri" w:cs="Calibri"/>
          <w:sz w:val="22"/>
          <w:szCs w:val="22"/>
        </w:rPr>
      </w:pPr>
      <w:r w:rsidRPr="00CF03CE">
        <w:rPr>
          <w:rFonts w:ascii="Calibri" w:hAnsi="Calibri" w:cs="Calibri"/>
          <w:sz w:val="22"/>
          <w:szCs w:val="22"/>
        </w:rPr>
        <w:t xml:space="preserve">Understanding of the project and key deliverables.  </w:t>
      </w:r>
    </w:p>
    <w:p w14:paraId="345A4551" w14:textId="7DC98E8C" w:rsidR="006A52A1" w:rsidRPr="00CF03CE" w:rsidRDefault="006A52A1" w:rsidP="00325AFE">
      <w:pPr>
        <w:pStyle w:val="ListParagraph"/>
        <w:numPr>
          <w:ilvl w:val="0"/>
          <w:numId w:val="28"/>
        </w:numPr>
        <w:spacing w:after="240"/>
        <w:ind w:left="1352"/>
        <w:rPr>
          <w:rFonts w:ascii="Calibri" w:hAnsi="Calibri" w:cs="Calibri"/>
          <w:sz w:val="22"/>
          <w:szCs w:val="22"/>
        </w:rPr>
      </w:pPr>
      <w:r w:rsidRPr="00CF03CE">
        <w:rPr>
          <w:rFonts w:ascii="Calibri" w:hAnsi="Calibri" w:cs="Calibri"/>
          <w:sz w:val="22"/>
          <w:szCs w:val="22"/>
        </w:rPr>
        <w:t>Proposed methodology including the approach to be undertaken and timetable of activities and milestones. The methodology section should highlight any user research and testing to be completed with processors and producers to validate the suggested animal disease reports. The Livestock Data Link Advisory Committee could be use</w:t>
      </w:r>
      <w:r w:rsidR="00547A1F">
        <w:rPr>
          <w:rFonts w:ascii="Calibri" w:hAnsi="Calibri" w:cs="Calibri"/>
          <w:sz w:val="22"/>
          <w:szCs w:val="22"/>
        </w:rPr>
        <w:t>d</w:t>
      </w:r>
      <w:r w:rsidRPr="00CF03CE">
        <w:rPr>
          <w:rFonts w:ascii="Calibri" w:hAnsi="Calibri" w:cs="Calibri"/>
          <w:sz w:val="22"/>
          <w:szCs w:val="22"/>
        </w:rPr>
        <w:t xml:space="preserve"> as part of the user testing.</w:t>
      </w:r>
    </w:p>
    <w:p w14:paraId="0621FE16" w14:textId="3F7A9706" w:rsidR="006A52A1" w:rsidRPr="00CF03CE" w:rsidRDefault="006A52A1" w:rsidP="00325AFE">
      <w:pPr>
        <w:pStyle w:val="ListParagraph"/>
        <w:numPr>
          <w:ilvl w:val="0"/>
          <w:numId w:val="28"/>
        </w:numPr>
        <w:spacing w:after="240"/>
        <w:ind w:left="1352"/>
        <w:rPr>
          <w:rFonts w:ascii="Calibri" w:hAnsi="Calibri" w:cs="Calibri"/>
          <w:sz w:val="22"/>
          <w:szCs w:val="22"/>
        </w:rPr>
      </w:pPr>
      <w:r w:rsidRPr="00CF03CE">
        <w:rPr>
          <w:rFonts w:ascii="Calibri" w:hAnsi="Calibri" w:cs="Calibri"/>
          <w:sz w:val="22"/>
          <w:szCs w:val="22"/>
        </w:rPr>
        <w:t xml:space="preserve">Consultant and team capability, skills and experience: </w:t>
      </w:r>
    </w:p>
    <w:p w14:paraId="611D344F" w14:textId="6FAB016B" w:rsidR="006A52A1" w:rsidRPr="00CF03CE" w:rsidRDefault="006A52A1" w:rsidP="00325AFE">
      <w:pPr>
        <w:pStyle w:val="ListParagraph"/>
        <w:numPr>
          <w:ilvl w:val="1"/>
          <w:numId w:val="28"/>
        </w:numPr>
        <w:spacing w:after="240"/>
        <w:ind w:left="2072"/>
        <w:rPr>
          <w:rFonts w:ascii="Calibri" w:hAnsi="Calibri" w:cs="Calibri"/>
          <w:sz w:val="22"/>
          <w:szCs w:val="22"/>
        </w:rPr>
      </w:pPr>
      <w:r w:rsidRPr="00CF03CE">
        <w:rPr>
          <w:rFonts w:ascii="Calibri" w:hAnsi="Calibri" w:cs="Calibri"/>
          <w:sz w:val="22"/>
          <w:szCs w:val="22"/>
        </w:rPr>
        <w:t xml:space="preserve">Proven ability of all team members to complete contracts on time and budget and meet client needs.  </w:t>
      </w:r>
    </w:p>
    <w:p w14:paraId="386C9BE2" w14:textId="44D22443" w:rsidR="006A52A1" w:rsidRPr="00CF03CE" w:rsidRDefault="006A52A1" w:rsidP="00325AFE">
      <w:pPr>
        <w:pStyle w:val="ListParagraph"/>
        <w:numPr>
          <w:ilvl w:val="1"/>
          <w:numId w:val="28"/>
        </w:numPr>
        <w:spacing w:after="240"/>
        <w:ind w:left="2072"/>
        <w:rPr>
          <w:rFonts w:ascii="Calibri" w:hAnsi="Calibri" w:cs="Calibri"/>
          <w:sz w:val="22"/>
          <w:szCs w:val="22"/>
        </w:rPr>
      </w:pPr>
      <w:r w:rsidRPr="00CF03CE">
        <w:rPr>
          <w:rFonts w:ascii="Calibri" w:hAnsi="Calibri" w:cs="Calibri"/>
          <w:sz w:val="22"/>
          <w:szCs w:val="22"/>
        </w:rPr>
        <w:t xml:space="preserve">Provide details of personnel who will be undertaking the work and their qualifications to complete the project.  </w:t>
      </w:r>
    </w:p>
    <w:p w14:paraId="39A4F722" w14:textId="05165852" w:rsidR="006A52A1" w:rsidRPr="00CF03CE" w:rsidRDefault="006A52A1" w:rsidP="00325AFE">
      <w:pPr>
        <w:pStyle w:val="ListParagraph"/>
        <w:numPr>
          <w:ilvl w:val="1"/>
          <w:numId w:val="28"/>
        </w:numPr>
        <w:spacing w:after="240"/>
        <w:ind w:left="2072"/>
        <w:rPr>
          <w:rFonts w:ascii="Calibri" w:hAnsi="Calibri" w:cs="Calibri"/>
          <w:sz w:val="22"/>
          <w:szCs w:val="22"/>
        </w:rPr>
      </w:pPr>
      <w:r w:rsidRPr="00CF03CE">
        <w:rPr>
          <w:rFonts w:ascii="Calibri" w:hAnsi="Calibri" w:cs="Calibri"/>
          <w:sz w:val="22"/>
          <w:szCs w:val="22"/>
        </w:rPr>
        <w:t xml:space="preserve">Provide details of similar completed projects and clients.  </w:t>
      </w:r>
    </w:p>
    <w:p w14:paraId="08A99884" w14:textId="36BFB413" w:rsidR="006A52A1" w:rsidRPr="00CF03CE" w:rsidRDefault="006A52A1" w:rsidP="00325AFE">
      <w:pPr>
        <w:pStyle w:val="ListParagraph"/>
        <w:numPr>
          <w:ilvl w:val="0"/>
          <w:numId w:val="28"/>
        </w:numPr>
        <w:spacing w:after="240"/>
        <w:ind w:left="1352"/>
        <w:rPr>
          <w:rFonts w:ascii="Calibri" w:hAnsi="Calibri" w:cs="Calibri"/>
          <w:sz w:val="22"/>
          <w:szCs w:val="22"/>
        </w:rPr>
      </w:pPr>
      <w:r w:rsidRPr="00CF03CE">
        <w:rPr>
          <w:rFonts w:ascii="Calibri" w:hAnsi="Calibri" w:cs="Calibri"/>
          <w:sz w:val="22"/>
          <w:szCs w:val="22"/>
        </w:rPr>
        <w:t xml:space="preserve">A detailed budget, including the costings of the services for each stage of the project, including the professional fees, travel costs and administrative costs.  </w:t>
      </w:r>
    </w:p>
    <w:p w14:paraId="05D1727C" w14:textId="6D453759" w:rsidR="002468F6" w:rsidRPr="00CF03CE" w:rsidRDefault="006A52A1" w:rsidP="00325AFE">
      <w:pPr>
        <w:pStyle w:val="ListParagraph"/>
        <w:numPr>
          <w:ilvl w:val="0"/>
          <w:numId w:val="28"/>
        </w:numPr>
        <w:spacing w:after="240"/>
        <w:ind w:left="1352"/>
        <w:rPr>
          <w:rFonts w:ascii="Calibri" w:hAnsi="Calibri" w:cs="Calibri"/>
          <w:sz w:val="22"/>
          <w:szCs w:val="22"/>
        </w:rPr>
      </w:pPr>
      <w:r w:rsidRPr="00CF03CE">
        <w:rPr>
          <w:rFonts w:ascii="Calibri" w:hAnsi="Calibri" w:cs="Calibri"/>
          <w:sz w:val="22"/>
          <w:szCs w:val="22"/>
        </w:rPr>
        <w:t>Details of reporting and invoicing.</w:t>
      </w:r>
    </w:p>
    <w:p w14:paraId="4F21B7FE" w14:textId="77777777" w:rsidR="002468F6" w:rsidRPr="007E5884" w:rsidRDefault="002468F6" w:rsidP="00635D15">
      <w:pPr>
        <w:spacing w:after="240"/>
        <w:ind w:left="255" w:firstLine="737"/>
        <w:rPr>
          <w:rFonts w:ascii="Calibri" w:hAnsi="Calibri" w:cs="Calibri"/>
          <w:b/>
          <w:sz w:val="22"/>
          <w:szCs w:val="22"/>
        </w:rPr>
      </w:pPr>
      <w:r w:rsidRPr="007E5884">
        <w:rPr>
          <w:rFonts w:ascii="Calibri" w:hAnsi="Calibri" w:cs="Calibri"/>
          <w:b/>
          <w:sz w:val="22"/>
          <w:szCs w:val="22"/>
        </w:rPr>
        <w:t>Timelines</w:t>
      </w:r>
    </w:p>
    <w:p w14:paraId="15C6DBFE" w14:textId="54E51F5A" w:rsidR="006A52A1" w:rsidRPr="00CF03CE" w:rsidRDefault="006A52A1" w:rsidP="00635D15">
      <w:pPr>
        <w:spacing w:after="240"/>
        <w:ind w:left="992"/>
        <w:rPr>
          <w:rFonts w:ascii="Calibri" w:hAnsi="Calibri" w:cs="Calibri"/>
          <w:sz w:val="22"/>
          <w:szCs w:val="22"/>
        </w:rPr>
      </w:pPr>
      <w:r w:rsidRPr="00CF03CE">
        <w:rPr>
          <w:rFonts w:ascii="Calibri" w:hAnsi="Calibri" w:cs="Calibri"/>
          <w:sz w:val="22"/>
          <w:szCs w:val="22"/>
        </w:rPr>
        <w:t xml:space="preserve">Timelines Proposals received by: COB </w:t>
      </w:r>
      <w:r w:rsidR="00D0105E">
        <w:rPr>
          <w:rFonts w:ascii="Calibri" w:hAnsi="Calibri" w:cs="Calibri"/>
          <w:sz w:val="22"/>
          <w:szCs w:val="22"/>
        </w:rPr>
        <w:t>5 Jan</w:t>
      </w:r>
      <w:r w:rsidR="002D7A82">
        <w:rPr>
          <w:rFonts w:ascii="Calibri" w:hAnsi="Calibri" w:cs="Calibri"/>
          <w:sz w:val="22"/>
          <w:szCs w:val="22"/>
        </w:rPr>
        <w:t xml:space="preserve"> </w:t>
      </w:r>
      <w:r w:rsidRPr="00CF03CE">
        <w:rPr>
          <w:rFonts w:ascii="Calibri" w:hAnsi="Calibri" w:cs="Calibri"/>
          <w:sz w:val="22"/>
          <w:szCs w:val="22"/>
        </w:rPr>
        <w:t>2020</w:t>
      </w:r>
    </w:p>
    <w:p w14:paraId="08F264F6" w14:textId="4EC59B42" w:rsidR="006A52A1" w:rsidRPr="00CF03CE" w:rsidRDefault="006A52A1" w:rsidP="00635D15">
      <w:pPr>
        <w:spacing w:after="240"/>
        <w:ind w:left="992"/>
        <w:rPr>
          <w:rFonts w:ascii="Calibri" w:hAnsi="Calibri" w:cs="Calibri"/>
          <w:sz w:val="22"/>
          <w:szCs w:val="22"/>
        </w:rPr>
      </w:pPr>
      <w:r w:rsidRPr="00CF03CE">
        <w:rPr>
          <w:rFonts w:ascii="Calibri" w:hAnsi="Calibri" w:cs="Calibri"/>
          <w:sz w:val="22"/>
          <w:szCs w:val="22"/>
        </w:rPr>
        <w:t xml:space="preserve">Estimated project commence date: </w:t>
      </w:r>
      <w:r w:rsidR="002D7A82">
        <w:rPr>
          <w:rFonts w:ascii="Calibri" w:hAnsi="Calibri" w:cs="Calibri"/>
          <w:sz w:val="22"/>
          <w:szCs w:val="22"/>
        </w:rPr>
        <w:t xml:space="preserve">1 </w:t>
      </w:r>
      <w:r w:rsidR="00D0105E">
        <w:rPr>
          <w:rFonts w:ascii="Calibri" w:hAnsi="Calibri" w:cs="Calibri"/>
          <w:sz w:val="22"/>
          <w:szCs w:val="22"/>
        </w:rPr>
        <w:t>Mar</w:t>
      </w:r>
      <w:r w:rsidRPr="00CF03CE">
        <w:rPr>
          <w:rFonts w:ascii="Calibri" w:hAnsi="Calibri" w:cs="Calibri"/>
          <w:sz w:val="22"/>
          <w:szCs w:val="22"/>
        </w:rPr>
        <w:t xml:space="preserve"> 2021</w:t>
      </w:r>
    </w:p>
    <w:p w14:paraId="5B9C66E9" w14:textId="6FF12705" w:rsidR="002468F6" w:rsidRPr="00531CCB" w:rsidRDefault="006A52A1" w:rsidP="00531CCB">
      <w:pPr>
        <w:spacing w:after="240"/>
        <w:ind w:left="992"/>
        <w:rPr>
          <w:rFonts w:ascii="Calibri" w:hAnsi="Calibri" w:cs="Calibri"/>
          <w:sz w:val="22"/>
          <w:szCs w:val="22"/>
        </w:rPr>
      </w:pPr>
      <w:r w:rsidRPr="00CF03CE">
        <w:rPr>
          <w:rFonts w:ascii="Calibri" w:hAnsi="Calibri" w:cs="Calibri"/>
          <w:sz w:val="22"/>
          <w:szCs w:val="22"/>
        </w:rPr>
        <w:t xml:space="preserve">Proposals should be submitted to </w:t>
      </w:r>
      <w:hyperlink r:id="rId15" w:history="1">
        <w:r w:rsidR="00531CCB" w:rsidRPr="00E020DF">
          <w:rPr>
            <w:rStyle w:val="Hyperlink"/>
            <w:rFonts w:ascii="Calibri" w:hAnsi="Calibri" w:cs="Calibri"/>
            <w:sz w:val="22"/>
            <w:szCs w:val="22"/>
          </w:rPr>
          <w:t>vsuttor@integritysystems.com.au</w:t>
        </w:r>
      </w:hyperlink>
      <w:r w:rsidR="00531CCB">
        <w:rPr>
          <w:rFonts w:ascii="Calibri" w:hAnsi="Calibri" w:cs="Calibri"/>
          <w:sz w:val="22"/>
          <w:szCs w:val="22"/>
        </w:rPr>
        <w:t xml:space="preserve"> </w:t>
      </w:r>
      <w:r w:rsidRPr="00CF03CE">
        <w:rPr>
          <w:rFonts w:ascii="Calibri" w:hAnsi="Calibri" w:cs="Calibri"/>
          <w:sz w:val="22"/>
          <w:szCs w:val="22"/>
        </w:rPr>
        <w:t>and should not exceed 5 A4 pages excluding appendices</w:t>
      </w:r>
      <w:r w:rsidRPr="006A52A1">
        <w:rPr>
          <w:rFonts w:ascii="Calibri" w:hAnsi="Calibri" w:cs="Calibri"/>
          <w:b/>
          <w:sz w:val="22"/>
          <w:szCs w:val="22"/>
        </w:rPr>
        <w:t xml:space="preserve">.  </w:t>
      </w:r>
    </w:p>
    <w:p w14:paraId="12834706" w14:textId="77777777" w:rsidR="002468F6" w:rsidRPr="007E5884" w:rsidRDefault="002468F6" w:rsidP="002468F6">
      <w:pPr>
        <w:spacing w:after="240"/>
        <w:ind w:left="1474"/>
        <w:rPr>
          <w:rFonts w:ascii="Calibri" w:hAnsi="Calibri" w:cs="Calibri"/>
          <w:b/>
          <w:sz w:val="22"/>
          <w:szCs w:val="22"/>
        </w:rPr>
      </w:pPr>
    </w:p>
    <w:p w14:paraId="51486208" w14:textId="77777777" w:rsidR="002468F6" w:rsidRPr="007E5884" w:rsidRDefault="002468F6" w:rsidP="002468F6">
      <w:pPr>
        <w:spacing w:after="240"/>
        <w:ind w:left="1474"/>
        <w:rPr>
          <w:rFonts w:ascii="Calibri" w:hAnsi="Calibri" w:cs="Calibri"/>
          <w:sz w:val="22"/>
          <w:szCs w:val="22"/>
        </w:rPr>
      </w:pPr>
    </w:p>
    <w:p w14:paraId="5E437BC8" w14:textId="2381B9EC" w:rsidR="002468F6" w:rsidRPr="007E5884" w:rsidRDefault="002468F6" w:rsidP="00CF03CE">
      <w:pPr>
        <w:spacing w:after="240"/>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60" w:name="_Toc57102197"/>
      <w:r w:rsidRPr="00A918FA">
        <w:rPr>
          <w:rFonts w:ascii="Calibri" w:hAnsi="Calibri" w:cs="Arial"/>
          <w:szCs w:val="22"/>
        </w:rPr>
        <w:lastRenderedPageBreak/>
        <w:t>SECTION 4</w:t>
      </w:r>
      <w:bookmarkEnd w:id="360"/>
    </w:p>
    <w:p w14:paraId="54CBA307" w14:textId="2F263327" w:rsidR="002468F6" w:rsidRDefault="002468F6" w:rsidP="002468F6">
      <w:pPr>
        <w:pStyle w:val="Level1Legal"/>
        <w:tabs>
          <w:tab w:val="left" w:pos="709"/>
        </w:tabs>
        <w:rPr>
          <w:rFonts w:ascii="Calibri" w:hAnsi="Calibri"/>
          <w:szCs w:val="22"/>
        </w:rPr>
      </w:pPr>
      <w:bookmarkStart w:id="361" w:name="_Toc57102198"/>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61"/>
    </w:p>
    <w:p w14:paraId="125BAF0B" w14:textId="6385A4C8" w:rsidR="00EA35E8" w:rsidRDefault="0077387D" w:rsidP="0005287B">
      <w:pPr>
        <w:pStyle w:val="RequestIndent"/>
        <w:ind w:left="737"/>
      </w:pPr>
      <w:bookmarkStart w:id="362" w:name="_Toc9429619"/>
      <w:bookmarkStart w:id="363"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MLA’s website</w:t>
      </w:r>
      <w:r w:rsidR="00402AE5">
        <w:t xml:space="preserve"> at </w:t>
      </w:r>
      <w:hyperlink r:id="rId16" w:history="1">
        <w:r w:rsidR="00BF0C28">
          <w:rPr>
            <w:rStyle w:val="Hyperlink"/>
          </w:rPr>
          <w:t>www.mla.com.au/mla-agreements</w:t>
        </w:r>
      </w:hyperlink>
    </w:p>
    <w:bookmarkEnd w:id="362"/>
    <w:bookmarkEnd w:id="363"/>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default" r:id="rId17"/>
          <w:footerReference w:type="default" r:id="rId18"/>
          <w:headerReference w:type="first" r:id="rId19"/>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4" w:name="_Hlk48889646"/>
      <w:bookmarkEnd w:id="0"/>
    </w:p>
    <w:p w14:paraId="1D94B8ED" w14:textId="77777777" w:rsidR="007600A5" w:rsidRDefault="007600A5" w:rsidP="007600A5">
      <w:pPr>
        <w:pStyle w:val="Indent2"/>
        <w:sectPr w:rsidR="007600A5" w:rsidSect="00881893">
          <w:footerReference w:type="default" r:id="rId20"/>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5" w:name="_Toc9407860"/>
      <w:bookmarkStart w:id="366" w:name="_Toc9408148"/>
      <w:bookmarkStart w:id="367" w:name="_Toc9410943"/>
      <w:bookmarkStart w:id="368" w:name="_Toc9411087"/>
      <w:bookmarkEnd w:id="364"/>
      <w:r w:rsidRPr="00A918FA">
        <w:rPr>
          <w:rFonts w:ascii="Calibri" w:hAnsi="Calibri" w:cs="Arial"/>
          <w:szCs w:val="22"/>
        </w:rPr>
        <w:lastRenderedPageBreak/>
        <w:t>SECTION 5</w:t>
      </w:r>
      <w:bookmarkEnd w:id="365"/>
      <w:bookmarkEnd w:id="366"/>
      <w:bookmarkEnd w:id="367"/>
      <w:bookmarkEnd w:id="368"/>
    </w:p>
    <w:p w14:paraId="6262C1AF" w14:textId="77777777" w:rsidR="00A91397" w:rsidRPr="000B7069" w:rsidRDefault="00A91397" w:rsidP="00325AFE">
      <w:pPr>
        <w:pStyle w:val="Level1Legal"/>
        <w:numPr>
          <w:ilvl w:val="1"/>
          <w:numId w:val="25"/>
        </w:numPr>
      </w:pPr>
      <w:r w:rsidRPr="000B7069">
        <w:rPr>
          <w:rFonts w:ascii="Calibri" w:hAnsi="Calibri"/>
          <w:szCs w:val="22"/>
        </w:rPr>
        <w:t>DECLARATION</w:t>
      </w:r>
      <w:bookmarkStart w:id="369" w:name="_Toc9408150"/>
      <w:bookmarkStart w:id="370" w:name="_Toc9410945"/>
      <w:bookmarkStart w:id="371" w:name="_Toc9411089"/>
      <w:bookmarkStart w:id="372" w:name="_Toc9411241"/>
      <w:bookmarkStart w:id="373" w:name="_Toc9429624"/>
      <w:bookmarkEnd w:id="369"/>
      <w:bookmarkEnd w:id="370"/>
      <w:bookmarkEnd w:id="371"/>
      <w:bookmarkEnd w:id="372"/>
      <w:bookmarkEnd w:id="373"/>
    </w:p>
    <w:p w14:paraId="01AD43AD" w14:textId="5A1607CF" w:rsidR="00A91397" w:rsidRPr="00652509" w:rsidRDefault="00A91397" w:rsidP="00A91397">
      <w:pPr>
        <w:pStyle w:val="Level2Legal"/>
        <w:tabs>
          <w:tab w:val="clear" w:pos="1701"/>
          <w:tab w:val="left" w:pos="993"/>
        </w:tabs>
        <w:rPr>
          <w:rFonts w:ascii="Calibri" w:hAnsi="Calibri" w:cs="Arial"/>
          <w:szCs w:val="22"/>
        </w:rPr>
      </w:pPr>
      <w:bookmarkStart w:id="374" w:name="_Toc9407783"/>
      <w:bookmarkStart w:id="375" w:name="_Toc9407863"/>
      <w:bookmarkStart w:id="376" w:name="_Toc9408151"/>
      <w:bookmarkStart w:id="377" w:name="_Toc9410946"/>
      <w:bookmarkStart w:id="378" w:name="_Toc9411090"/>
      <w:bookmarkStart w:id="379" w:name="_Toc9411242"/>
      <w:bookmarkStart w:id="380" w:name="_Toc9429625"/>
      <w:bookmarkStart w:id="381" w:name="_Toc9407784"/>
      <w:bookmarkStart w:id="382" w:name="_Toc9407864"/>
      <w:bookmarkStart w:id="383" w:name="_Toc9408152"/>
      <w:bookmarkStart w:id="384" w:name="_Toc9410947"/>
      <w:bookmarkStart w:id="385" w:name="_Toc9411091"/>
      <w:bookmarkStart w:id="386" w:name="_Toc9411243"/>
      <w:bookmarkStart w:id="387" w:name="_Toc9429626"/>
      <w:bookmarkStart w:id="388" w:name="_Toc9407785"/>
      <w:bookmarkStart w:id="389" w:name="_Toc9407865"/>
      <w:bookmarkStart w:id="390" w:name="_Toc9408153"/>
      <w:bookmarkStart w:id="391" w:name="_Toc9410948"/>
      <w:bookmarkStart w:id="392" w:name="_Toc9411092"/>
      <w:bookmarkStart w:id="393" w:name="_Toc9411244"/>
      <w:bookmarkStart w:id="394" w:name="_Toc9429627"/>
      <w:bookmarkStart w:id="395" w:name="_Toc9407787"/>
      <w:bookmarkStart w:id="396" w:name="_Toc9407867"/>
      <w:bookmarkStart w:id="397" w:name="_Toc9408155"/>
      <w:bookmarkStart w:id="398" w:name="_Toc9410950"/>
      <w:bookmarkStart w:id="399" w:name="_Toc9411094"/>
      <w:bookmarkStart w:id="400" w:name="_Toc9411246"/>
      <w:bookmarkStart w:id="401" w:name="_Toc9429629"/>
      <w:bookmarkStart w:id="402" w:name="_Toc297542994"/>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652509">
        <w:rPr>
          <w:rFonts w:ascii="Calibri" w:hAnsi="Calibri" w:cs="Arial"/>
          <w:szCs w:val="22"/>
        </w:rPr>
        <w:t>For corporate tenderers</w:t>
      </w:r>
      <w:bookmarkEnd w:id="402"/>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42104E"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71EDB270"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2F1DBE">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3" w:name="_Toc297542995"/>
      <w:r>
        <w:rPr>
          <w:rFonts w:ascii="Calibri" w:hAnsi="Calibri"/>
          <w:szCs w:val="22"/>
        </w:rPr>
        <w:br w:type="page"/>
      </w:r>
    </w:p>
    <w:p w14:paraId="03BEC9F6" w14:textId="1A84BAD5" w:rsidR="00A91397" w:rsidRPr="00652509" w:rsidRDefault="00A91397" w:rsidP="00A91397">
      <w:pPr>
        <w:pStyle w:val="Level2Legal"/>
        <w:tabs>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3"/>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42104E"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44EAF999"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2F1DBE">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325AFE">
      <w:pPr>
        <w:pStyle w:val="Level1Legal"/>
        <w:numPr>
          <w:ilvl w:val="1"/>
          <w:numId w:val="25"/>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1"/>
      <w:footerReference w:type="default" r:id="rId22"/>
      <w:headerReference w:type="first" r:id="rId23"/>
      <w:footerReference w:type="first" r:id="rId24"/>
      <w:pgSz w:w="11906" w:h="16838" w:code="9"/>
      <w:pgMar w:top="1701" w:right="1418" w:bottom="1418" w:left="1418" w:header="720" w:footer="567" w:gutter="0"/>
      <w:pgNumType w:start="11"/>
      <w:cols w:space="567"/>
      <w:formProt w:val="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300A0A" w16cex:dateUtc="2020-11-25T22:50:32.226Z"/>
  <w16cex:commentExtensible w16cex:durableId="29C69488" w16cex:dateUtc="2020-11-30T00:14:29.00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D813" w14:textId="77777777" w:rsidR="0042104E" w:rsidRDefault="0042104E">
      <w:r>
        <w:separator/>
      </w:r>
    </w:p>
  </w:endnote>
  <w:endnote w:type="continuationSeparator" w:id="0">
    <w:p w14:paraId="1100687D" w14:textId="77777777" w:rsidR="0042104E" w:rsidRDefault="0042104E">
      <w:r>
        <w:continuationSeparator/>
      </w:r>
    </w:p>
  </w:endnote>
  <w:endnote w:type="continuationNotice" w:id="1">
    <w:p w14:paraId="5D833A16" w14:textId="77777777" w:rsidR="0042104E" w:rsidRDefault="00421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3000000" w:usb1="00000000" w:usb2="00000000" w:usb3="00000000" w:csb0="00000001" w:csb1="00000000"/>
  </w:font>
  <w:font w:name="Chicago">
    <w:altName w:val="Calibri"/>
    <w:charset w:val="00"/>
    <w:family w:val="auto"/>
    <w:pitch w:val="variable"/>
    <w:sig w:usb0="03000000"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599C6B71" w:rsidR="007E1259" w:rsidRDefault="007E12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1DB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DBE">
              <w:rPr>
                <w:b/>
                <w:bCs/>
                <w:noProof/>
              </w:rPr>
              <w:t>16</w:t>
            </w:r>
            <w:r>
              <w:rPr>
                <w:b/>
                <w:bCs/>
                <w:sz w:val="24"/>
                <w:szCs w:val="24"/>
              </w:rPr>
              <w:fldChar w:fldCharType="end"/>
            </w:r>
          </w:p>
        </w:sdtContent>
      </w:sdt>
    </w:sdtContent>
  </w:sdt>
  <w:p w14:paraId="0E9B55EE" w14:textId="29460AF6" w:rsidR="007E1259" w:rsidRDefault="007E1259">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10632"/>
    </w:tblGrid>
    <w:tr w:rsidR="007E1259" w:rsidRPr="00742B6B" w14:paraId="1F16AC31" w14:textId="77777777" w:rsidTr="001D58ED">
      <w:tc>
        <w:tcPr>
          <w:tcW w:w="10632" w:type="dxa"/>
        </w:tcPr>
        <w:p w14:paraId="18A2229D" w14:textId="203A41F1" w:rsidR="007E1259" w:rsidRPr="00742B6B" w:rsidRDefault="007E1259"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7E1259" w:rsidRPr="00742B6B" w:rsidRDefault="007E1259" w:rsidP="001D58ED">
    <w:pPr>
      <w:pStyle w:val="Footer"/>
      <w:rPr>
        <w:color w:val="006D46"/>
      </w:rPr>
    </w:pPr>
    <w:r w:rsidRPr="00742B6B">
      <w:rPr>
        <w:noProof/>
        <w:color w:val="006D46"/>
        <w:sz w:val="4"/>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37AF" w14:textId="69C350F4" w:rsidR="007E1259" w:rsidRDefault="007E1259"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F1DB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DBE">
              <w:rPr>
                <w:b/>
                <w:bCs/>
                <w:noProof/>
              </w:rPr>
              <w:t>16</w:t>
            </w:r>
            <w:r>
              <w:rPr>
                <w:b/>
                <w:bCs/>
                <w:sz w:val="24"/>
                <w:szCs w:val="24"/>
              </w:rPr>
              <w:fldChar w:fldCharType="end"/>
            </w:r>
          </w:sdtContent>
        </w:sdt>
      </w:sdtContent>
    </w:sdt>
  </w:p>
  <w:p w14:paraId="6C2B4436" w14:textId="77FEA4BF" w:rsidR="007E1259" w:rsidRPr="00B95000" w:rsidRDefault="007E1259"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F979" w14:textId="18714478" w:rsidR="007E1259" w:rsidRPr="00F16D96" w:rsidRDefault="007E1259"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F1DB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DBE">
              <w:rPr>
                <w:b/>
                <w:bCs/>
                <w:noProof/>
              </w:rPr>
              <w:t>16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427E" w14:textId="77777777" w:rsidR="0042104E" w:rsidRDefault="0042104E">
      <w:r>
        <w:separator/>
      </w:r>
    </w:p>
  </w:footnote>
  <w:footnote w:type="continuationSeparator" w:id="0">
    <w:p w14:paraId="27212B4C" w14:textId="77777777" w:rsidR="0042104E" w:rsidRDefault="0042104E">
      <w:r>
        <w:continuationSeparator/>
      </w:r>
    </w:p>
  </w:footnote>
  <w:footnote w:type="continuationNotice" w:id="1">
    <w:p w14:paraId="5473D417" w14:textId="77777777" w:rsidR="0042104E" w:rsidRDefault="004210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4453" w14:textId="3ED0F7A6" w:rsidR="007E1259" w:rsidRDefault="007E1259"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CA2E" w14:textId="77777777" w:rsidR="007E1259" w:rsidRDefault="007E1259">
    <w:pPr>
      <w:pStyle w:val="Header"/>
    </w:pPr>
  </w:p>
  <w:p w14:paraId="43720D4B" w14:textId="77777777" w:rsidR="007E1259" w:rsidRDefault="007E12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8882" w14:textId="0BFBA925" w:rsidR="007E1259" w:rsidRDefault="007E1259" w:rsidP="00C56C9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1C61" w14:textId="20437A45" w:rsidR="007E1259" w:rsidRDefault="007E1259"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FA30A41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3AEBD4C"/>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A765DF"/>
    <w:multiLevelType w:val="hybridMultilevel"/>
    <w:tmpl w:val="CED66596"/>
    <w:lvl w:ilvl="0" w:tplc="0C09000F">
      <w:start w:val="1"/>
      <w:numFmt w:val="decimal"/>
      <w:lvlText w:val="%1."/>
      <w:lvlJc w:val="left"/>
      <w:pPr>
        <w:ind w:left="1834" w:hanging="360"/>
      </w:p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17443"/>
    <w:multiLevelType w:val="hybridMultilevel"/>
    <w:tmpl w:val="58C87592"/>
    <w:lvl w:ilvl="0" w:tplc="0C090017">
      <w:start w:val="1"/>
      <w:numFmt w:val="lowerLetter"/>
      <w:lvlText w:val="%1)"/>
      <w:lvlJc w:val="left"/>
      <w:pPr>
        <w:ind w:left="2554" w:hanging="360"/>
      </w:pPr>
      <w:rPr>
        <w:rFonts w:hint="default"/>
      </w:rPr>
    </w:lvl>
    <w:lvl w:ilvl="1" w:tplc="0C090003" w:tentative="1">
      <w:start w:val="1"/>
      <w:numFmt w:val="bullet"/>
      <w:lvlText w:val="o"/>
      <w:lvlJc w:val="left"/>
      <w:pPr>
        <w:ind w:left="3274" w:hanging="360"/>
      </w:pPr>
      <w:rPr>
        <w:rFonts w:ascii="Courier New" w:hAnsi="Courier New" w:cs="Courier New" w:hint="default"/>
      </w:rPr>
    </w:lvl>
    <w:lvl w:ilvl="2" w:tplc="0C090005" w:tentative="1">
      <w:start w:val="1"/>
      <w:numFmt w:val="bullet"/>
      <w:lvlText w:val=""/>
      <w:lvlJc w:val="left"/>
      <w:pPr>
        <w:ind w:left="3994" w:hanging="360"/>
      </w:pPr>
      <w:rPr>
        <w:rFonts w:ascii="Wingdings" w:hAnsi="Wingdings" w:hint="default"/>
      </w:rPr>
    </w:lvl>
    <w:lvl w:ilvl="3" w:tplc="0C090001" w:tentative="1">
      <w:start w:val="1"/>
      <w:numFmt w:val="bullet"/>
      <w:lvlText w:val=""/>
      <w:lvlJc w:val="left"/>
      <w:pPr>
        <w:ind w:left="4714" w:hanging="360"/>
      </w:pPr>
      <w:rPr>
        <w:rFonts w:ascii="Symbol" w:hAnsi="Symbol" w:hint="default"/>
      </w:rPr>
    </w:lvl>
    <w:lvl w:ilvl="4" w:tplc="0C090003" w:tentative="1">
      <w:start w:val="1"/>
      <w:numFmt w:val="bullet"/>
      <w:lvlText w:val="o"/>
      <w:lvlJc w:val="left"/>
      <w:pPr>
        <w:ind w:left="5434" w:hanging="360"/>
      </w:pPr>
      <w:rPr>
        <w:rFonts w:ascii="Courier New" w:hAnsi="Courier New" w:cs="Courier New" w:hint="default"/>
      </w:rPr>
    </w:lvl>
    <w:lvl w:ilvl="5" w:tplc="0C090005" w:tentative="1">
      <w:start w:val="1"/>
      <w:numFmt w:val="bullet"/>
      <w:lvlText w:val=""/>
      <w:lvlJc w:val="left"/>
      <w:pPr>
        <w:ind w:left="6154" w:hanging="360"/>
      </w:pPr>
      <w:rPr>
        <w:rFonts w:ascii="Wingdings" w:hAnsi="Wingdings" w:hint="default"/>
      </w:rPr>
    </w:lvl>
    <w:lvl w:ilvl="6" w:tplc="0C090001" w:tentative="1">
      <w:start w:val="1"/>
      <w:numFmt w:val="bullet"/>
      <w:lvlText w:val=""/>
      <w:lvlJc w:val="left"/>
      <w:pPr>
        <w:ind w:left="6874" w:hanging="360"/>
      </w:pPr>
      <w:rPr>
        <w:rFonts w:ascii="Symbol" w:hAnsi="Symbol" w:hint="default"/>
      </w:rPr>
    </w:lvl>
    <w:lvl w:ilvl="7" w:tplc="0C090003" w:tentative="1">
      <w:start w:val="1"/>
      <w:numFmt w:val="bullet"/>
      <w:lvlText w:val="o"/>
      <w:lvlJc w:val="left"/>
      <w:pPr>
        <w:ind w:left="7594" w:hanging="360"/>
      </w:pPr>
      <w:rPr>
        <w:rFonts w:ascii="Courier New" w:hAnsi="Courier New" w:cs="Courier New" w:hint="default"/>
      </w:rPr>
    </w:lvl>
    <w:lvl w:ilvl="8" w:tplc="0C090005" w:tentative="1">
      <w:start w:val="1"/>
      <w:numFmt w:val="bullet"/>
      <w:lvlText w:val=""/>
      <w:lvlJc w:val="left"/>
      <w:pPr>
        <w:ind w:left="8314" w:hanging="360"/>
      </w:pPr>
      <w:rPr>
        <w:rFonts w:ascii="Wingdings" w:hAnsi="Wingdings" w:hint="default"/>
      </w:rPr>
    </w:lvl>
  </w:abstractNum>
  <w:abstractNum w:abstractNumId="1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53DFD"/>
    <w:multiLevelType w:val="hybridMultilevel"/>
    <w:tmpl w:val="9916615E"/>
    <w:lvl w:ilvl="0" w:tplc="0C09000F">
      <w:start w:val="1"/>
      <w:numFmt w:val="decimal"/>
      <w:lvlText w:val="%1."/>
      <w:lvlJc w:val="left"/>
      <w:pPr>
        <w:ind w:left="1352" w:hanging="360"/>
      </w:p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716A4A"/>
    <w:multiLevelType w:val="hybridMultilevel"/>
    <w:tmpl w:val="E5CC5BC8"/>
    <w:lvl w:ilvl="0" w:tplc="0C09000F">
      <w:start w:val="1"/>
      <w:numFmt w:val="decimal"/>
      <w:lvlText w:val="%1."/>
      <w:lvlJc w:val="left"/>
      <w:pPr>
        <w:ind w:left="1834" w:hanging="360"/>
      </w:pPr>
    </w:lvl>
    <w:lvl w:ilvl="1" w:tplc="0C090019">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23"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3"/>
  </w:num>
  <w:num w:numId="3">
    <w:abstractNumId w:val="1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19"/>
  </w:num>
  <w:num w:numId="18">
    <w:abstractNumId w:val="19"/>
  </w:num>
  <w:num w:numId="19">
    <w:abstractNumId w:val="15"/>
  </w:num>
  <w:num w:numId="20">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1"/>
  </w:num>
  <w:num w:numId="22">
    <w:abstractNumId w:val="16"/>
  </w:num>
  <w:num w:numId="23">
    <w:abstractNumId w:val="14"/>
  </w:num>
  <w:num w:numId="24">
    <w:abstractNumId w:val="11"/>
  </w:num>
  <w:num w:numId="25">
    <w:abstractNumId w:val="11"/>
    <w:lvlOverride w:ilvl="0">
      <w:startOverride w:val="1"/>
    </w:lvlOverride>
    <w:lvlOverride w:ilvl="1">
      <w:startOverride w:val="5"/>
    </w:lvlOverride>
  </w:num>
  <w:num w:numId="26">
    <w:abstractNumId w:val="12"/>
  </w:num>
  <w:num w:numId="27">
    <w:abstractNumId w:val="18"/>
  </w:num>
  <w:num w:numId="28">
    <w:abstractNumId w:val="22"/>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0CBD"/>
    <w:rsid w:val="0004121B"/>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5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3FE8"/>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AE3"/>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41849"/>
    <w:rsid w:val="00242570"/>
    <w:rsid w:val="00244A99"/>
    <w:rsid w:val="002468F6"/>
    <w:rsid w:val="00250113"/>
    <w:rsid w:val="002503CB"/>
    <w:rsid w:val="00257BD6"/>
    <w:rsid w:val="00260671"/>
    <w:rsid w:val="00261043"/>
    <w:rsid w:val="00262D00"/>
    <w:rsid w:val="00263ADD"/>
    <w:rsid w:val="00264A1D"/>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084B"/>
    <w:rsid w:val="002C18CD"/>
    <w:rsid w:val="002C2856"/>
    <w:rsid w:val="002C3EF4"/>
    <w:rsid w:val="002C5C80"/>
    <w:rsid w:val="002C5F54"/>
    <w:rsid w:val="002C7FB1"/>
    <w:rsid w:val="002D0EA9"/>
    <w:rsid w:val="002D1E59"/>
    <w:rsid w:val="002D2D94"/>
    <w:rsid w:val="002D424A"/>
    <w:rsid w:val="002D60D5"/>
    <w:rsid w:val="002D6D95"/>
    <w:rsid w:val="002D71C5"/>
    <w:rsid w:val="002D7487"/>
    <w:rsid w:val="002D7A82"/>
    <w:rsid w:val="002D7BE2"/>
    <w:rsid w:val="002E0FC0"/>
    <w:rsid w:val="002E1763"/>
    <w:rsid w:val="002E4130"/>
    <w:rsid w:val="002E6BE1"/>
    <w:rsid w:val="002F045F"/>
    <w:rsid w:val="002F0E66"/>
    <w:rsid w:val="002F1DBE"/>
    <w:rsid w:val="002F1F0D"/>
    <w:rsid w:val="002F4A15"/>
    <w:rsid w:val="002F68E2"/>
    <w:rsid w:val="002F6C9F"/>
    <w:rsid w:val="002F78B6"/>
    <w:rsid w:val="00300353"/>
    <w:rsid w:val="00303205"/>
    <w:rsid w:val="00303B94"/>
    <w:rsid w:val="0030476D"/>
    <w:rsid w:val="003066DB"/>
    <w:rsid w:val="00307B8B"/>
    <w:rsid w:val="003105EB"/>
    <w:rsid w:val="00311110"/>
    <w:rsid w:val="0031174C"/>
    <w:rsid w:val="00314A33"/>
    <w:rsid w:val="00316E56"/>
    <w:rsid w:val="003178F9"/>
    <w:rsid w:val="0032135C"/>
    <w:rsid w:val="003224A7"/>
    <w:rsid w:val="003245A1"/>
    <w:rsid w:val="00325AFE"/>
    <w:rsid w:val="00325C33"/>
    <w:rsid w:val="00326F36"/>
    <w:rsid w:val="0032780B"/>
    <w:rsid w:val="00330FA4"/>
    <w:rsid w:val="00331257"/>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945"/>
    <w:rsid w:val="003C7EBC"/>
    <w:rsid w:val="003D05DF"/>
    <w:rsid w:val="003D1C1C"/>
    <w:rsid w:val="003D3ACF"/>
    <w:rsid w:val="003E0308"/>
    <w:rsid w:val="003E0397"/>
    <w:rsid w:val="003E19AD"/>
    <w:rsid w:val="003E3B24"/>
    <w:rsid w:val="003E5DD4"/>
    <w:rsid w:val="003E6AC4"/>
    <w:rsid w:val="003F45B3"/>
    <w:rsid w:val="00402AE5"/>
    <w:rsid w:val="00402D3A"/>
    <w:rsid w:val="004073B7"/>
    <w:rsid w:val="004130C8"/>
    <w:rsid w:val="00415782"/>
    <w:rsid w:val="00416DFA"/>
    <w:rsid w:val="0042104E"/>
    <w:rsid w:val="00424B08"/>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986"/>
    <w:rsid w:val="004F30D5"/>
    <w:rsid w:val="004F5DE4"/>
    <w:rsid w:val="004F660F"/>
    <w:rsid w:val="005020E8"/>
    <w:rsid w:val="005022FF"/>
    <w:rsid w:val="00503627"/>
    <w:rsid w:val="0050636B"/>
    <w:rsid w:val="00510804"/>
    <w:rsid w:val="00513A69"/>
    <w:rsid w:val="0051411C"/>
    <w:rsid w:val="00517904"/>
    <w:rsid w:val="00520299"/>
    <w:rsid w:val="0052648D"/>
    <w:rsid w:val="00531CCB"/>
    <w:rsid w:val="005410B7"/>
    <w:rsid w:val="00541D53"/>
    <w:rsid w:val="005422DD"/>
    <w:rsid w:val="00542BA2"/>
    <w:rsid w:val="0054370B"/>
    <w:rsid w:val="00547A1F"/>
    <w:rsid w:val="00547ACD"/>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7120"/>
    <w:rsid w:val="005D3187"/>
    <w:rsid w:val="005D319D"/>
    <w:rsid w:val="005E11ED"/>
    <w:rsid w:val="005E29C7"/>
    <w:rsid w:val="005E2C3D"/>
    <w:rsid w:val="005E2D59"/>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35D15"/>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A52A1"/>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6F7112"/>
    <w:rsid w:val="00702AFC"/>
    <w:rsid w:val="0070344A"/>
    <w:rsid w:val="00703594"/>
    <w:rsid w:val="00703AEF"/>
    <w:rsid w:val="00713062"/>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259"/>
    <w:rsid w:val="007E14A3"/>
    <w:rsid w:val="007E1594"/>
    <w:rsid w:val="007E2F48"/>
    <w:rsid w:val="007E3A4A"/>
    <w:rsid w:val="007E4CA5"/>
    <w:rsid w:val="007E5D54"/>
    <w:rsid w:val="007E68D0"/>
    <w:rsid w:val="007E7ACD"/>
    <w:rsid w:val="007F00F4"/>
    <w:rsid w:val="007F6225"/>
    <w:rsid w:val="008015FB"/>
    <w:rsid w:val="00802AE6"/>
    <w:rsid w:val="00804026"/>
    <w:rsid w:val="00806F63"/>
    <w:rsid w:val="008074DA"/>
    <w:rsid w:val="00807E60"/>
    <w:rsid w:val="00810496"/>
    <w:rsid w:val="008106CD"/>
    <w:rsid w:val="00810DF0"/>
    <w:rsid w:val="008111B2"/>
    <w:rsid w:val="0081387E"/>
    <w:rsid w:val="0081692D"/>
    <w:rsid w:val="008169F3"/>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3775"/>
    <w:rsid w:val="008F38F4"/>
    <w:rsid w:val="008F39E8"/>
    <w:rsid w:val="008F53B8"/>
    <w:rsid w:val="008F5D69"/>
    <w:rsid w:val="008F6090"/>
    <w:rsid w:val="008F79B5"/>
    <w:rsid w:val="009012EB"/>
    <w:rsid w:val="009047CF"/>
    <w:rsid w:val="009070D2"/>
    <w:rsid w:val="009127EC"/>
    <w:rsid w:val="00915076"/>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2AAC"/>
    <w:rsid w:val="009E3E16"/>
    <w:rsid w:val="009E5937"/>
    <w:rsid w:val="009E60E1"/>
    <w:rsid w:val="009E70A3"/>
    <w:rsid w:val="009E77BE"/>
    <w:rsid w:val="009F05F7"/>
    <w:rsid w:val="009F13FE"/>
    <w:rsid w:val="009F452A"/>
    <w:rsid w:val="009F4B8E"/>
    <w:rsid w:val="009F71A3"/>
    <w:rsid w:val="00A02E26"/>
    <w:rsid w:val="00A06727"/>
    <w:rsid w:val="00A12932"/>
    <w:rsid w:val="00A145DC"/>
    <w:rsid w:val="00A14875"/>
    <w:rsid w:val="00A148CA"/>
    <w:rsid w:val="00A14AC9"/>
    <w:rsid w:val="00A14DE4"/>
    <w:rsid w:val="00A15A96"/>
    <w:rsid w:val="00A22F56"/>
    <w:rsid w:val="00A24408"/>
    <w:rsid w:val="00A24C2B"/>
    <w:rsid w:val="00A25FC5"/>
    <w:rsid w:val="00A31DA3"/>
    <w:rsid w:val="00A322EA"/>
    <w:rsid w:val="00A325C7"/>
    <w:rsid w:val="00A34B78"/>
    <w:rsid w:val="00A42B54"/>
    <w:rsid w:val="00A42F89"/>
    <w:rsid w:val="00A457B0"/>
    <w:rsid w:val="00A50275"/>
    <w:rsid w:val="00A509C8"/>
    <w:rsid w:val="00A523E3"/>
    <w:rsid w:val="00A55901"/>
    <w:rsid w:val="00A5661A"/>
    <w:rsid w:val="00A607F2"/>
    <w:rsid w:val="00A61943"/>
    <w:rsid w:val="00A63BFB"/>
    <w:rsid w:val="00A64417"/>
    <w:rsid w:val="00A668F0"/>
    <w:rsid w:val="00A66CB4"/>
    <w:rsid w:val="00A6783F"/>
    <w:rsid w:val="00A73210"/>
    <w:rsid w:val="00A74419"/>
    <w:rsid w:val="00A752E5"/>
    <w:rsid w:val="00A75A0D"/>
    <w:rsid w:val="00A7632B"/>
    <w:rsid w:val="00A76B6F"/>
    <w:rsid w:val="00A870F6"/>
    <w:rsid w:val="00A91397"/>
    <w:rsid w:val="00AA3862"/>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1ACB"/>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4902"/>
    <w:rsid w:val="00B45B52"/>
    <w:rsid w:val="00B4725E"/>
    <w:rsid w:val="00B53564"/>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C54"/>
    <w:rsid w:val="00C11D52"/>
    <w:rsid w:val="00C122D8"/>
    <w:rsid w:val="00C12C19"/>
    <w:rsid w:val="00C154C3"/>
    <w:rsid w:val="00C15B3C"/>
    <w:rsid w:val="00C220A5"/>
    <w:rsid w:val="00C23EF2"/>
    <w:rsid w:val="00C253ED"/>
    <w:rsid w:val="00C343CD"/>
    <w:rsid w:val="00C3472C"/>
    <w:rsid w:val="00C34BC0"/>
    <w:rsid w:val="00C34D42"/>
    <w:rsid w:val="00C409AD"/>
    <w:rsid w:val="00C4148C"/>
    <w:rsid w:val="00C443AC"/>
    <w:rsid w:val="00C44469"/>
    <w:rsid w:val="00C4537C"/>
    <w:rsid w:val="00C5499F"/>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C4BB8"/>
    <w:rsid w:val="00CD14AA"/>
    <w:rsid w:val="00CE226A"/>
    <w:rsid w:val="00CF03CE"/>
    <w:rsid w:val="00CF0C9D"/>
    <w:rsid w:val="00CF235E"/>
    <w:rsid w:val="00CF4F3B"/>
    <w:rsid w:val="00CF54C5"/>
    <w:rsid w:val="00CF5A9A"/>
    <w:rsid w:val="00CF5F4F"/>
    <w:rsid w:val="00D00544"/>
    <w:rsid w:val="00D0105E"/>
    <w:rsid w:val="00D02168"/>
    <w:rsid w:val="00D02A6E"/>
    <w:rsid w:val="00D1085E"/>
    <w:rsid w:val="00D1451F"/>
    <w:rsid w:val="00D15BBB"/>
    <w:rsid w:val="00D176A5"/>
    <w:rsid w:val="00D26D44"/>
    <w:rsid w:val="00D34537"/>
    <w:rsid w:val="00D34E66"/>
    <w:rsid w:val="00D35336"/>
    <w:rsid w:val="00D4029D"/>
    <w:rsid w:val="00D405F5"/>
    <w:rsid w:val="00D40C74"/>
    <w:rsid w:val="00D4240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5CA4"/>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3A69"/>
    <w:rsid w:val="00EC69A1"/>
    <w:rsid w:val="00ED05D1"/>
    <w:rsid w:val="00ED54D9"/>
    <w:rsid w:val="00EE0E0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6B38"/>
    <w:rsid w:val="00F96C8A"/>
    <w:rsid w:val="00F9773B"/>
    <w:rsid w:val="00FA2748"/>
    <w:rsid w:val="00FA29B5"/>
    <w:rsid w:val="00FA316D"/>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16F6"/>
    <w:rsid w:val="00FF40E4"/>
    <w:rsid w:val="095391A6"/>
    <w:rsid w:val="0ABDA6BC"/>
    <w:rsid w:val="111E461C"/>
    <w:rsid w:val="12F40096"/>
    <w:rsid w:val="144D9752"/>
    <w:rsid w:val="14E572D9"/>
    <w:rsid w:val="1F2411EC"/>
    <w:rsid w:val="3821793A"/>
    <w:rsid w:val="3A8C5683"/>
    <w:rsid w:val="3CDC8C49"/>
    <w:rsid w:val="3D428C20"/>
    <w:rsid w:val="428212B8"/>
    <w:rsid w:val="47773182"/>
    <w:rsid w:val="487C4303"/>
    <w:rsid w:val="49E5AEF3"/>
    <w:rsid w:val="50323542"/>
    <w:rsid w:val="5054F077"/>
    <w:rsid w:val="5BDEF136"/>
    <w:rsid w:val="5C7BBED1"/>
    <w:rsid w:val="5CEEE5A1"/>
    <w:rsid w:val="66FB7F5F"/>
    <w:rsid w:val="6E76015B"/>
    <w:rsid w:val="6E9302AF"/>
    <w:rsid w:val="6FE11823"/>
    <w:rsid w:val="75C2725B"/>
    <w:rsid w:val="7A3CEC90"/>
    <w:rsid w:val="7C1EF687"/>
    <w:rsid w:val="7D0F56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clear" w:pos="992"/>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ustralianpork.com.au/industry-focus/research/health4wealth/"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57b16f4ac0d94bb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vsuttor@integritysystems.com.a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la.com.au/mla-agre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vsuttor@integritysystems.com.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gritysystems.com.au/data--feedback/livestock-data-link"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3000000" w:usb1="00000000" w:usb2="00000000" w:usb3="00000000" w:csb0="00000001" w:csb1="00000000"/>
  </w:font>
  <w:font w:name="Chicago">
    <w:altName w:val="Calibri"/>
    <w:charset w:val="00"/>
    <w:family w:val="auto"/>
    <w:pitch w:val="variable"/>
    <w:sig w:usb0="03000000"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E"/>
    <w:rsid w:val="00054AFA"/>
    <w:rsid w:val="00097A0C"/>
    <w:rsid w:val="00221357"/>
    <w:rsid w:val="002A7B94"/>
    <w:rsid w:val="00370CBA"/>
    <w:rsid w:val="005868FA"/>
    <w:rsid w:val="00A61A7E"/>
    <w:rsid w:val="00C34BC0"/>
    <w:rsid w:val="00D13CDF"/>
    <w:rsid w:val="00DE0C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FD6B0017FB3B4B928F7BC54A401F69B4">
    <w:name w:val="FD6B0017FB3B4B928F7BC54A401F69B4"/>
    <w:rsid w:val="00A61A7E"/>
    <w:pPr>
      <w:spacing w:after="240" w:line="240" w:lineRule="auto"/>
      <w:ind w:left="992"/>
    </w:pPr>
    <w:rPr>
      <w:rFonts w:eastAsia="Times New Roman" w:cstheme="minorHAnsi"/>
      <w:lang w:eastAsia="en-US"/>
    </w:rPr>
  </w:style>
  <w:style w:type="paragraph" w:customStyle="1" w:styleId="51E1056D96BD481183374822FD6B75C7">
    <w:name w:val="51E1056D96BD481183374822FD6B75C7"/>
    <w:rsid w:val="00A61A7E"/>
    <w:pPr>
      <w:spacing w:after="240" w:line="240" w:lineRule="auto"/>
      <w:ind w:left="992"/>
    </w:pPr>
    <w:rPr>
      <w:rFonts w:eastAsia="Times New Roman" w:cstheme="minorHAnsi"/>
      <w:lang w:eastAsia="en-US"/>
    </w:rPr>
  </w:style>
  <w:style w:type="paragraph" w:customStyle="1" w:styleId="D417C1AAD2314D7196A55514D20A4637">
    <w:name w:val="D417C1AAD2314D7196A55514D20A4637"/>
    <w:rsid w:val="00A61A7E"/>
    <w:pPr>
      <w:spacing w:after="240" w:line="240" w:lineRule="auto"/>
      <w:ind w:left="992"/>
    </w:pPr>
    <w:rPr>
      <w:rFonts w:eastAsia="Times New Roman" w:cstheme="minorHAnsi"/>
      <w:lang w:eastAsia="en-US"/>
    </w:rPr>
  </w:style>
  <w:style w:type="paragraph" w:customStyle="1" w:styleId="9E658037A0ED448C9FD247DDA7E2D435">
    <w:name w:val="9E658037A0ED448C9FD247DDA7E2D435"/>
    <w:rsid w:val="00A61A7E"/>
    <w:pPr>
      <w:spacing w:after="240" w:line="240" w:lineRule="auto"/>
      <w:ind w:left="992"/>
    </w:pPr>
    <w:rPr>
      <w:rFonts w:eastAsia="Times New Roman" w:cstheme="minorHAnsi"/>
      <w:lang w:eastAsia="en-US"/>
    </w:rPr>
  </w:style>
  <w:style w:type="paragraph" w:customStyle="1" w:styleId="BF56F6A9671C429EA7E63B508A2EE069">
    <w:name w:val="BF56F6A9671C429EA7E63B508A2EE069"/>
    <w:rsid w:val="00A61A7E"/>
    <w:pPr>
      <w:spacing w:after="0" w:line="240" w:lineRule="auto"/>
    </w:pPr>
    <w:rPr>
      <w:rFonts w:ascii="Arial" w:eastAsia="Times New Roman" w:hAnsi="Arial" w:cs="Arial"/>
      <w:sz w:val="20"/>
      <w:szCs w:val="20"/>
      <w:lang w:eastAsia="en-US"/>
    </w:rPr>
  </w:style>
  <w:style w:type="paragraph" w:customStyle="1" w:styleId="24A3AC127D1D468CBF7BE70F4E78881B">
    <w:name w:val="24A3AC127D1D468CBF7BE70F4E78881B"/>
    <w:rsid w:val="00A61A7E"/>
    <w:pPr>
      <w:spacing w:after="240" w:line="240" w:lineRule="auto"/>
      <w:ind w:left="992"/>
    </w:pPr>
    <w:rPr>
      <w:rFonts w:eastAsia="Times New Roman" w:cstheme="minorHAnsi"/>
      <w:lang w:eastAsia="en-US"/>
    </w:rPr>
  </w:style>
  <w:style w:type="paragraph" w:customStyle="1" w:styleId="A0F0229C0F8F4C76B6335A6C44287F11">
    <w:name w:val="A0F0229C0F8F4C76B6335A6C44287F11"/>
    <w:rsid w:val="00C34BC0"/>
  </w:style>
  <w:style w:type="paragraph" w:customStyle="1" w:styleId="DCEFA76EBBD94E08982427B91404083D">
    <w:name w:val="DCEFA76EBBD94E08982427B91404083D"/>
    <w:rsid w:val="00C34BC0"/>
  </w:style>
  <w:style w:type="paragraph" w:customStyle="1" w:styleId="8281A3BE48FA4825AFD5048DC32686EE">
    <w:name w:val="8281A3BE48FA4825AFD5048DC32686EE"/>
    <w:rsid w:val="00C34BC0"/>
  </w:style>
  <w:style w:type="paragraph" w:customStyle="1" w:styleId="F066BB2944BE4DFF810153991743CE32">
    <w:name w:val="F066BB2944BE4DFF810153991743CE32"/>
    <w:rsid w:val="00C34BC0"/>
  </w:style>
  <w:style w:type="paragraph" w:customStyle="1" w:styleId="BE22D599F7514626B57BD466F98C99E9">
    <w:name w:val="BE22D599F7514626B57BD466F98C99E9"/>
    <w:rsid w:val="00C34BC0"/>
  </w:style>
  <w:style w:type="paragraph" w:customStyle="1" w:styleId="35BECB8605DE4CD5A567869E82D168BB">
    <w:name w:val="35BECB8605DE4CD5A567869E82D168BB"/>
    <w:rsid w:val="00C34BC0"/>
  </w:style>
  <w:style w:type="paragraph" w:customStyle="1" w:styleId="E9BD27456F8A4DA1896D5AEAE2484D31">
    <w:name w:val="E9BD27456F8A4DA1896D5AEAE2484D31"/>
    <w:rsid w:val="00C34BC0"/>
  </w:style>
  <w:style w:type="paragraph" w:customStyle="1" w:styleId="BD0560011B664FA2B22115BF8D63BC63">
    <w:name w:val="BD0560011B664FA2B22115BF8D63BC63"/>
    <w:rsid w:val="00C34BC0"/>
  </w:style>
  <w:style w:type="paragraph" w:customStyle="1" w:styleId="B726B66379024540A41E83C79AC91DC1">
    <w:name w:val="B726B66379024540A41E83C79AC91DC1"/>
    <w:rsid w:val="00C34BC0"/>
  </w:style>
  <w:style w:type="paragraph" w:customStyle="1" w:styleId="FD24FE66A142407F80F8F11F49BDC0BA">
    <w:name w:val="FD24FE66A142407F80F8F11F49BDC0BA"/>
    <w:rsid w:val="00C34BC0"/>
  </w:style>
  <w:style w:type="paragraph" w:customStyle="1" w:styleId="EEF0908532014469961114D81DD81BAB">
    <w:name w:val="EEF0908532014469961114D81DD81BAB"/>
    <w:rsid w:val="00C34BC0"/>
  </w:style>
  <w:style w:type="paragraph" w:customStyle="1" w:styleId="0A5EC3C74157478C9DA72F2C9F3B3219">
    <w:name w:val="0A5EC3C74157478C9DA72F2C9F3B3219"/>
    <w:rsid w:val="00C34BC0"/>
  </w:style>
  <w:style w:type="paragraph" w:customStyle="1" w:styleId="45CEE3CE399A481B94A2663A3D64FD2D">
    <w:name w:val="45CEE3CE399A481B94A2663A3D64FD2D"/>
    <w:rsid w:val="00C34BC0"/>
  </w:style>
  <w:style w:type="paragraph" w:customStyle="1" w:styleId="0A11A5ADA7B549C3858C2D134DBAA1F3">
    <w:name w:val="0A11A5ADA7B549C3858C2D134DBAA1F3"/>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C4DDF30B19C54818B2892757E42069DF">
    <w:name w:val="C4DDF30B19C54818B2892757E42069DF"/>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9D9F12E2104A46C8805929FCE8B82368">
    <w:name w:val="9D9F12E2104A46C8805929FCE8B82368"/>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8CD550E2BE9489D1680F5794424E5" ma:contentTypeVersion="13" ma:contentTypeDescription="Create a new document." ma:contentTypeScope="" ma:versionID="86ade48e51a656a7050fbbe07a8cf48d">
  <xsd:schema xmlns:xsd="http://www.w3.org/2001/XMLSchema" xmlns:xs="http://www.w3.org/2001/XMLSchema" xmlns:p="http://schemas.microsoft.com/office/2006/metadata/properties" xmlns:ns3="d1bf13d9-b1c7-437a-926a-3b95eb8076b5" xmlns:ns4="2404bfe3-cea3-423b-a98b-b641278774cd" targetNamespace="http://schemas.microsoft.com/office/2006/metadata/properties" ma:root="true" ma:fieldsID="3f18a01189d61d74cb7e766d3498eb8a" ns3:_="" ns4:_="">
    <xsd:import namespace="d1bf13d9-b1c7-437a-926a-3b95eb8076b5"/>
    <xsd:import namespace="2404bfe3-cea3-423b-a98b-b641278774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13d9-b1c7-437a-926a-3b95eb80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4bfe3-cea3-423b-a98b-b64127877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DD38-9B8E-452C-9AA5-F1F7056D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f13d9-b1c7-437a-926a-3b95eb8076b5"/>
    <ds:schemaRef ds:uri="2404bfe3-cea3-423b-a98b-b64127877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90607-A86D-40F3-A7BE-10862C40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16</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Kirsty Jones</cp:lastModifiedBy>
  <cp:revision>2</cp:revision>
  <dcterms:created xsi:type="dcterms:W3CDTF">2021-01-07T00:13:00Z</dcterms:created>
  <dcterms:modified xsi:type="dcterms:W3CDTF">2021-01-07T00:13:00Z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0x01010095B8CD550E2BE9489D1680F5794424E5</vt:lpwstr>
  </property>
  <property fmtid="{D5CDD505-2E9C-101B-9397-08002B2CF9AE}" pid="6" name="_dlc_DocIdItemGuid">
    <vt:lpwstr>cb152e5c-8e92-4fb5-8db6-86acb63b6591</vt:lpwstr>
  </property>
</Properties>
</file>