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C9468" w14:textId="707BCF32" w:rsidR="008557E5" w:rsidRDefault="00E15C5C" w:rsidP="00A44953">
      <w:pPr>
        <w:jc w:val="right"/>
        <w:rPr>
          <w:rFonts w:ascii="Arial" w:hAnsi="Arial" w:cs="Arial"/>
        </w:rPr>
      </w:pPr>
      <w:bookmarkStart w:id="0" w:name="_GoBack"/>
      <w:bookmarkEnd w:id="0"/>
      <w:r>
        <w:rPr>
          <w:rFonts w:ascii="Arial" w:hAnsi="Arial" w:cs="Arial"/>
          <w:noProof/>
          <w:lang w:eastAsia="en-AU"/>
        </w:rPr>
        <w:drawing>
          <wp:inline distT="0" distB="0" distL="0" distR="0" wp14:anchorId="1C7BDCF3" wp14:editId="37CA56D3">
            <wp:extent cx="937260" cy="1177109"/>
            <wp:effectExtent l="0" t="0" r="0" b="4445"/>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599" cy="1181303"/>
                    </a:xfrm>
                    <a:prstGeom prst="rect">
                      <a:avLst/>
                    </a:prstGeom>
                  </pic:spPr>
                </pic:pic>
              </a:graphicData>
            </a:graphic>
          </wp:inline>
        </w:drawing>
      </w:r>
      <w:r w:rsidR="008557E5">
        <w:rPr>
          <w:rFonts w:ascii="Arial" w:hAnsi="Arial" w:cs="Arial"/>
          <w:noProof/>
        </w:rPr>
        <w:t xml:space="preserve">   </w:t>
      </w:r>
      <w:r w:rsidR="008557E5">
        <w:rPr>
          <w:rFonts w:ascii="Arial" w:hAnsi="Arial" w:cs="Arial"/>
        </w:rPr>
        <w:t xml:space="preserve"> </w:t>
      </w:r>
      <w:r>
        <w:rPr>
          <w:rFonts w:ascii="Arial" w:hAnsi="Arial" w:cs="Arial"/>
          <w:noProof/>
          <w:lang w:eastAsia="en-AU"/>
        </w:rPr>
        <w:drawing>
          <wp:inline distT="0" distB="0" distL="0" distR="0" wp14:anchorId="44DC3D34" wp14:editId="76A6CE99">
            <wp:extent cx="1754503" cy="1054156"/>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555" cy="1074616"/>
                    </a:xfrm>
                    <a:prstGeom prst="rect">
                      <a:avLst/>
                    </a:prstGeom>
                  </pic:spPr>
                </pic:pic>
              </a:graphicData>
            </a:graphic>
          </wp:inline>
        </w:drawing>
      </w:r>
      <w:r w:rsidR="008557E5">
        <w:rPr>
          <w:rFonts w:ascii="Arial" w:hAnsi="Arial" w:cs="Arial"/>
        </w:rPr>
        <w:t xml:space="preserve">        </w:t>
      </w:r>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p>
    <w:p w14:paraId="70260550" w14:textId="77777777" w:rsidR="008557E5" w:rsidRPr="00AD6E18" w:rsidRDefault="008557E5" w:rsidP="00A44953">
      <w:pPr>
        <w:jc w:val="right"/>
        <w:rPr>
          <w:rFonts w:ascii="Arial" w:hAnsi="Arial" w:cs="Arial"/>
        </w:rPr>
      </w:pPr>
    </w:p>
    <w:p w14:paraId="7DA6BC5A" w14:textId="5BD87ED5" w:rsidR="008557E5" w:rsidRPr="00F67167" w:rsidRDefault="008557E5" w:rsidP="00A44953">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F1937" id="Straight Connector 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62.6pt" to="85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strokecolor="black [320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0094D74A" w14:textId="77777777" w:rsidR="008557E5" w:rsidRDefault="008557E5" w:rsidP="00A44953">
      <w:pPr>
        <w:rPr>
          <w:rFonts w:cs="Arial"/>
        </w:rPr>
      </w:pPr>
    </w:p>
    <w:p w14:paraId="6913D878" w14:textId="77777777" w:rsidR="008557E5" w:rsidRDefault="008557E5" w:rsidP="00A44953">
      <w:pPr>
        <w:rPr>
          <w:rFonts w:cs="Arial"/>
        </w:rPr>
      </w:pPr>
    </w:p>
    <w:p w14:paraId="39646257" w14:textId="51C79E50" w:rsidR="008557E5" w:rsidRDefault="002A47B2" w:rsidP="00A44953">
      <w:pPr>
        <w:rPr>
          <w:rFonts w:cs="Arial"/>
        </w:rPr>
      </w:pPr>
      <w:r w:rsidRPr="00E15C5C">
        <w:rPr>
          <w:rFonts w:cs="Arial"/>
          <w:b/>
          <w:sz w:val="44"/>
          <w:szCs w:val="44"/>
        </w:rPr>
        <w:t>Scoping the development of high value beef production from dairy bulls using forage</w:t>
      </w:r>
      <w:r>
        <w:rPr>
          <w:rFonts w:cs="Arial"/>
          <w:b/>
          <w:sz w:val="44"/>
          <w:szCs w:val="44"/>
        </w:rPr>
        <w:t>-</w:t>
      </w:r>
      <w:r w:rsidRPr="00E15C5C">
        <w:rPr>
          <w:rFonts w:cs="Arial"/>
          <w:b/>
          <w:sz w:val="44"/>
          <w:szCs w:val="44"/>
        </w:rPr>
        <w:t>based systems</w:t>
      </w:r>
      <w:r>
        <w:rPr>
          <w:rFonts w:cs="Arial"/>
          <w:b/>
          <w:sz w:val="44"/>
          <w:szCs w:val="44"/>
        </w:rPr>
        <w:t>.</w:t>
      </w:r>
      <w:r w:rsidRPr="00E15C5C">
        <w:rPr>
          <w:rFonts w:cs="Arial"/>
          <w:b/>
          <w:sz w:val="44"/>
          <w:szCs w:val="44"/>
        </w:rPr>
        <w:br/>
      </w:r>
    </w:p>
    <w:p w14:paraId="5B1D7460" w14:textId="076A15AA" w:rsidR="008557E5" w:rsidRPr="00D630D9" w:rsidRDefault="008557E5" w:rsidP="00A44953">
      <w:pPr>
        <w:rPr>
          <w:rFonts w:cs="Arial"/>
        </w:rPr>
      </w:pPr>
      <w:r w:rsidRPr="00D630D9">
        <w:rPr>
          <w:rFonts w:cs="Arial"/>
        </w:rPr>
        <w:t>Project code:</w:t>
      </w:r>
      <w:r w:rsidRPr="00D630D9">
        <w:rPr>
          <w:rFonts w:cs="Arial"/>
        </w:rPr>
        <w:tab/>
      </w:r>
      <w:r w:rsidRPr="00D630D9">
        <w:rPr>
          <w:rFonts w:cs="Arial"/>
        </w:rPr>
        <w:tab/>
      </w:r>
      <w:r w:rsidRPr="00D630D9">
        <w:rPr>
          <w:rFonts w:cs="Arial"/>
        </w:rPr>
        <w:tab/>
      </w:r>
      <w:r w:rsidR="00E15C5C">
        <w:rPr>
          <w:rFonts w:cs="Arial"/>
        </w:rPr>
        <w:t>B.GBP.0050</w:t>
      </w:r>
    </w:p>
    <w:p w14:paraId="14067FBD" w14:textId="27308B6F" w:rsidR="008557E5" w:rsidRPr="00D630D9" w:rsidRDefault="008557E5" w:rsidP="00A44953">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r w:rsidR="00E15C5C">
        <w:rPr>
          <w:rFonts w:cs="Arial"/>
        </w:rPr>
        <w:t>Dr David Barber</w:t>
      </w:r>
      <w:r w:rsidR="00815B8B">
        <w:rPr>
          <w:rFonts w:cs="Arial"/>
        </w:rPr>
        <w:t>, Mark Bauer</w:t>
      </w:r>
      <w:r w:rsidR="000936A3">
        <w:rPr>
          <w:rFonts w:cs="Arial"/>
        </w:rPr>
        <w:t xml:space="preserve"> and Dr Megan Sullivan</w:t>
      </w:r>
    </w:p>
    <w:p w14:paraId="585F289C" w14:textId="5733BF71" w:rsidR="008557E5" w:rsidRPr="00D630D9" w:rsidRDefault="008557E5" w:rsidP="00A44953">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r w:rsidR="00E15C5C">
        <w:rPr>
          <w:rFonts w:cs="Arial"/>
        </w:rPr>
        <w:t>Queensland Department of Agriculture and Fisheries</w:t>
      </w:r>
    </w:p>
    <w:p w14:paraId="55A5D64A" w14:textId="77777777" w:rsidR="008557E5" w:rsidRPr="00D630D9" w:rsidRDefault="008557E5" w:rsidP="00A44953">
      <w:pPr>
        <w:spacing w:after="0"/>
        <w:rPr>
          <w:rFonts w:cs="Arial"/>
        </w:rPr>
      </w:pPr>
    </w:p>
    <w:p w14:paraId="561ACB1E" w14:textId="35A76065" w:rsidR="008557E5" w:rsidRPr="00D630D9" w:rsidRDefault="008557E5" w:rsidP="00A44953">
      <w:pPr>
        <w:spacing w:after="0"/>
        <w:rPr>
          <w:rFonts w:cs="Arial"/>
        </w:rPr>
      </w:pPr>
      <w:r w:rsidRPr="00D630D9">
        <w:rPr>
          <w:rFonts w:cs="Arial"/>
        </w:rPr>
        <w:t>Date published:</w:t>
      </w:r>
      <w:r w:rsidRPr="00D630D9">
        <w:rPr>
          <w:rFonts w:cs="Arial"/>
        </w:rPr>
        <w:tab/>
      </w:r>
      <w:r>
        <w:rPr>
          <w:rFonts w:cs="Arial"/>
        </w:rPr>
        <w:tab/>
      </w:r>
      <w:r w:rsidRPr="00D630D9">
        <w:rPr>
          <w:rFonts w:cs="Arial"/>
        </w:rPr>
        <w:tab/>
      </w:r>
      <w:r w:rsidR="00545D70">
        <w:rPr>
          <w:rFonts w:cs="Arial"/>
        </w:rPr>
        <w:t>18 December 2020</w:t>
      </w:r>
    </w:p>
    <w:p w14:paraId="5CEF2FDD" w14:textId="77777777" w:rsidR="008557E5" w:rsidRPr="00D630D9" w:rsidRDefault="008557E5" w:rsidP="00A44953">
      <w:pPr>
        <w:spacing w:after="0" w:line="240" w:lineRule="auto"/>
        <w:rPr>
          <w:rFonts w:cs="Arial"/>
        </w:rPr>
      </w:pPr>
    </w:p>
    <w:p w14:paraId="5F0C15B0" w14:textId="77777777" w:rsidR="008557E5" w:rsidRPr="00D630D9" w:rsidRDefault="008557E5" w:rsidP="00A44953">
      <w:pPr>
        <w:spacing w:after="0" w:line="240" w:lineRule="auto"/>
        <w:rPr>
          <w:rFonts w:cs="Arial"/>
        </w:rPr>
      </w:pPr>
      <w:r w:rsidRPr="00D630D9">
        <w:rPr>
          <w:rFonts w:cs="Arial"/>
        </w:rPr>
        <w:tab/>
      </w:r>
    </w:p>
    <w:p w14:paraId="6DA8EA0F" w14:textId="35BB1034" w:rsidR="008557E5" w:rsidRPr="00D630D9" w:rsidRDefault="008557E5" w:rsidP="00A44953">
      <w:pPr>
        <w:spacing w:after="0" w:line="240" w:lineRule="auto"/>
        <w:rPr>
          <w:rFonts w:cs="Arial"/>
        </w:rPr>
      </w:pPr>
      <w:r w:rsidRPr="00D630D9">
        <w:rPr>
          <w:rFonts w:cs="Arial"/>
        </w:rPr>
        <w:t>PUBLISHED BY</w:t>
      </w:r>
    </w:p>
    <w:p w14:paraId="04283B96" w14:textId="77777777" w:rsidR="008557E5" w:rsidRPr="00D630D9" w:rsidRDefault="008557E5" w:rsidP="00A44953">
      <w:pPr>
        <w:spacing w:after="0" w:line="240" w:lineRule="auto"/>
        <w:rPr>
          <w:rFonts w:cs="Arial"/>
        </w:rPr>
      </w:pPr>
      <w:r w:rsidRPr="00D630D9">
        <w:rPr>
          <w:rFonts w:cs="Arial"/>
        </w:rPr>
        <w:t>Meat and Livestock Australia Limited</w:t>
      </w:r>
    </w:p>
    <w:p w14:paraId="16829FF8" w14:textId="77777777" w:rsidR="008557E5" w:rsidRPr="00D630D9" w:rsidRDefault="008557E5" w:rsidP="00A44953">
      <w:pPr>
        <w:spacing w:after="0" w:line="240" w:lineRule="auto"/>
        <w:rPr>
          <w:rFonts w:cs="Arial"/>
        </w:rPr>
      </w:pPr>
      <w:r>
        <w:rPr>
          <w:rFonts w:cs="Arial"/>
        </w:rPr>
        <w:t>PO Box</w:t>
      </w:r>
      <w:r w:rsidRPr="00D630D9">
        <w:rPr>
          <w:rFonts w:cs="Arial"/>
        </w:rPr>
        <w:t xml:space="preserve"> 1961</w:t>
      </w:r>
    </w:p>
    <w:p w14:paraId="2C3FA298" w14:textId="00BB8A73" w:rsidR="008557E5" w:rsidRPr="00D630D9" w:rsidRDefault="008557E5" w:rsidP="00A44953">
      <w:pPr>
        <w:spacing w:after="0" w:line="240" w:lineRule="auto"/>
        <w:rPr>
          <w:rFonts w:cs="Arial"/>
        </w:rPr>
      </w:pPr>
      <w:r w:rsidRPr="00D630D9">
        <w:rPr>
          <w:rFonts w:cs="Arial"/>
        </w:rPr>
        <w:t>NORTH SYDNEY NSW 2059</w:t>
      </w:r>
    </w:p>
    <w:p w14:paraId="204D6F39" w14:textId="77777777" w:rsidR="008557E5" w:rsidRPr="00D630D9" w:rsidRDefault="008557E5" w:rsidP="00A44953">
      <w:pPr>
        <w:rPr>
          <w:rFonts w:cs="Arial"/>
        </w:rPr>
      </w:pPr>
    </w:p>
    <w:p w14:paraId="55B0948E" w14:textId="77777777" w:rsidR="008557E5" w:rsidRDefault="008557E5" w:rsidP="00A44953">
      <w:pPr>
        <w:rPr>
          <w:rFonts w:cs="Arial"/>
          <w:sz w:val="32"/>
          <w:szCs w:val="32"/>
        </w:rPr>
      </w:pPr>
    </w:p>
    <w:p w14:paraId="723FE3EC" w14:textId="77777777" w:rsidR="008557E5" w:rsidRPr="00684155" w:rsidRDefault="008557E5" w:rsidP="00A44953">
      <w:pPr>
        <w:rPr>
          <w:rFonts w:cs="Arial"/>
          <w:sz w:val="32"/>
          <w:szCs w:val="32"/>
        </w:rPr>
      </w:pPr>
    </w:p>
    <w:p w14:paraId="1817DADC" w14:textId="582380D1" w:rsidR="008557E5" w:rsidRPr="00D630D9" w:rsidRDefault="008557E5" w:rsidP="00A44953">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47711445" w:rsidR="008557E5" w:rsidRPr="00D630D9" w:rsidRDefault="008557E5" w:rsidP="00225BB7">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p w14:paraId="6F905A6A" w14:textId="77777777" w:rsidR="008557E5" w:rsidRDefault="008557E5" w:rsidP="00225BB7">
      <w:pPr>
        <w:pStyle w:val="MLAfinalreportText"/>
      </w:pPr>
      <w:r>
        <w:br w:type="page"/>
      </w:r>
    </w:p>
    <w:p w14:paraId="5D939E96" w14:textId="1D0EE5E1" w:rsidR="00AD767C" w:rsidRPr="005553BF" w:rsidRDefault="00AD767C" w:rsidP="008557E5">
      <w:pPr>
        <w:pStyle w:val="Heading1"/>
      </w:pPr>
      <w:bookmarkStart w:id="1" w:name="_Toc58999814"/>
      <w:r w:rsidRPr="005553BF">
        <w:lastRenderedPageBreak/>
        <w:t>Abstract</w:t>
      </w:r>
      <w:bookmarkEnd w:id="1"/>
    </w:p>
    <w:p w14:paraId="74A87667" w14:textId="7B3793C5" w:rsidR="00A318AD" w:rsidRPr="00A318AD" w:rsidRDefault="00225BB7" w:rsidP="00A318AD">
      <w:pPr>
        <w:rPr>
          <w:i/>
        </w:rPr>
      </w:pPr>
      <w:r w:rsidRPr="00A318AD">
        <w:rPr>
          <w:i/>
          <w:iCs/>
        </w:rPr>
        <w:t xml:space="preserve">Rearing male dairy calves is not a common practice in Australia but has been successfully adopted overseas in dairy and beef production systems using grain and protein concentrates. There is a shortage of information about cost effective forage feeding systems that can be used in Australia to achieve target growth rates for male dairy calves to become a high value beef product. The desktop study conducted a literature review and investigated </w:t>
      </w:r>
      <w:r w:rsidR="00A318AD" w:rsidRPr="00A318AD">
        <w:rPr>
          <w:i/>
          <w:iCs/>
        </w:rPr>
        <w:t xml:space="preserve">the </w:t>
      </w:r>
      <w:r w:rsidR="000936A3" w:rsidRPr="00A318AD">
        <w:rPr>
          <w:i/>
          <w:iCs/>
        </w:rPr>
        <w:t>cost: benefit</w:t>
      </w:r>
      <w:r w:rsidR="00A318AD" w:rsidRPr="00A318AD">
        <w:rPr>
          <w:i/>
          <w:iCs/>
        </w:rPr>
        <w:t xml:space="preserve"> of a range of current and potential feeding systems. </w:t>
      </w:r>
      <w:r w:rsidR="00A318AD">
        <w:rPr>
          <w:i/>
          <w:iCs/>
        </w:rPr>
        <w:t xml:space="preserve">There was limited </w:t>
      </w:r>
      <w:r w:rsidR="00A318AD" w:rsidRPr="00A318AD">
        <w:rPr>
          <w:i/>
          <w:iCs/>
        </w:rPr>
        <w:t>published information regarding the nutritional requirements of male dairy breed calves and a lack of data available on the potential growth rates and subsequent carcass characteristics from forage</w:t>
      </w:r>
      <w:r w:rsidR="00A318AD">
        <w:rPr>
          <w:i/>
          <w:iCs/>
        </w:rPr>
        <w:t>-</w:t>
      </w:r>
      <w:r w:rsidR="00A318AD" w:rsidRPr="00A318AD">
        <w:rPr>
          <w:i/>
          <w:iCs/>
        </w:rPr>
        <w:t>based feeding systems. The economic analysis clearly identified that forage-based systems have the potential to improve the gross margin and return on investment of dairy beef production systems for a range of Australian beef markets. The cost of calf rearing was also identified as a key barrier for achieving a profit.</w:t>
      </w:r>
      <w:r w:rsidR="00A318AD" w:rsidRPr="00A318AD">
        <w:rPr>
          <w:iCs/>
        </w:rPr>
        <w:t xml:space="preserve"> </w:t>
      </w:r>
      <w:r w:rsidR="00A318AD" w:rsidRPr="00A318AD">
        <w:rPr>
          <w:i/>
        </w:rPr>
        <w:t xml:space="preserve">The economic analysis of eight feeding systems across a range of beef markets has clearly identified the </w:t>
      </w:r>
      <w:r w:rsidR="00A318AD">
        <w:rPr>
          <w:i/>
        </w:rPr>
        <w:t xml:space="preserve">production and economic </w:t>
      </w:r>
      <w:r w:rsidR="00A318AD" w:rsidRPr="00A318AD">
        <w:rPr>
          <w:i/>
        </w:rPr>
        <w:t xml:space="preserve">potential of low-cost high-quality forage systems </w:t>
      </w:r>
      <w:r w:rsidR="00723D41">
        <w:rPr>
          <w:i/>
        </w:rPr>
        <w:t>and the future RD&amp;E needs</w:t>
      </w:r>
      <w:r w:rsidR="00723D41" w:rsidRPr="00A318AD">
        <w:rPr>
          <w:i/>
        </w:rPr>
        <w:t xml:space="preserve"> </w:t>
      </w:r>
      <w:r w:rsidR="00A318AD" w:rsidRPr="00A318AD">
        <w:rPr>
          <w:i/>
        </w:rPr>
        <w:t xml:space="preserve">for growing </w:t>
      </w:r>
      <w:r w:rsidR="00723D41">
        <w:rPr>
          <w:i/>
        </w:rPr>
        <w:t xml:space="preserve">out </w:t>
      </w:r>
      <w:r w:rsidR="00A318AD" w:rsidRPr="00A318AD">
        <w:rPr>
          <w:i/>
        </w:rPr>
        <w:t xml:space="preserve">male dairy calves. </w:t>
      </w:r>
    </w:p>
    <w:p w14:paraId="35967B32" w14:textId="7DD34A3F" w:rsidR="00A318AD" w:rsidRPr="00A318AD" w:rsidRDefault="00A318AD" w:rsidP="00A318AD">
      <w:pPr>
        <w:rPr>
          <w:i/>
          <w:iCs/>
        </w:rPr>
      </w:pPr>
    </w:p>
    <w:p w14:paraId="3313805E" w14:textId="690108F3" w:rsidR="00AD767C" w:rsidRPr="00225BB7" w:rsidRDefault="00AD767C" w:rsidP="00225BB7">
      <w:pPr>
        <w:pStyle w:val="MLAfinalreportText"/>
      </w:pPr>
    </w:p>
    <w:p w14:paraId="4EBDD3C5" w14:textId="77777777" w:rsidR="00225BB7" w:rsidRDefault="00225BB7" w:rsidP="00225BB7">
      <w:pPr>
        <w:pStyle w:val="MLAfinalreportText"/>
      </w:pPr>
      <w:bookmarkStart w:id="2" w:name="_Toc384863401"/>
      <w:bookmarkStart w:id="3" w:name="_Toc384914821"/>
      <w:bookmarkStart w:id="4" w:name="_Toc384918536"/>
      <w:bookmarkStart w:id="5" w:name="_Toc384918762"/>
      <w:bookmarkStart w:id="6" w:name="_Toc392152640"/>
      <w:bookmarkStart w:id="7" w:name="_Toc392153290"/>
      <w:bookmarkStart w:id="8" w:name="_Toc392153578"/>
      <w:bookmarkStart w:id="9" w:name="_Toc398015262"/>
      <w:bookmarkStart w:id="10" w:name="_Toc398022435"/>
      <w:bookmarkStart w:id="11" w:name="_Toc398022920"/>
    </w:p>
    <w:p w14:paraId="373D7D5C" w14:textId="77777777" w:rsidR="003C0025" w:rsidRPr="00225BB7" w:rsidRDefault="003C0025" w:rsidP="00A318AD">
      <w:pPr>
        <w:pStyle w:val="MLAfinalreportText"/>
        <w:numPr>
          <w:ilvl w:val="0"/>
          <w:numId w:val="0"/>
        </w:numPr>
      </w:pPr>
    </w:p>
    <w:p w14:paraId="04F049DF" w14:textId="07B5644E" w:rsidR="000337EB" w:rsidRDefault="000337EB" w:rsidP="00225BB7">
      <w:pPr>
        <w:pStyle w:val="MLAfinalreportText"/>
        <w:numPr>
          <w:ilvl w:val="0"/>
          <w:numId w:val="0"/>
        </w:numPr>
      </w:pPr>
    </w:p>
    <w:p w14:paraId="54D5B57D" w14:textId="4CB48E2E" w:rsidR="005553BF" w:rsidRDefault="005553BF" w:rsidP="00225BB7">
      <w:pPr>
        <w:pStyle w:val="MLAfinalreportText"/>
        <w:numPr>
          <w:ilvl w:val="0"/>
          <w:numId w:val="0"/>
        </w:numPr>
      </w:pPr>
    </w:p>
    <w:p w14:paraId="2193DFB0" w14:textId="77777777" w:rsidR="00A318AD" w:rsidRDefault="00A318AD">
      <w:pPr>
        <w:rPr>
          <w:rFonts w:ascii="Calibri" w:eastAsiaTheme="majorEastAsia" w:hAnsi="Calibri" w:cstheme="majorBidi"/>
          <w:b/>
          <w:sz w:val="32"/>
          <w:szCs w:val="32"/>
        </w:rPr>
      </w:pPr>
      <w:r>
        <w:br w:type="page"/>
      </w:r>
    </w:p>
    <w:p w14:paraId="43788936" w14:textId="715694B5" w:rsidR="009A4C5A" w:rsidRPr="005553BF" w:rsidRDefault="00A318AD" w:rsidP="008557E5">
      <w:pPr>
        <w:pStyle w:val="Heading1"/>
        <w:spacing w:after="240"/>
      </w:pPr>
      <w:bookmarkStart w:id="12" w:name="_Toc58999815"/>
      <w:r>
        <w:lastRenderedPageBreak/>
        <w:t>E</w:t>
      </w:r>
      <w:r w:rsidR="009A4C5A" w:rsidRPr="005553BF">
        <w:t xml:space="preserve">xecutive </w:t>
      </w:r>
      <w:bookmarkEnd w:id="2"/>
      <w:bookmarkEnd w:id="3"/>
      <w:bookmarkEnd w:id="4"/>
      <w:bookmarkEnd w:id="5"/>
      <w:bookmarkEnd w:id="6"/>
      <w:bookmarkEnd w:id="7"/>
      <w:bookmarkEnd w:id="8"/>
      <w:bookmarkEnd w:id="9"/>
      <w:bookmarkEnd w:id="10"/>
      <w:bookmarkEnd w:id="11"/>
      <w:r w:rsidR="004903E4" w:rsidRPr="005553BF">
        <w:t>summary</w:t>
      </w:r>
      <w:bookmarkEnd w:id="12"/>
    </w:p>
    <w:p w14:paraId="3C1CEC6D" w14:textId="0D8494B2" w:rsidR="009A4C5A" w:rsidRPr="005553BF" w:rsidRDefault="009A4C5A" w:rsidP="008557E5">
      <w:pPr>
        <w:spacing w:before="240"/>
        <w:rPr>
          <w:b/>
          <w:i/>
          <w:sz w:val="24"/>
        </w:rPr>
      </w:pPr>
      <w:bookmarkStart w:id="13" w:name="_Toc384863405"/>
      <w:bookmarkStart w:id="14" w:name="_Toc384918540"/>
      <w:bookmarkStart w:id="15" w:name="_Toc384918766"/>
      <w:bookmarkStart w:id="16" w:name="_Toc392153294"/>
      <w:bookmarkStart w:id="17" w:name="_Toc392153582"/>
      <w:r w:rsidRPr="005553BF">
        <w:rPr>
          <w:b/>
          <w:sz w:val="24"/>
        </w:rPr>
        <w:t>Background</w:t>
      </w:r>
      <w:bookmarkEnd w:id="13"/>
      <w:bookmarkEnd w:id="14"/>
      <w:bookmarkEnd w:id="15"/>
      <w:bookmarkEnd w:id="16"/>
      <w:bookmarkEnd w:id="17"/>
    </w:p>
    <w:p w14:paraId="2A7DA419" w14:textId="403B4392" w:rsidR="003B1BDE" w:rsidRPr="00BD19A7" w:rsidRDefault="003B1BDE" w:rsidP="003B1BDE">
      <w:pPr>
        <w:spacing w:after="120" w:line="300" w:lineRule="atLeast"/>
        <w:rPr>
          <w:rFonts w:ascii="Calibri" w:hAnsi="Calibri" w:cs="Calibri"/>
          <w:color w:val="000000"/>
        </w:rPr>
      </w:pPr>
      <w:r w:rsidRPr="00BD19A7">
        <w:rPr>
          <w:rFonts w:ascii="Calibri" w:hAnsi="Calibri" w:cs="Calibri"/>
          <w:color w:val="000000"/>
        </w:rPr>
        <w:t xml:space="preserve">Rearing male dairy calves is not a common practice in Australia but has been successfully adopted overseas in dairy and beef production systems using grain and protein concentrates. There is a shortage of information about cost effective forage </w:t>
      </w:r>
      <w:r>
        <w:rPr>
          <w:rFonts w:ascii="Calibri" w:hAnsi="Calibri" w:cs="Calibri"/>
          <w:color w:val="000000"/>
        </w:rPr>
        <w:t>feeding systems</w:t>
      </w:r>
      <w:r w:rsidRPr="00BD19A7">
        <w:rPr>
          <w:rFonts w:ascii="Calibri" w:hAnsi="Calibri" w:cs="Calibri"/>
          <w:color w:val="000000"/>
        </w:rPr>
        <w:t xml:space="preserve"> that can be used in Australia to achieve target growth rates for </w:t>
      </w:r>
      <w:r>
        <w:rPr>
          <w:rFonts w:ascii="Calibri" w:hAnsi="Calibri" w:cs="Calibri"/>
          <w:color w:val="000000"/>
        </w:rPr>
        <w:t>male dairy</w:t>
      </w:r>
      <w:r w:rsidRPr="00BD19A7">
        <w:rPr>
          <w:rFonts w:ascii="Calibri" w:hAnsi="Calibri" w:cs="Calibri"/>
          <w:color w:val="000000"/>
        </w:rPr>
        <w:t xml:space="preserve"> calves to become a high value beef product. </w:t>
      </w:r>
      <w:r>
        <w:rPr>
          <w:rFonts w:ascii="Calibri" w:hAnsi="Calibri" w:cs="Calibri"/>
          <w:color w:val="000000"/>
        </w:rPr>
        <w:t xml:space="preserve">Dairy and beef producers have an opportunity to capitalise on a resource that is currently not entering or is exiting </w:t>
      </w:r>
      <w:r w:rsidR="002D5B56" w:rsidRPr="00A8606B">
        <w:rPr>
          <w:rFonts w:ascii="Calibri" w:hAnsi="Calibri" w:cs="Calibri"/>
        </w:rPr>
        <w:t>too</w:t>
      </w:r>
      <w:r w:rsidR="002D5B56">
        <w:rPr>
          <w:rFonts w:ascii="Calibri" w:hAnsi="Calibri" w:cs="Calibri"/>
          <w:color w:val="000000"/>
        </w:rPr>
        <w:t xml:space="preserve"> </w:t>
      </w:r>
      <w:r>
        <w:rPr>
          <w:rFonts w:ascii="Calibri" w:hAnsi="Calibri" w:cs="Calibri"/>
          <w:color w:val="000000"/>
        </w:rPr>
        <w:t>early along the beef supply chain. The outcomes of this desktop study will guide the future RD&amp;E strategies for Meat and Livestock Australia</w:t>
      </w:r>
      <w:r w:rsidR="00850561">
        <w:rPr>
          <w:rFonts w:ascii="Calibri" w:hAnsi="Calibri" w:cs="Calibri"/>
          <w:color w:val="000000"/>
        </w:rPr>
        <w:t xml:space="preserve"> (MLA)</w:t>
      </w:r>
      <w:r>
        <w:rPr>
          <w:rFonts w:ascii="Calibri" w:hAnsi="Calibri" w:cs="Calibri"/>
          <w:color w:val="000000"/>
        </w:rPr>
        <w:t xml:space="preserve"> and Dairy Australia</w:t>
      </w:r>
      <w:r w:rsidR="00850561">
        <w:rPr>
          <w:rFonts w:ascii="Calibri" w:hAnsi="Calibri" w:cs="Calibri"/>
          <w:color w:val="000000"/>
        </w:rPr>
        <w:t xml:space="preserve"> (DA)</w:t>
      </w:r>
      <w:r>
        <w:rPr>
          <w:rFonts w:ascii="Calibri" w:hAnsi="Calibri" w:cs="Calibri"/>
          <w:color w:val="000000"/>
        </w:rPr>
        <w:t xml:space="preserve"> in collaboration with the Department of Agriculture and Fisheries</w:t>
      </w:r>
      <w:r w:rsidR="00850561">
        <w:rPr>
          <w:rFonts w:ascii="Calibri" w:hAnsi="Calibri" w:cs="Calibri"/>
          <w:color w:val="000000"/>
        </w:rPr>
        <w:t xml:space="preserve"> (DAF)</w:t>
      </w:r>
      <w:r>
        <w:rPr>
          <w:rFonts w:ascii="Calibri" w:hAnsi="Calibri" w:cs="Calibri"/>
          <w:color w:val="000000"/>
        </w:rPr>
        <w:t xml:space="preserve"> for rearing male dairy calves on low-cost high-quality forage-based feeding systems.</w:t>
      </w:r>
    </w:p>
    <w:p w14:paraId="692D4A2B" w14:textId="088E3F66" w:rsidR="009A4C5A" w:rsidRPr="002D5B56" w:rsidRDefault="004A1676" w:rsidP="005553BF">
      <w:pPr>
        <w:rPr>
          <w:b/>
          <w:i/>
          <w:strike/>
          <w:sz w:val="24"/>
        </w:rPr>
      </w:pPr>
      <w:r>
        <w:rPr>
          <w:b/>
          <w:sz w:val="24"/>
        </w:rPr>
        <w:t>Objectives</w:t>
      </w:r>
    </w:p>
    <w:p w14:paraId="5DF1EDB8" w14:textId="1976D101" w:rsidR="003B1BDE" w:rsidRDefault="003B1BDE" w:rsidP="003B1BDE">
      <w:pPr>
        <w:pStyle w:val="Default"/>
        <w:spacing w:after="120" w:line="300" w:lineRule="atLeast"/>
        <w:rPr>
          <w:sz w:val="22"/>
          <w:szCs w:val="22"/>
        </w:rPr>
      </w:pPr>
      <w:r>
        <w:rPr>
          <w:sz w:val="22"/>
          <w:szCs w:val="22"/>
        </w:rPr>
        <w:t xml:space="preserve">Three objectives were undertaken within this desktop study: </w:t>
      </w:r>
    </w:p>
    <w:p w14:paraId="31585709" w14:textId="77777777" w:rsidR="00A8606B" w:rsidRDefault="00A8606B" w:rsidP="00A8606B">
      <w:pPr>
        <w:pStyle w:val="Default"/>
        <w:numPr>
          <w:ilvl w:val="0"/>
          <w:numId w:val="15"/>
        </w:numPr>
        <w:spacing w:after="120" w:line="300" w:lineRule="atLeast"/>
        <w:rPr>
          <w:sz w:val="22"/>
          <w:szCs w:val="22"/>
        </w:rPr>
      </w:pPr>
      <w:r>
        <w:rPr>
          <w:sz w:val="22"/>
          <w:szCs w:val="22"/>
        </w:rPr>
        <w:t xml:space="preserve">A review of the literature on growth rates and nutritional requirements of male dairy calves (bulls and steers) post-weaning. </w:t>
      </w:r>
    </w:p>
    <w:p w14:paraId="1BCF322F" w14:textId="77777777" w:rsidR="00A8606B" w:rsidRPr="00216D91" w:rsidRDefault="00A8606B" w:rsidP="00A8606B">
      <w:pPr>
        <w:pStyle w:val="Default"/>
        <w:numPr>
          <w:ilvl w:val="0"/>
          <w:numId w:val="15"/>
        </w:numPr>
        <w:spacing w:after="120" w:line="300" w:lineRule="atLeast"/>
        <w:rPr>
          <w:rFonts w:cs="Arial"/>
          <w:i/>
        </w:rPr>
      </w:pPr>
      <w:r>
        <w:rPr>
          <w:sz w:val="22"/>
          <w:szCs w:val="22"/>
        </w:rPr>
        <w:t>A comprehensive</w:t>
      </w:r>
      <w:r w:rsidRPr="00216D91">
        <w:rPr>
          <w:sz w:val="22"/>
          <w:szCs w:val="22"/>
        </w:rPr>
        <w:t xml:space="preserve"> desk-top modelling study </w:t>
      </w:r>
      <w:r>
        <w:rPr>
          <w:sz w:val="22"/>
          <w:szCs w:val="22"/>
        </w:rPr>
        <w:t>analysing</w:t>
      </w:r>
      <w:r w:rsidRPr="00216D91">
        <w:rPr>
          <w:sz w:val="22"/>
          <w:szCs w:val="22"/>
        </w:rPr>
        <w:t xml:space="preserve"> the cost: benefits of feeding dairy bull calves post-weaning to meet a range of potential beef markets in Australia</w:t>
      </w:r>
      <w:r>
        <w:rPr>
          <w:sz w:val="22"/>
          <w:szCs w:val="22"/>
        </w:rPr>
        <w:t>, with the</w:t>
      </w:r>
      <w:r w:rsidRPr="00216D91">
        <w:rPr>
          <w:sz w:val="22"/>
          <w:szCs w:val="22"/>
        </w:rPr>
        <w:t xml:space="preserve"> economic analysis </w:t>
      </w:r>
      <w:r>
        <w:rPr>
          <w:sz w:val="22"/>
          <w:szCs w:val="22"/>
        </w:rPr>
        <w:t xml:space="preserve">based on </w:t>
      </w:r>
      <w:r w:rsidRPr="00216D91">
        <w:rPr>
          <w:sz w:val="22"/>
          <w:szCs w:val="22"/>
        </w:rPr>
        <w:t xml:space="preserve">a sensitivity analysis of </w:t>
      </w:r>
      <w:r>
        <w:rPr>
          <w:sz w:val="22"/>
          <w:szCs w:val="22"/>
        </w:rPr>
        <w:t>the</w:t>
      </w:r>
      <w:r w:rsidRPr="00216D91">
        <w:rPr>
          <w:sz w:val="22"/>
          <w:szCs w:val="22"/>
        </w:rPr>
        <w:t xml:space="preserve"> economic returns</w:t>
      </w:r>
      <w:r>
        <w:rPr>
          <w:sz w:val="22"/>
          <w:szCs w:val="22"/>
        </w:rPr>
        <w:t xml:space="preserve"> across a range of current and potential future feeding systems</w:t>
      </w:r>
      <w:r w:rsidRPr="00216D91">
        <w:rPr>
          <w:sz w:val="22"/>
          <w:szCs w:val="22"/>
        </w:rPr>
        <w:t xml:space="preserve">. </w:t>
      </w:r>
    </w:p>
    <w:p w14:paraId="5EF86C1D" w14:textId="77777777" w:rsidR="00A8606B" w:rsidRPr="00D630D9" w:rsidRDefault="00A8606B" w:rsidP="00A8606B">
      <w:pPr>
        <w:pStyle w:val="Default"/>
        <w:numPr>
          <w:ilvl w:val="0"/>
          <w:numId w:val="15"/>
        </w:numPr>
        <w:spacing w:after="120" w:line="300" w:lineRule="atLeast"/>
      </w:pPr>
      <w:r>
        <w:rPr>
          <w:sz w:val="22"/>
          <w:szCs w:val="22"/>
        </w:rPr>
        <w:t xml:space="preserve">Development of three key recommendations </w:t>
      </w:r>
      <w:r w:rsidRPr="00216D91">
        <w:rPr>
          <w:sz w:val="22"/>
          <w:szCs w:val="22"/>
        </w:rPr>
        <w:t>for the development of strategies for the dairy and beef industries to add economic value to male dairy calves.</w:t>
      </w:r>
    </w:p>
    <w:p w14:paraId="7E3CD8AB" w14:textId="77777777" w:rsidR="00A8606B" w:rsidRDefault="00A8606B" w:rsidP="00A8606B">
      <w:pPr>
        <w:pStyle w:val="Default"/>
        <w:spacing w:after="120" w:line="300" w:lineRule="atLeast"/>
        <w:ind w:left="720"/>
        <w:rPr>
          <w:sz w:val="22"/>
          <w:szCs w:val="22"/>
        </w:rPr>
      </w:pPr>
    </w:p>
    <w:p w14:paraId="6E4FF0D2" w14:textId="77777777" w:rsidR="004A1676" w:rsidRPr="001264AD" w:rsidRDefault="004A1676" w:rsidP="001264AD">
      <w:pPr>
        <w:rPr>
          <w:b/>
          <w:i/>
          <w:sz w:val="24"/>
        </w:rPr>
      </w:pPr>
      <w:bookmarkStart w:id="18" w:name="_Toc7515602"/>
      <w:r w:rsidRPr="001264AD">
        <w:rPr>
          <w:b/>
          <w:sz w:val="24"/>
        </w:rPr>
        <w:t>Methodology</w:t>
      </w:r>
      <w:bookmarkEnd w:id="18"/>
    </w:p>
    <w:p w14:paraId="73764C86" w14:textId="3DF6E2CB" w:rsidR="00493A52" w:rsidRPr="00723D41" w:rsidRDefault="00493A52" w:rsidP="00723D41">
      <w:pPr>
        <w:spacing w:after="120" w:line="300" w:lineRule="atLeast"/>
        <w:rPr>
          <w:rFonts w:ascii="Calibri" w:hAnsi="Calibri" w:cs="Calibri"/>
          <w:color w:val="000000"/>
        </w:rPr>
      </w:pPr>
      <w:r w:rsidRPr="00723D41">
        <w:rPr>
          <w:rFonts w:ascii="Calibri" w:hAnsi="Calibri" w:cs="Calibri"/>
          <w:color w:val="000000"/>
        </w:rPr>
        <w:t xml:space="preserve">The desktop study included two </w:t>
      </w:r>
      <w:r w:rsidR="00723D41" w:rsidRPr="00723D41">
        <w:rPr>
          <w:rFonts w:ascii="Calibri" w:hAnsi="Calibri" w:cs="Calibri"/>
          <w:color w:val="000000"/>
        </w:rPr>
        <w:t>components:</w:t>
      </w:r>
      <w:r w:rsidRPr="00723D41">
        <w:rPr>
          <w:rFonts w:ascii="Calibri" w:hAnsi="Calibri" w:cs="Calibri"/>
          <w:color w:val="000000"/>
        </w:rPr>
        <w:t xml:space="preserve"> a literature review and a</w:t>
      </w:r>
      <w:r w:rsidR="00045201" w:rsidRPr="00723D41">
        <w:rPr>
          <w:rFonts w:ascii="Calibri" w:hAnsi="Calibri" w:cs="Calibri"/>
          <w:color w:val="000000"/>
        </w:rPr>
        <w:t>n</w:t>
      </w:r>
      <w:r w:rsidRPr="00723D41">
        <w:rPr>
          <w:rFonts w:ascii="Calibri" w:hAnsi="Calibri" w:cs="Calibri"/>
          <w:color w:val="000000"/>
        </w:rPr>
        <w:t xml:space="preserve"> </w:t>
      </w:r>
      <w:r w:rsidR="00045201" w:rsidRPr="00723D41">
        <w:rPr>
          <w:rFonts w:ascii="Calibri" w:hAnsi="Calibri" w:cs="Calibri"/>
          <w:color w:val="000000"/>
        </w:rPr>
        <w:t>economic</w:t>
      </w:r>
      <w:r w:rsidRPr="00723D41">
        <w:rPr>
          <w:rFonts w:ascii="Calibri" w:hAnsi="Calibri" w:cs="Calibri"/>
          <w:color w:val="000000"/>
        </w:rPr>
        <w:t xml:space="preserve"> analysis. The literature review focussed on the </w:t>
      </w:r>
      <w:r w:rsidR="00045201" w:rsidRPr="00723D41">
        <w:rPr>
          <w:rFonts w:ascii="Calibri" w:hAnsi="Calibri" w:cs="Calibri"/>
          <w:color w:val="000000"/>
        </w:rPr>
        <w:t>nutritional requirements of male dairy calves pre and post weaning and any published growth rate data across a range of feeding systems.</w:t>
      </w:r>
      <w:r w:rsidRPr="00723D41">
        <w:rPr>
          <w:rFonts w:ascii="Calibri" w:hAnsi="Calibri" w:cs="Calibri"/>
          <w:color w:val="000000"/>
        </w:rPr>
        <w:t xml:space="preserve"> </w:t>
      </w:r>
      <w:r w:rsidR="00045201" w:rsidRPr="00723D41">
        <w:rPr>
          <w:rFonts w:ascii="Calibri" w:hAnsi="Calibri" w:cs="Calibri"/>
          <w:color w:val="000000"/>
        </w:rPr>
        <w:t xml:space="preserve">The review was also expanded to identify the potential markets available for a dairy beef supply chain plus some of the key management strategies that will need to be considered as part of that supply chain development. The economic analysis identified the cost of production associated with growing male dairy calves across a range of feeding systems to meet the market specifications </w:t>
      </w:r>
      <w:r w:rsidR="00045201" w:rsidRPr="00A8606B">
        <w:rPr>
          <w:rFonts w:ascii="Calibri" w:hAnsi="Calibri" w:cs="Calibri"/>
        </w:rPr>
        <w:t xml:space="preserve">of </w:t>
      </w:r>
      <w:r w:rsidR="002D5B56" w:rsidRPr="00A8606B">
        <w:rPr>
          <w:rFonts w:ascii="Calibri" w:hAnsi="Calibri" w:cs="Calibri"/>
        </w:rPr>
        <w:t xml:space="preserve">five </w:t>
      </w:r>
      <w:r w:rsidR="00045201" w:rsidRPr="00723D41">
        <w:rPr>
          <w:rFonts w:ascii="Calibri" w:hAnsi="Calibri" w:cs="Calibri"/>
          <w:color w:val="000000"/>
        </w:rPr>
        <w:t>potential beef supply chains. A sensitivity analysis of growth rate versus market prices was used to identify the impact on gross margin and return on investment.</w:t>
      </w:r>
    </w:p>
    <w:p w14:paraId="5DC41545" w14:textId="77777777" w:rsidR="004A1676" w:rsidRPr="001264AD" w:rsidRDefault="004A1676" w:rsidP="001264AD">
      <w:pPr>
        <w:rPr>
          <w:b/>
          <w:i/>
          <w:sz w:val="24"/>
        </w:rPr>
      </w:pPr>
      <w:bookmarkStart w:id="19" w:name="_Toc384863408"/>
      <w:bookmarkStart w:id="20" w:name="_Toc384918543"/>
      <w:bookmarkStart w:id="21" w:name="_Toc384918769"/>
      <w:bookmarkStart w:id="22" w:name="_Toc392153297"/>
      <w:bookmarkStart w:id="23" w:name="_Toc392153585"/>
      <w:bookmarkStart w:id="24" w:name="_Toc7515603"/>
      <w:bookmarkStart w:id="25" w:name="_Toc384863410"/>
      <w:bookmarkStart w:id="26" w:name="_Toc384918545"/>
      <w:bookmarkStart w:id="27" w:name="_Toc384918771"/>
      <w:bookmarkStart w:id="28" w:name="_Toc392153299"/>
      <w:bookmarkStart w:id="29" w:name="_Toc392153587"/>
      <w:bookmarkStart w:id="30" w:name="_Toc7515604"/>
      <w:r w:rsidRPr="001264AD">
        <w:rPr>
          <w:b/>
          <w:sz w:val="24"/>
        </w:rPr>
        <w:t>Results/key findings</w:t>
      </w:r>
      <w:bookmarkEnd w:id="19"/>
      <w:bookmarkEnd w:id="20"/>
      <w:bookmarkEnd w:id="21"/>
      <w:bookmarkEnd w:id="22"/>
      <w:bookmarkEnd w:id="23"/>
      <w:bookmarkEnd w:id="24"/>
    </w:p>
    <w:p w14:paraId="23F7E066" w14:textId="734F5241" w:rsidR="00611346" w:rsidRDefault="00611346" w:rsidP="004A1676">
      <w:r>
        <w:t xml:space="preserve">The literature review identified a </w:t>
      </w:r>
      <w:r w:rsidRPr="00A8606B">
        <w:t>limitation i</w:t>
      </w:r>
      <w:r w:rsidR="00A8606B" w:rsidRPr="00A8606B">
        <w:t>n</w:t>
      </w:r>
      <w:r w:rsidR="00A8606B">
        <w:t xml:space="preserve"> </w:t>
      </w:r>
      <w:r>
        <w:t>published information regarding the nutritional requirements of male dairy breed calves from birth to maturity, and there was a lack of data available on the potential growth rates and subsequent carcass characteristics from forage based feeding systems. There was sufficient information available regarding grower-finisher systems based on high concentrate feeding in feedlots.</w:t>
      </w:r>
    </w:p>
    <w:p w14:paraId="729B4CA7" w14:textId="0264375E" w:rsidR="00611346" w:rsidRDefault="00611346" w:rsidP="004A1676">
      <w:r>
        <w:lastRenderedPageBreak/>
        <w:t>The economic analysis clearly identified that forage-based systems have the potential to improve the gross margin and return on investment of dairy beef production systems for a range of Australian beef markets. The cost of calf rearing was also identified as a key barrier for achieving a profit.</w:t>
      </w:r>
    </w:p>
    <w:bookmarkEnd w:id="25"/>
    <w:bookmarkEnd w:id="26"/>
    <w:bookmarkEnd w:id="27"/>
    <w:bookmarkEnd w:id="28"/>
    <w:bookmarkEnd w:id="29"/>
    <w:bookmarkEnd w:id="30"/>
    <w:p w14:paraId="66D18670" w14:textId="51051EA4" w:rsidR="008557E5" w:rsidRDefault="008557E5" w:rsidP="001264AD">
      <w:pPr>
        <w:rPr>
          <w:b/>
          <w:sz w:val="24"/>
        </w:rPr>
      </w:pPr>
      <w:r>
        <w:rPr>
          <w:b/>
          <w:sz w:val="24"/>
        </w:rPr>
        <w:t>Benefits to industry</w:t>
      </w:r>
    </w:p>
    <w:p w14:paraId="548719B8" w14:textId="29DB00ED" w:rsidR="00611346" w:rsidRDefault="0045104C" w:rsidP="001264AD">
      <w:pPr>
        <w:rPr>
          <w:iCs/>
        </w:rPr>
      </w:pPr>
      <w:r>
        <w:rPr>
          <w:iCs/>
        </w:rPr>
        <w:t xml:space="preserve">The </w:t>
      </w:r>
      <w:r w:rsidR="00E82FA6">
        <w:rPr>
          <w:iCs/>
        </w:rPr>
        <w:t>economic analysis of eight feeding systems across a range of beef markets</w:t>
      </w:r>
      <w:r>
        <w:rPr>
          <w:iCs/>
        </w:rPr>
        <w:t xml:space="preserve"> ha</w:t>
      </w:r>
      <w:r w:rsidR="00E82FA6">
        <w:rPr>
          <w:iCs/>
        </w:rPr>
        <w:t>s</w:t>
      </w:r>
      <w:r>
        <w:rPr>
          <w:iCs/>
        </w:rPr>
        <w:t xml:space="preserve"> clearly identified the potential of </w:t>
      </w:r>
      <w:r w:rsidR="00E82FA6">
        <w:rPr>
          <w:iCs/>
        </w:rPr>
        <w:t>low-cost high-quality forage systems for growing male dairy calves. These results will guide an RD&amp;E strategy for the development of cost</w:t>
      </w:r>
      <w:r w:rsidR="007C5A74">
        <w:rPr>
          <w:iCs/>
        </w:rPr>
        <w:t>-</w:t>
      </w:r>
      <w:r w:rsidR="00E82FA6">
        <w:rPr>
          <w:iCs/>
        </w:rPr>
        <w:t>effective dairy beef production systems in northern Australia</w:t>
      </w:r>
      <w:r w:rsidR="007C5A74">
        <w:rPr>
          <w:iCs/>
        </w:rPr>
        <w:t>, which will have flow on b</w:t>
      </w:r>
      <w:r w:rsidR="00E82FA6">
        <w:rPr>
          <w:iCs/>
        </w:rPr>
        <w:t xml:space="preserve">enefits in animal welfare </w:t>
      </w:r>
      <w:r w:rsidR="007C5A74">
        <w:rPr>
          <w:iCs/>
        </w:rPr>
        <w:t>and consumer perception for both the Australian dairy and beef industries.</w:t>
      </w:r>
    </w:p>
    <w:p w14:paraId="48B6DDE3" w14:textId="40ED3330" w:rsidR="004A1676" w:rsidRPr="001264AD" w:rsidRDefault="004A1676" w:rsidP="001264AD">
      <w:pPr>
        <w:rPr>
          <w:b/>
          <w:i/>
          <w:sz w:val="24"/>
        </w:rPr>
      </w:pPr>
      <w:r w:rsidRPr="001264AD">
        <w:rPr>
          <w:b/>
          <w:sz w:val="24"/>
        </w:rPr>
        <w:t>Future research and recommendations</w:t>
      </w:r>
    </w:p>
    <w:p w14:paraId="3128440A" w14:textId="1A4A4C2C" w:rsidR="007C5A74" w:rsidRDefault="007C5A74" w:rsidP="004A1676">
      <w:pPr>
        <w:rPr>
          <w:iCs/>
        </w:rPr>
      </w:pPr>
      <w:r>
        <w:rPr>
          <w:iCs/>
        </w:rPr>
        <w:t>Future research and development into dairy beef production systems needs to focus on the following key areas:</w:t>
      </w:r>
    </w:p>
    <w:p w14:paraId="032C0655" w14:textId="3947BB55" w:rsidR="007C5A74" w:rsidRDefault="007C5A74" w:rsidP="006703E6">
      <w:pPr>
        <w:pStyle w:val="ListParagraph"/>
        <w:numPr>
          <w:ilvl w:val="0"/>
          <w:numId w:val="13"/>
        </w:numPr>
      </w:pPr>
      <w:r>
        <w:t>Nutritional requirements of male dairy breed calves pre and post weaning.</w:t>
      </w:r>
    </w:p>
    <w:p w14:paraId="4AFB9EBB" w14:textId="77777777" w:rsidR="007C5A74" w:rsidRDefault="007C5A74" w:rsidP="006703E6">
      <w:pPr>
        <w:pStyle w:val="ListParagraph"/>
        <w:numPr>
          <w:ilvl w:val="0"/>
          <w:numId w:val="13"/>
        </w:numPr>
      </w:pPr>
      <w:r>
        <w:t>Pre-weaning management strategies to reduce male calf rearing costs on dairy farms.</w:t>
      </w:r>
    </w:p>
    <w:p w14:paraId="431ADD22" w14:textId="74D2B196" w:rsidR="007C5A74" w:rsidRDefault="007C5A74" w:rsidP="006703E6">
      <w:pPr>
        <w:pStyle w:val="ListParagraph"/>
        <w:numPr>
          <w:ilvl w:val="0"/>
          <w:numId w:val="13"/>
        </w:numPr>
      </w:pPr>
      <w:r>
        <w:t>Define the growth path o</w:t>
      </w:r>
      <w:r w:rsidR="0068611A">
        <w:t>f</w:t>
      </w:r>
      <w:r>
        <w:t xml:space="preserve"> forage and concentrate based feeding systems and the impact of a compromised or accelerated growth path pre and post weaning.</w:t>
      </w:r>
    </w:p>
    <w:p w14:paraId="32053A16" w14:textId="4A82D20B" w:rsidR="007C5A74" w:rsidRDefault="007C5A74" w:rsidP="006703E6">
      <w:pPr>
        <w:pStyle w:val="ListParagraph"/>
        <w:numPr>
          <w:ilvl w:val="0"/>
          <w:numId w:val="13"/>
        </w:numPr>
      </w:pPr>
      <w:r>
        <w:t>Develop and implement low-cost high-quality forage</w:t>
      </w:r>
      <w:r w:rsidR="00723D41">
        <w:t>-</w:t>
      </w:r>
      <w:r>
        <w:t>based systems and define the growth rates, carcass characteristics and financial performance of each system.</w:t>
      </w:r>
    </w:p>
    <w:p w14:paraId="74EC6544" w14:textId="01061E86" w:rsidR="007C5A74" w:rsidRDefault="007C5A74" w:rsidP="006703E6">
      <w:pPr>
        <w:pStyle w:val="ListParagraph"/>
        <w:numPr>
          <w:ilvl w:val="0"/>
          <w:numId w:val="13"/>
        </w:numPr>
      </w:pPr>
      <w:r>
        <w:t xml:space="preserve">Effect of cross breeding on health and welfare, </w:t>
      </w:r>
      <w:r w:rsidR="000936A3">
        <w:t>performance,</w:t>
      </w:r>
      <w:r>
        <w:t xml:space="preserve"> and carcass characteristics, particularly with tropically adapted beef breeds.</w:t>
      </w:r>
    </w:p>
    <w:p w14:paraId="2BF5E009" w14:textId="77777777" w:rsidR="007C5A74" w:rsidRDefault="007C5A74" w:rsidP="006703E6">
      <w:pPr>
        <w:pStyle w:val="ListParagraph"/>
        <w:numPr>
          <w:ilvl w:val="0"/>
          <w:numId w:val="13"/>
        </w:numPr>
      </w:pPr>
      <w:r>
        <w:t>Define the environmental emissions from a range of dairy beef feeding systems.</w:t>
      </w:r>
    </w:p>
    <w:p w14:paraId="12A07657" w14:textId="77777777" w:rsidR="007C5A74" w:rsidRDefault="007C5A74" w:rsidP="006703E6">
      <w:pPr>
        <w:pStyle w:val="ListParagraph"/>
        <w:numPr>
          <w:ilvl w:val="0"/>
          <w:numId w:val="13"/>
        </w:numPr>
      </w:pPr>
      <w:r>
        <w:t>Long term analysis on the economic viability of dairy beef production systems.</w:t>
      </w:r>
    </w:p>
    <w:p w14:paraId="28E5968C" w14:textId="77777777" w:rsidR="002D57DF" w:rsidRPr="007C5A74" w:rsidRDefault="002D57DF" w:rsidP="007C5A74">
      <w:pPr>
        <w:pStyle w:val="ListParagraph"/>
        <w:rPr>
          <w:iCs/>
        </w:rPr>
      </w:pPr>
    </w:p>
    <w:p w14:paraId="0ACD4A29" w14:textId="77777777" w:rsidR="002D57DF" w:rsidRDefault="002D57DF" w:rsidP="00225BB7">
      <w:pPr>
        <w:pStyle w:val="MLAfinalreportText"/>
      </w:pPr>
    </w:p>
    <w:p w14:paraId="00A2BD72" w14:textId="00C5584F" w:rsidR="002D57DF" w:rsidRDefault="002D57DF" w:rsidP="00225BB7">
      <w:pPr>
        <w:pStyle w:val="MLAfinalreportText"/>
        <w:numPr>
          <w:ilvl w:val="0"/>
          <w:numId w:val="0"/>
        </w:numPr>
      </w:pPr>
    </w:p>
    <w:p w14:paraId="2DD97DC1" w14:textId="5F897016" w:rsidR="00F9754D" w:rsidRDefault="00F9754D" w:rsidP="00225BB7">
      <w:pPr>
        <w:pStyle w:val="MLAfinalreportText"/>
        <w:numPr>
          <w:ilvl w:val="0"/>
          <w:numId w:val="0"/>
        </w:numPr>
      </w:pPr>
    </w:p>
    <w:p w14:paraId="369DE7E4" w14:textId="7E96C32C" w:rsidR="00F9754D" w:rsidRDefault="00F9754D" w:rsidP="00225BB7">
      <w:pPr>
        <w:pStyle w:val="MLAfinalreportText"/>
        <w:numPr>
          <w:ilvl w:val="0"/>
          <w:numId w:val="0"/>
        </w:numPr>
      </w:pPr>
    </w:p>
    <w:p w14:paraId="78CA5E8D" w14:textId="1EF77E4C" w:rsidR="00F9754D" w:rsidRDefault="00F9754D" w:rsidP="00225BB7">
      <w:pPr>
        <w:pStyle w:val="MLAfinalreportText"/>
        <w:numPr>
          <w:ilvl w:val="0"/>
          <w:numId w:val="0"/>
        </w:numPr>
      </w:pPr>
    </w:p>
    <w:p w14:paraId="17B4E687" w14:textId="2A92E02E" w:rsidR="00F9754D" w:rsidRDefault="00F9754D" w:rsidP="00225BB7">
      <w:pPr>
        <w:pStyle w:val="MLAfinalreportText"/>
        <w:numPr>
          <w:ilvl w:val="0"/>
          <w:numId w:val="0"/>
        </w:numPr>
      </w:pPr>
    </w:p>
    <w:p w14:paraId="5FAF1362" w14:textId="20A4F4B1" w:rsidR="002A0E2E" w:rsidRDefault="002A0E2E" w:rsidP="00225BB7">
      <w:pPr>
        <w:pStyle w:val="MLAfinalreportText"/>
        <w:numPr>
          <w:ilvl w:val="0"/>
          <w:numId w:val="0"/>
        </w:numPr>
      </w:pPr>
    </w:p>
    <w:p w14:paraId="734BDBC0" w14:textId="7D72DADB" w:rsidR="002A0E2E" w:rsidRDefault="002A0E2E" w:rsidP="00225BB7">
      <w:pPr>
        <w:pStyle w:val="MLAfinalreportText"/>
        <w:numPr>
          <w:ilvl w:val="0"/>
          <w:numId w:val="0"/>
        </w:numPr>
      </w:pPr>
    </w:p>
    <w:p w14:paraId="3A42F66D" w14:textId="78A22742" w:rsidR="007C5A74" w:rsidRDefault="007C5A74">
      <w:pPr>
        <w:rPr>
          <w:rFonts w:eastAsia="Times New Roman" w:cstheme="minorHAnsi"/>
          <w:i/>
          <w:lang w:bidi="en-US"/>
        </w:rPr>
      </w:pPr>
      <w:r>
        <w:br w:type="page"/>
      </w:r>
    </w:p>
    <w:p w14:paraId="37C10B43" w14:textId="179180CA" w:rsidR="00F60C84" w:rsidRPr="00D630D9" w:rsidRDefault="00F60C84" w:rsidP="00A44953">
      <w:pPr>
        <w:pStyle w:val="MLAHeading"/>
        <w:jc w:val="center"/>
        <w:rPr>
          <w:rFonts w:asciiTheme="minorHAnsi" w:hAnsiTheme="minorHAnsi" w:cs="Arial"/>
        </w:rPr>
      </w:pPr>
      <w:r>
        <w:rPr>
          <w:rFonts w:asciiTheme="minorHAnsi" w:hAnsiTheme="minorHAnsi" w:cs="Arial"/>
        </w:rPr>
        <w:lastRenderedPageBreak/>
        <w:t>Table of c</w:t>
      </w:r>
      <w:r w:rsidRPr="00D630D9">
        <w:rPr>
          <w:rFonts w:asciiTheme="minorHAnsi" w:hAnsiTheme="minorHAnsi" w:cs="Arial"/>
        </w:rPr>
        <w:t>ontents</w:t>
      </w:r>
    </w:p>
    <w:p w14:paraId="03D9E8F4" w14:textId="77777777" w:rsidR="00F60C84" w:rsidRPr="00D630D9" w:rsidRDefault="00F60C84" w:rsidP="00A44953">
      <w:pPr>
        <w:rPr>
          <w:rFonts w:cs="Arial"/>
        </w:rPr>
      </w:pPr>
    </w:p>
    <w:p w14:paraId="66037FFB" w14:textId="039F09B5" w:rsidR="00CE7691"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58999814" w:history="1">
        <w:r w:rsidR="00CE7691" w:rsidRPr="00B312FB">
          <w:rPr>
            <w:rStyle w:val="Hyperlink"/>
          </w:rPr>
          <w:t>Abstract</w:t>
        </w:r>
        <w:r w:rsidR="00CE7691">
          <w:rPr>
            <w:webHidden/>
          </w:rPr>
          <w:tab/>
        </w:r>
        <w:r w:rsidR="00CE7691">
          <w:rPr>
            <w:webHidden/>
          </w:rPr>
          <w:fldChar w:fldCharType="begin"/>
        </w:r>
        <w:r w:rsidR="00CE7691">
          <w:rPr>
            <w:webHidden/>
          </w:rPr>
          <w:instrText xml:space="preserve"> PAGEREF _Toc58999814 \h </w:instrText>
        </w:r>
        <w:r w:rsidR="00CE7691">
          <w:rPr>
            <w:webHidden/>
          </w:rPr>
        </w:r>
        <w:r w:rsidR="00CE7691">
          <w:rPr>
            <w:webHidden/>
          </w:rPr>
          <w:fldChar w:fldCharType="separate"/>
        </w:r>
        <w:r w:rsidR="00CE7691">
          <w:rPr>
            <w:webHidden/>
          </w:rPr>
          <w:t>2</w:t>
        </w:r>
        <w:r w:rsidR="00CE7691">
          <w:rPr>
            <w:webHidden/>
          </w:rPr>
          <w:fldChar w:fldCharType="end"/>
        </w:r>
      </w:hyperlink>
    </w:p>
    <w:p w14:paraId="2F51B30D" w14:textId="444F414C" w:rsidR="00CE7691" w:rsidRDefault="00B61854">
      <w:pPr>
        <w:pStyle w:val="TOC1"/>
        <w:rPr>
          <w:rFonts w:eastAsiaTheme="minorEastAsia" w:cstheme="minorBidi"/>
          <w:b w:val="0"/>
          <w:sz w:val="22"/>
          <w:lang w:eastAsia="en-AU"/>
        </w:rPr>
      </w:pPr>
      <w:hyperlink w:anchor="_Toc58999815" w:history="1">
        <w:r w:rsidR="00CE7691" w:rsidRPr="00B312FB">
          <w:rPr>
            <w:rStyle w:val="Hyperlink"/>
          </w:rPr>
          <w:t>Executive summary</w:t>
        </w:r>
        <w:r w:rsidR="00CE7691">
          <w:rPr>
            <w:webHidden/>
          </w:rPr>
          <w:tab/>
        </w:r>
        <w:r w:rsidR="00CE7691">
          <w:rPr>
            <w:webHidden/>
          </w:rPr>
          <w:fldChar w:fldCharType="begin"/>
        </w:r>
        <w:r w:rsidR="00CE7691">
          <w:rPr>
            <w:webHidden/>
          </w:rPr>
          <w:instrText xml:space="preserve"> PAGEREF _Toc58999815 \h </w:instrText>
        </w:r>
        <w:r w:rsidR="00CE7691">
          <w:rPr>
            <w:webHidden/>
          </w:rPr>
        </w:r>
        <w:r w:rsidR="00CE7691">
          <w:rPr>
            <w:webHidden/>
          </w:rPr>
          <w:fldChar w:fldCharType="separate"/>
        </w:r>
        <w:r w:rsidR="00CE7691">
          <w:rPr>
            <w:webHidden/>
          </w:rPr>
          <w:t>3</w:t>
        </w:r>
        <w:r w:rsidR="00CE7691">
          <w:rPr>
            <w:webHidden/>
          </w:rPr>
          <w:fldChar w:fldCharType="end"/>
        </w:r>
      </w:hyperlink>
    </w:p>
    <w:p w14:paraId="6C4EBEA8" w14:textId="7359869F" w:rsidR="00CE7691" w:rsidRDefault="00B61854">
      <w:pPr>
        <w:pStyle w:val="TOC1"/>
        <w:rPr>
          <w:rFonts w:eastAsiaTheme="minorEastAsia" w:cstheme="minorBidi"/>
          <w:b w:val="0"/>
          <w:sz w:val="22"/>
          <w:lang w:eastAsia="en-AU"/>
        </w:rPr>
      </w:pPr>
      <w:hyperlink w:anchor="_Toc58999816" w:history="1">
        <w:r w:rsidR="00CE7691" w:rsidRPr="00B312FB">
          <w:rPr>
            <w:rStyle w:val="Hyperlink"/>
            <w:rFonts w:cstheme="minorHAnsi"/>
          </w:rPr>
          <w:t>1.</w:t>
        </w:r>
        <w:r w:rsidR="00CE7691">
          <w:rPr>
            <w:rFonts w:eastAsiaTheme="minorEastAsia" w:cstheme="minorBidi"/>
            <w:b w:val="0"/>
            <w:sz w:val="22"/>
            <w:lang w:eastAsia="en-AU"/>
          </w:rPr>
          <w:tab/>
        </w:r>
        <w:r w:rsidR="00CE7691" w:rsidRPr="00B312FB">
          <w:rPr>
            <w:rStyle w:val="Hyperlink"/>
            <w:rFonts w:cstheme="minorHAnsi"/>
          </w:rPr>
          <w:t>Background</w:t>
        </w:r>
        <w:r w:rsidR="00CE7691">
          <w:rPr>
            <w:webHidden/>
          </w:rPr>
          <w:tab/>
        </w:r>
        <w:r w:rsidR="00CE7691">
          <w:rPr>
            <w:webHidden/>
          </w:rPr>
          <w:fldChar w:fldCharType="begin"/>
        </w:r>
        <w:r w:rsidR="00CE7691">
          <w:rPr>
            <w:webHidden/>
          </w:rPr>
          <w:instrText xml:space="preserve"> PAGEREF _Toc58999816 \h </w:instrText>
        </w:r>
        <w:r w:rsidR="00CE7691">
          <w:rPr>
            <w:webHidden/>
          </w:rPr>
        </w:r>
        <w:r w:rsidR="00CE7691">
          <w:rPr>
            <w:webHidden/>
          </w:rPr>
          <w:fldChar w:fldCharType="separate"/>
        </w:r>
        <w:r w:rsidR="00CE7691">
          <w:rPr>
            <w:webHidden/>
          </w:rPr>
          <w:t>8</w:t>
        </w:r>
        <w:r w:rsidR="00CE7691">
          <w:rPr>
            <w:webHidden/>
          </w:rPr>
          <w:fldChar w:fldCharType="end"/>
        </w:r>
      </w:hyperlink>
    </w:p>
    <w:p w14:paraId="23F51111" w14:textId="69CEB34C" w:rsidR="00CE7691" w:rsidRDefault="00B61854">
      <w:pPr>
        <w:pStyle w:val="TOC1"/>
        <w:rPr>
          <w:rFonts w:eastAsiaTheme="minorEastAsia" w:cstheme="minorBidi"/>
          <w:b w:val="0"/>
          <w:sz w:val="22"/>
          <w:lang w:eastAsia="en-AU"/>
        </w:rPr>
      </w:pPr>
      <w:hyperlink w:anchor="_Toc58999817" w:history="1">
        <w:r w:rsidR="00CE7691" w:rsidRPr="00B312FB">
          <w:rPr>
            <w:rStyle w:val="Hyperlink"/>
            <w:rFonts w:cstheme="minorHAnsi"/>
          </w:rPr>
          <w:t>2.</w:t>
        </w:r>
        <w:r w:rsidR="00CE7691">
          <w:rPr>
            <w:rFonts w:eastAsiaTheme="minorEastAsia" w:cstheme="minorBidi"/>
            <w:b w:val="0"/>
            <w:sz w:val="22"/>
            <w:lang w:eastAsia="en-AU"/>
          </w:rPr>
          <w:tab/>
        </w:r>
        <w:r w:rsidR="00CE7691" w:rsidRPr="00B312FB">
          <w:rPr>
            <w:rStyle w:val="Hyperlink"/>
            <w:rFonts w:cstheme="minorHAnsi"/>
          </w:rPr>
          <w:t>Objectives</w:t>
        </w:r>
        <w:r w:rsidR="00CE7691">
          <w:rPr>
            <w:webHidden/>
          </w:rPr>
          <w:tab/>
        </w:r>
        <w:r w:rsidR="00CE7691">
          <w:rPr>
            <w:webHidden/>
          </w:rPr>
          <w:fldChar w:fldCharType="begin"/>
        </w:r>
        <w:r w:rsidR="00CE7691">
          <w:rPr>
            <w:webHidden/>
          </w:rPr>
          <w:instrText xml:space="preserve"> PAGEREF _Toc58999817 \h </w:instrText>
        </w:r>
        <w:r w:rsidR="00CE7691">
          <w:rPr>
            <w:webHidden/>
          </w:rPr>
        </w:r>
        <w:r w:rsidR="00CE7691">
          <w:rPr>
            <w:webHidden/>
          </w:rPr>
          <w:fldChar w:fldCharType="separate"/>
        </w:r>
        <w:r w:rsidR="00CE7691">
          <w:rPr>
            <w:webHidden/>
          </w:rPr>
          <w:t>9</w:t>
        </w:r>
        <w:r w:rsidR="00CE7691">
          <w:rPr>
            <w:webHidden/>
          </w:rPr>
          <w:fldChar w:fldCharType="end"/>
        </w:r>
      </w:hyperlink>
    </w:p>
    <w:p w14:paraId="0B9C9185" w14:textId="7D180923" w:rsidR="00CE7691" w:rsidRDefault="00B61854">
      <w:pPr>
        <w:pStyle w:val="TOC1"/>
        <w:rPr>
          <w:rFonts w:eastAsiaTheme="minorEastAsia" w:cstheme="minorBidi"/>
          <w:b w:val="0"/>
          <w:sz w:val="22"/>
          <w:lang w:eastAsia="en-AU"/>
        </w:rPr>
      </w:pPr>
      <w:hyperlink w:anchor="_Toc58999818" w:history="1">
        <w:r w:rsidR="00CE7691" w:rsidRPr="00B312FB">
          <w:rPr>
            <w:rStyle w:val="Hyperlink"/>
          </w:rPr>
          <w:t>3.</w:t>
        </w:r>
        <w:r w:rsidR="00CE7691">
          <w:rPr>
            <w:rFonts w:eastAsiaTheme="minorEastAsia" w:cstheme="minorBidi"/>
            <w:b w:val="0"/>
            <w:sz w:val="22"/>
            <w:lang w:eastAsia="en-AU"/>
          </w:rPr>
          <w:tab/>
        </w:r>
        <w:r w:rsidR="00CE7691" w:rsidRPr="00B312FB">
          <w:rPr>
            <w:rStyle w:val="Hyperlink"/>
          </w:rPr>
          <w:t>Methodology</w:t>
        </w:r>
        <w:r w:rsidR="00CE7691">
          <w:rPr>
            <w:webHidden/>
          </w:rPr>
          <w:tab/>
        </w:r>
        <w:r w:rsidR="00CE7691">
          <w:rPr>
            <w:webHidden/>
          </w:rPr>
          <w:fldChar w:fldCharType="begin"/>
        </w:r>
        <w:r w:rsidR="00CE7691">
          <w:rPr>
            <w:webHidden/>
          </w:rPr>
          <w:instrText xml:space="preserve"> PAGEREF _Toc58999818 \h </w:instrText>
        </w:r>
        <w:r w:rsidR="00CE7691">
          <w:rPr>
            <w:webHidden/>
          </w:rPr>
        </w:r>
        <w:r w:rsidR="00CE7691">
          <w:rPr>
            <w:webHidden/>
          </w:rPr>
          <w:fldChar w:fldCharType="separate"/>
        </w:r>
        <w:r w:rsidR="00CE7691">
          <w:rPr>
            <w:webHidden/>
          </w:rPr>
          <w:t>9</w:t>
        </w:r>
        <w:r w:rsidR="00CE7691">
          <w:rPr>
            <w:webHidden/>
          </w:rPr>
          <w:fldChar w:fldCharType="end"/>
        </w:r>
      </w:hyperlink>
    </w:p>
    <w:p w14:paraId="108754B7" w14:textId="706DFA6E" w:rsidR="00CE7691" w:rsidRDefault="00B61854">
      <w:pPr>
        <w:pStyle w:val="TOC2"/>
        <w:rPr>
          <w:rFonts w:eastAsiaTheme="minorEastAsia" w:cstheme="minorBidi"/>
          <w:b w:val="0"/>
          <w:sz w:val="22"/>
          <w:lang w:eastAsia="en-AU"/>
        </w:rPr>
      </w:pPr>
      <w:hyperlink w:anchor="_Toc58999819" w:history="1">
        <w:r w:rsidR="00CE7691" w:rsidRPr="00B312FB">
          <w:rPr>
            <w:rStyle w:val="Hyperlink"/>
          </w:rPr>
          <w:t>3.1</w:t>
        </w:r>
        <w:r w:rsidR="00CE7691">
          <w:rPr>
            <w:rFonts w:eastAsiaTheme="minorEastAsia" w:cstheme="minorBidi"/>
            <w:b w:val="0"/>
            <w:sz w:val="22"/>
            <w:lang w:eastAsia="en-AU"/>
          </w:rPr>
          <w:tab/>
        </w:r>
        <w:r w:rsidR="00CE7691" w:rsidRPr="00B312FB">
          <w:rPr>
            <w:rStyle w:val="Hyperlink"/>
          </w:rPr>
          <w:t>Literature review</w:t>
        </w:r>
        <w:r w:rsidR="00CE7691">
          <w:rPr>
            <w:webHidden/>
          </w:rPr>
          <w:tab/>
        </w:r>
        <w:r w:rsidR="00CE7691">
          <w:rPr>
            <w:webHidden/>
          </w:rPr>
          <w:fldChar w:fldCharType="begin"/>
        </w:r>
        <w:r w:rsidR="00CE7691">
          <w:rPr>
            <w:webHidden/>
          </w:rPr>
          <w:instrText xml:space="preserve"> PAGEREF _Toc58999819 \h </w:instrText>
        </w:r>
        <w:r w:rsidR="00CE7691">
          <w:rPr>
            <w:webHidden/>
          </w:rPr>
        </w:r>
        <w:r w:rsidR="00CE7691">
          <w:rPr>
            <w:webHidden/>
          </w:rPr>
          <w:fldChar w:fldCharType="separate"/>
        </w:r>
        <w:r w:rsidR="00CE7691">
          <w:rPr>
            <w:webHidden/>
          </w:rPr>
          <w:t>9</w:t>
        </w:r>
        <w:r w:rsidR="00CE7691">
          <w:rPr>
            <w:webHidden/>
          </w:rPr>
          <w:fldChar w:fldCharType="end"/>
        </w:r>
      </w:hyperlink>
    </w:p>
    <w:p w14:paraId="32C9A934" w14:textId="1182EF3F" w:rsidR="00CE7691" w:rsidRDefault="00B61854">
      <w:pPr>
        <w:pStyle w:val="TOC3"/>
        <w:rPr>
          <w:rFonts w:eastAsiaTheme="minorEastAsia" w:cstheme="minorBidi"/>
          <w:sz w:val="22"/>
          <w:szCs w:val="22"/>
          <w:lang w:eastAsia="en-AU"/>
        </w:rPr>
      </w:pPr>
      <w:hyperlink w:anchor="_Toc58999820" w:history="1">
        <w:r w:rsidR="00CE7691" w:rsidRPr="00B312FB">
          <w:rPr>
            <w:rStyle w:val="Hyperlink"/>
          </w:rPr>
          <w:t>3.1.1</w:t>
        </w:r>
        <w:r w:rsidR="00CE7691">
          <w:rPr>
            <w:rFonts w:eastAsiaTheme="minorEastAsia" w:cstheme="minorBidi"/>
            <w:sz w:val="22"/>
            <w:szCs w:val="22"/>
            <w:lang w:eastAsia="en-AU"/>
          </w:rPr>
          <w:tab/>
        </w:r>
        <w:r w:rsidR="00CE7691" w:rsidRPr="00B312FB">
          <w:rPr>
            <w:rStyle w:val="Hyperlink"/>
          </w:rPr>
          <w:t>Introduction</w:t>
        </w:r>
        <w:r w:rsidR="00CE7691">
          <w:rPr>
            <w:webHidden/>
          </w:rPr>
          <w:tab/>
        </w:r>
        <w:r w:rsidR="00CE7691">
          <w:rPr>
            <w:webHidden/>
          </w:rPr>
          <w:fldChar w:fldCharType="begin"/>
        </w:r>
        <w:r w:rsidR="00CE7691">
          <w:rPr>
            <w:webHidden/>
          </w:rPr>
          <w:instrText xml:space="preserve"> PAGEREF _Toc58999820 \h </w:instrText>
        </w:r>
        <w:r w:rsidR="00CE7691">
          <w:rPr>
            <w:webHidden/>
          </w:rPr>
        </w:r>
        <w:r w:rsidR="00CE7691">
          <w:rPr>
            <w:webHidden/>
          </w:rPr>
          <w:fldChar w:fldCharType="separate"/>
        </w:r>
        <w:r w:rsidR="00CE7691">
          <w:rPr>
            <w:webHidden/>
          </w:rPr>
          <w:t>9</w:t>
        </w:r>
        <w:r w:rsidR="00CE7691">
          <w:rPr>
            <w:webHidden/>
          </w:rPr>
          <w:fldChar w:fldCharType="end"/>
        </w:r>
      </w:hyperlink>
    </w:p>
    <w:p w14:paraId="7D6CF69F" w14:textId="6356B91D" w:rsidR="00CE7691" w:rsidRDefault="00B61854">
      <w:pPr>
        <w:pStyle w:val="TOC3"/>
        <w:rPr>
          <w:rFonts w:eastAsiaTheme="minorEastAsia" w:cstheme="minorBidi"/>
          <w:sz w:val="22"/>
          <w:szCs w:val="22"/>
          <w:lang w:eastAsia="en-AU"/>
        </w:rPr>
      </w:pPr>
      <w:hyperlink w:anchor="_Toc58999821" w:history="1">
        <w:r w:rsidR="00CE7691" w:rsidRPr="00B312FB">
          <w:rPr>
            <w:rStyle w:val="Hyperlink"/>
          </w:rPr>
          <w:t>3.1.2</w:t>
        </w:r>
        <w:r w:rsidR="00CE7691">
          <w:rPr>
            <w:rFonts w:eastAsiaTheme="minorEastAsia" w:cstheme="minorBidi"/>
            <w:sz w:val="22"/>
            <w:szCs w:val="22"/>
            <w:lang w:eastAsia="en-AU"/>
          </w:rPr>
          <w:tab/>
        </w:r>
        <w:r w:rsidR="00CE7691" w:rsidRPr="00B312FB">
          <w:rPr>
            <w:rStyle w:val="Hyperlink"/>
          </w:rPr>
          <w:t>Markets</w:t>
        </w:r>
        <w:r w:rsidR="00CE7691">
          <w:rPr>
            <w:webHidden/>
          </w:rPr>
          <w:tab/>
        </w:r>
        <w:r w:rsidR="00CE7691">
          <w:rPr>
            <w:webHidden/>
          </w:rPr>
          <w:fldChar w:fldCharType="begin"/>
        </w:r>
        <w:r w:rsidR="00CE7691">
          <w:rPr>
            <w:webHidden/>
          </w:rPr>
          <w:instrText xml:space="preserve"> PAGEREF _Toc58999821 \h </w:instrText>
        </w:r>
        <w:r w:rsidR="00CE7691">
          <w:rPr>
            <w:webHidden/>
          </w:rPr>
        </w:r>
        <w:r w:rsidR="00CE7691">
          <w:rPr>
            <w:webHidden/>
          </w:rPr>
          <w:fldChar w:fldCharType="separate"/>
        </w:r>
        <w:r w:rsidR="00CE7691">
          <w:rPr>
            <w:webHidden/>
          </w:rPr>
          <w:t>10</w:t>
        </w:r>
        <w:r w:rsidR="00CE7691">
          <w:rPr>
            <w:webHidden/>
          </w:rPr>
          <w:fldChar w:fldCharType="end"/>
        </w:r>
      </w:hyperlink>
    </w:p>
    <w:p w14:paraId="583E1D95" w14:textId="25BE1BBC" w:rsidR="00CE7691" w:rsidRDefault="00B61854">
      <w:pPr>
        <w:pStyle w:val="TOC4"/>
        <w:rPr>
          <w:noProof/>
        </w:rPr>
      </w:pPr>
      <w:hyperlink w:anchor="_Toc58999822" w:history="1">
        <w:r w:rsidR="00CE7691" w:rsidRPr="00B312FB">
          <w:rPr>
            <w:rStyle w:val="Hyperlink"/>
            <w:noProof/>
          </w:rPr>
          <w:t>3.1.2.1</w:t>
        </w:r>
        <w:r w:rsidR="00CE7691">
          <w:rPr>
            <w:noProof/>
          </w:rPr>
          <w:tab/>
        </w:r>
        <w:r w:rsidR="00CE7691" w:rsidRPr="00B312FB">
          <w:rPr>
            <w:rStyle w:val="Hyperlink"/>
            <w:noProof/>
          </w:rPr>
          <w:t>Australian beef industry</w:t>
        </w:r>
        <w:r w:rsidR="00CE7691">
          <w:rPr>
            <w:noProof/>
            <w:webHidden/>
          </w:rPr>
          <w:tab/>
        </w:r>
        <w:r w:rsidR="00CE7691">
          <w:rPr>
            <w:noProof/>
            <w:webHidden/>
          </w:rPr>
          <w:fldChar w:fldCharType="begin"/>
        </w:r>
        <w:r w:rsidR="00CE7691">
          <w:rPr>
            <w:noProof/>
            <w:webHidden/>
          </w:rPr>
          <w:instrText xml:space="preserve"> PAGEREF _Toc58999822 \h </w:instrText>
        </w:r>
        <w:r w:rsidR="00CE7691">
          <w:rPr>
            <w:noProof/>
            <w:webHidden/>
          </w:rPr>
        </w:r>
        <w:r w:rsidR="00CE7691">
          <w:rPr>
            <w:noProof/>
            <w:webHidden/>
          </w:rPr>
          <w:fldChar w:fldCharType="separate"/>
        </w:r>
        <w:r w:rsidR="00CE7691">
          <w:rPr>
            <w:noProof/>
            <w:webHidden/>
          </w:rPr>
          <w:t>10</w:t>
        </w:r>
        <w:r w:rsidR="00CE7691">
          <w:rPr>
            <w:noProof/>
            <w:webHidden/>
          </w:rPr>
          <w:fldChar w:fldCharType="end"/>
        </w:r>
      </w:hyperlink>
    </w:p>
    <w:p w14:paraId="6201C5A7" w14:textId="71EDA12E" w:rsidR="00CE7691" w:rsidRDefault="00B61854">
      <w:pPr>
        <w:pStyle w:val="TOC4"/>
        <w:rPr>
          <w:noProof/>
        </w:rPr>
      </w:pPr>
      <w:hyperlink w:anchor="_Toc58999823" w:history="1">
        <w:r w:rsidR="00CE7691" w:rsidRPr="00B312FB">
          <w:rPr>
            <w:rStyle w:val="Hyperlink"/>
            <w:rFonts w:eastAsia="ComputerModern-Regular"/>
            <w:noProof/>
          </w:rPr>
          <w:t>3.1.2.2</w:t>
        </w:r>
        <w:r w:rsidR="00CE7691">
          <w:rPr>
            <w:noProof/>
          </w:rPr>
          <w:tab/>
        </w:r>
        <w:r w:rsidR="00CE7691" w:rsidRPr="00B312FB">
          <w:rPr>
            <w:rStyle w:val="Hyperlink"/>
            <w:rFonts w:eastAsia="ComputerModern-Regular"/>
            <w:noProof/>
          </w:rPr>
          <w:t>Overseas beef industry</w:t>
        </w:r>
        <w:r w:rsidR="00CE7691">
          <w:rPr>
            <w:noProof/>
            <w:webHidden/>
          </w:rPr>
          <w:tab/>
        </w:r>
        <w:r w:rsidR="00CE7691">
          <w:rPr>
            <w:noProof/>
            <w:webHidden/>
          </w:rPr>
          <w:fldChar w:fldCharType="begin"/>
        </w:r>
        <w:r w:rsidR="00CE7691">
          <w:rPr>
            <w:noProof/>
            <w:webHidden/>
          </w:rPr>
          <w:instrText xml:space="preserve"> PAGEREF _Toc58999823 \h </w:instrText>
        </w:r>
        <w:r w:rsidR="00CE7691">
          <w:rPr>
            <w:noProof/>
            <w:webHidden/>
          </w:rPr>
        </w:r>
        <w:r w:rsidR="00CE7691">
          <w:rPr>
            <w:noProof/>
            <w:webHidden/>
          </w:rPr>
          <w:fldChar w:fldCharType="separate"/>
        </w:r>
        <w:r w:rsidR="00CE7691">
          <w:rPr>
            <w:noProof/>
            <w:webHidden/>
          </w:rPr>
          <w:t>12</w:t>
        </w:r>
        <w:r w:rsidR="00CE7691">
          <w:rPr>
            <w:noProof/>
            <w:webHidden/>
          </w:rPr>
          <w:fldChar w:fldCharType="end"/>
        </w:r>
      </w:hyperlink>
    </w:p>
    <w:p w14:paraId="7908806A" w14:textId="4F726E96" w:rsidR="00CE7691" w:rsidRDefault="00B61854">
      <w:pPr>
        <w:pStyle w:val="TOC5"/>
        <w:tabs>
          <w:tab w:val="left" w:pos="1880"/>
          <w:tab w:val="right" w:leader="dot" w:pos="9016"/>
        </w:tabs>
        <w:rPr>
          <w:rFonts w:eastAsiaTheme="minorEastAsia"/>
          <w:noProof/>
          <w:lang w:eastAsia="en-AU"/>
        </w:rPr>
      </w:pPr>
      <w:hyperlink w:anchor="_Toc58999824" w:history="1">
        <w:r w:rsidR="00CE7691" w:rsidRPr="00B312FB">
          <w:rPr>
            <w:rStyle w:val="Hyperlink"/>
            <w:rFonts w:cstheme="minorHAnsi"/>
            <w:noProof/>
          </w:rPr>
          <w:t>3.1.2.2.1</w:t>
        </w:r>
        <w:r w:rsidR="00CE7691">
          <w:rPr>
            <w:rFonts w:eastAsiaTheme="minorEastAsia"/>
            <w:noProof/>
            <w:lang w:eastAsia="en-AU"/>
          </w:rPr>
          <w:tab/>
        </w:r>
        <w:r w:rsidR="00CE7691" w:rsidRPr="00B312FB">
          <w:rPr>
            <w:rStyle w:val="Hyperlink"/>
            <w:rFonts w:cstheme="minorHAnsi"/>
            <w:noProof/>
          </w:rPr>
          <w:t>Veal</w:t>
        </w:r>
        <w:r w:rsidR="00CE7691">
          <w:rPr>
            <w:noProof/>
            <w:webHidden/>
          </w:rPr>
          <w:tab/>
        </w:r>
        <w:r w:rsidR="00CE7691">
          <w:rPr>
            <w:noProof/>
            <w:webHidden/>
          </w:rPr>
          <w:fldChar w:fldCharType="begin"/>
        </w:r>
        <w:r w:rsidR="00CE7691">
          <w:rPr>
            <w:noProof/>
            <w:webHidden/>
          </w:rPr>
          <w:instrText xml:space="preserve"> PAGEREF _Toc58999824 \h </w:instrText>
        </w:r>
        <w:r w:rsidR="00CE7691">
          <w:rPr>
            <w:noProof/>
            <w:webHidden/>
          </w:rPr>
        </w:r>
        <w:r w:rsidR="00CE7691">
          <w:rPr>
            <w:noProof/>
            <w:webHidden/>
          </w:rPr>
          <w:fldChar w:fldCharType="separate"/>
        </w:r>
        <w:r w:rsidR="00CE7691">
          <w:rPr>
            <w:noProof/>
            <w:webHidden/>
          </w:rPr>
          <w:t>12</w:t>
        </w:r>
        <w:r w:rsidR="00CE7691">
          <w:rPr>
            <w:noProof/>
            <w:webHidden/>
          </w:rPr>
          <w:fldChar w:fldCharType="end"/>
        </w:r>
      </w:hyperlink>
    </w:p>
    <w:p w14:paraId="56336029" w14:textId="595D5E1D" w:rsidR="00CE7691" w:rsidRDefault="00B61854">
      <w:pPr>
        <w:pStyle w:val="TOC5"/>
        <w:tabs>
          <w:tab w:val="left" w:pos="1880"/>
          <w:tab w:val="right" w:leader="dot" w:pos="9016"/>
        </w:tabs>
        <w:rPr>
          <w:rFonts w:eastAsiaTheme="minorEastAsia"/>
          <w:noProof/>
          <w:lang w:eastAsia="en-AU"/>
        </w:rPr>
      </w:pPr>
      <w:hyperlink w:anchor="_Toc58999825" w:history="1">
        <w:r w:rsidR="00CE7691" w:rsidRPr="00B312FB">
          <w:rPr>
            <w:rStyle w:val="Hyperlink"/>
            <w:rFonts w:cstheme="minorHAnsi"/>
            <w:noProof/>
          </w:rPr>
          <w:t>3.1.2.2.2</w:t>
        </w:r>
        <w:r w:rsidR="00CE7691">
          <w:rPr>
            <w:rFonts w:eastAsiaTheme="minorEastAsia"/>
            <w:noProof/>
            <w:lang w:eastAsia="en-AU"/>
          </w:rPr>
          <w:tab/>
        </w:r>
        <w:r w:rsidR="00CE7691" w:rsidRPr="00B312FB">
          <w:rPr>
            <w:rStyle w:val="Hyperlink"/>
            <w:rFonts w:cstheme="minorHAnsi"/>
            <w:noProof/>
          </w:rPr>
          <w:t>Calf ranch or feedlot</w:t>
        </w:r>
        <w:r w:rsidR="00CE7691">
          <w:rPr>
            <w:noProof/>
            <w:webHidden/>
          </w:rPr>
          <w:tab/>
        </w:r>
        <w:r w:rsidR="00CE7691">
          <w:rPr>
            <w:noProof/>
            <w:webHidden/>
          </w:rPr>
          <w:fldChar w:fldCharType="begin"/>
        </w:r>
        <w:r w:rsidR="00CE7691">
          <w:rPr>
            <w:noProof/>
            <w:webHidden/>
          </w:rPr>
          <w:instrText xml:space="preserve"> PAGEREF _Toc58999825 \h </w:instrText>
        </w:r>
        <w:r w:rsidR="00CE7691">
          <w:rPr>
            <w:noProof/>
            <w:webHidden/>
          </w:rPr>
        </w:r>
        <w:r w:rsidR="00CE7691">
          <w:rPr>
            <w:noProof/>
            <w:webHidden/>
          </w:rPr>
          <w:fldChar w:fldCharType="separate"/>
        </w:r>
        <w:r w:rsidR="00CE7691">
          <w:rPr>
            <w:noProof/>
            <w:webHidden/>
          </w:rPr>
          <w:t>12</w:t>
        </w:r>
        <w:r w:rsidR="00CE7691">
          <w:rPr>
            <w:noProof/>
            <w:webHidden/>
          </w:rPr>
          <w:fldChar w:fldCharType="end"/>
        </w:r>
      </w:hyperlink>
    </w:p>
    <w:p w14:paraId="0BFCF644" w14:textId="233EE8E7" w:rsidR="00CE7691" w:rsidRDefault="00B61854">
      <w:pPr>
        <w:pStyle w:val="TOC5"/>
        <w:tabs>
          <w:tab w:val="left" w:pos="1880"/>
          <w:tab w:val="right" w:leader="dot" w:pos="9016"/>
        </w:tabs>
        <w:rPr>
          <w:rFonts w:eastAsiaTheme="minorEastAsia"/>
          <w:noProof/>
          <w:lang w:eastAsia="en-AU"/>
        </w:rPr>
      </w:pPr>
      <w:hyperlink w:anchor="_Toc58999826" w:history="1">
        <w:r w:rsidR="00CE7691" w:rsidRPr="00B312FB">
          <w:rPr>
            <w:rStyle w:val="Hyperlink"/>
            <w:rFonts w:cstheme="minorHAnsi"/>
            <w:noProof/>
          </w:rPr>
          <w:t>3.1.2.2.3</w:t>
        </w:r>
        <w:r w:rsidR="00CE7691">
          <w:rPr>
            <w:rFonts w:eastAsiaTheme="minorEastAsia"/>
            <w:noProof/>
            <w:lang w:eastAsia="en-AU"/>
          </w:rPr>
          <w:tab/>
        </w:r>
        <w:r w:rsidR="00CE7691" w:rsidRPr="00B312FB">
          <w:rPr>
            <w:rStyle w:val="Hyperlink"/>
            <w:rFonts w:cstheme="minorHAnsi"/>
            <w:noProof/>
          </w:rPr>
          <w:t>Grading systems</w:t>
        </w:r>
        <w:r w:rsidR="00CE7691">
          <w:rPr>
            <w:noProof/>
            <w:webHidden/>
          </w:rPr>
          <w:tab/>
        </w:r>
        <w:r w:rsidR="00CE7691">
          <w:rPr>
            <w:noProof/>
            <w:webHidden/>
          </w:rPr>
          <w:fldChar w:fldCharType="begin"/>
        </w:r>
        <w:r w:rsidR="00CE7691">
          <w:rPr>
            <w:noProof/>
            <w:webHidden/>
          </w:rPr>
          <w:instrText xml:space="preserve"> PAGEREF _Toc58999826 \h </w:instrText>
        </w:r>
        <w:r w:rsidR="00CE7691">
          <w:rPr>
            <w:noProof/>
            <w:webHidden/>
          </w:rPr>
        </w:r>
        <w:r w:rsidR="00CE7691">
          <w:rPr>
            <w:noProof/>
            <w:webHidden/>
          </w:rPr>
          <w:fldChar w:fldCharType="separate"/>
        </w:r>
        <w:r w:rsidR="00CE7691">
          <w:rPr>
            <w:noProof/>
            <w:webHidden/>
          </w:rPr>
          <w:t>13</w:t>
        </w:r>
        <w:r w:rsidR="00CE7691">
          <w:rPr>
            <w:noProof/>
            <w:webHidden/>
          </w:rPr>
          <w:fldChar w:fldCharType="end"/>
        </w:r>
      </w:hyperlink>
    </w:p>
    <w:p w14:paraId="02803B5D" w14:textId="09CF772F" w:rsidR="00CE7691" w:rsidRDefault="00B61854">
      <w:pPr>
        <w:pStyle w:val="TOC3"/>
        <w:rPr>
          <w:rFonts w:eastAsiaTheme="minorEastAsia" w:cstheme="minorBidi"/>
          <w:sz w:val="22"/>
          <w:szCs w:val="22"/>
          <w:lang w:eastAsia="en-AU"/>
        </w:rPr>
      </w:pPr>
      <w:hyperlink w:anchor="_Toc58999827" w:history="1">
        <w:r w:rsidR="00CE7691" w:rsidRPr="00B312FB">
          <w:rPr>
            <w:rStyle w:val="Hyperlink"/>
            <w:rFonts w:cstheme="minorHAnsi"/>
          </w:rPr>
          <w:t>3.1.3</w:t>
        </w:r>
        <w:r w:rsidR="00CE7691">
          <w:rPr>
            <w:rFonts w:eastAsiaTheme="minorEastAsia" w:cstheme="minorBidi"/>
            <w:sz w:val="22"/>
            <w:szCs w:val="22"/>
            <w:lang w:eastAsia="en-AU"/>
          </w:rPr>
          <w:tab/>
        </w:r>
        <w:r w:rsidR="00CE7691" w:rsidRPr="00B312FB">
          <w:rPr>
            <w:rStyle w:val="Hyperlink"/>
            <w:rFonts w:cstheme="minorHAnsi"/>
          </w:rPr>
          <w:t>Preweaning nutritional requirements</w:t>
        </w:r>
        <w:r w:rsidR="00CE7691">
          <w:rPr>
            <w:webHidden/>
          </w:rPr>
          <w:tab/>
        </w:r>
        <w:r w:rsidR="00CE7691">
          <w:rPr>
            <w:webHidden/>
          </w:rPr>
          <w:fldChar w:fldCharType="begin"/>
        </w:r>
        <w:r w:rsidR="00CE7691">
          <w:rPr>
            <w:webHidden/>
          </w:rPr>
          <w:instrText xml:space="preserve"> PAGEREF _Toc58999827 \h </w:instrText>
        </w:r>
        <w:r w:rsidR="00CE7691">
          <w:rPr>
            <w:webHidden/>
          </w:rPr>
        </w:r>
        <w:r w:rsidR="00CE7691">
          <w:rPr>
            <w:webHidden/>
          </w:rPr>
          <w:fldChar w:fldCharType="separate"/>
        </w:r>
        <w:r w:rsidR="00CE7691">
          <w:rPr>
            <w:webHidden/>
          </w:rPr>
          <w:t>13</w:t>
        </w:r>
        <w:r w:rsidR="00CE7691">
          <w:rPr>
            <w:webHidden/>
          </w:rPr>
          <w:fldChar w:fldCharType="end"/>
        </w:r>
      </w:hyperlink>
    </w:p>
    <w:p w14:paraId="0C721C28" w14:textId="6064BDE4" w:rsidR="00CE7691" w:rsidRDefault="00B61854">
      <w:pPr>
        <w:pStyle w:val="TOC4"/>
        <w:rPr>
          <w:noProof/>
        </w:rPr>
      </w:pPr>
      <w:hyperlink w:anchor="_Toc58999828" w:history="1">
        <w:r w:rsidR="00CE7691" w:rsidRPr="00B312FB">
          <w:rPr>
            <w:rStyle w:val="Hyperlink"/>
            <w:rFonts w:eastAsia="ComputerModern-Regular" w:cstheme="minorHAnsi"/>
            <w:noProof/>
          </w:rPr>
          <w:t>3.1.3.1</w:t>
        </w:r>
        <w:r w:rsidR="00CE7691">
          <w:rPr>
            <w:noProof/>
          </w:rPr>
          <w:tab/>
        </w:r>
        <w:r w:rsidR="00CE7691" w:rsidRPr="00B312FB">
          <w:rPr>
            <w:rStyle w:val="Hyperlink"/>
            <w:rFonts w:eastAsia="ComputerModern-Regular" w:cstheme="minorHAnsi"/>
            <w:noProof/>
          </w:rPr>
          <w:t>Feeding - milk</w:t>
        </w:r>
        <w:r w:rsidR="00CE7691">
          <w:rPr>
            <w:noProof/>
            <w:webHidden/>
          </w:rPr>
          <w:tab/>
        </w:r>
        <w:r w:rsidR="00CE7691">
          <w:rPr>
            <w:noProof/>
            <w:webHidden/>
          </w:rPr>
          <w:fldChar w:fldCharType="begin"/>
        </w:r>
        <w:r w:rsidR="00CE7691">
          <w:rPr>
            <w:noProof/>
            <w:webHidden/>
          </w:rPr>
          <w:instrText xml:space="preserve"> PAGEREF _Toc58999828 \h </w:instrText>
        </w:r>
        <w:r w:rsidR="00CE7691">
          <w:rPr>
            <w:noProof/>
            <w:webHidden/>
          </w:rPr>
        </w:r>
        <w:r w:rsidR="00CE7691">
          <w:rPr>
            <w:noProof/>
            <w:webHidden/>
          </w:rPr>
          <w:fldChar w:fldCharType="separate"/>
        </w:r>
        <w:r w:rsidR="00CE7691">
          <w:rPr>
            <w:noProof/>
            <w:webHidden/>
          </w:rPr>
          <w:t>13</w:t>
        </w:r>
        <w:r w:rsidR="00CE7691">
          <w:rPr>
            <w:noProof/>
            <w:webHidden/>
          </w:rPr>
          <w:fldChar w:fldCharType="end"/>
        </w:r>
      </w:hyperlink>
    </w:p>
    <w:p w14:paraId="10AED4F2" w14:textId="47945A35" w:rsidR="00CE7691" w:rsidRDefault="00B61854">
      <w:pPr>
        <w:pStyle w:val="TOC4"/>
        <w:rPr>
          <w:noProof/>
        </w:rPr>
      </w:pPr>
      <w:hyperlink w:anchor="_Toc58999829" w:history="1">
        <w:r w:rsidR="00CE7691" w:rsidRPr="00B312FB">
          <w:rPr>
            <w:rStyle w:val="Hyperlink"/>
            <w:rFonts w:eastAsia="ComputerModern-Regular" w:cstheme="minorHAnsi"/>
            <w:noProof/>
          </w:rPr>
          <w:t>3.1.3.2</w:t>
        </w:r>
        <w:r w:rsidR="00CE7691">
          <w:rPr>
            <w:noProof/>
          </w:rPr>
          <w:tab/>
        </w:r>
        <w:r w:rsidR="00CE7691" w:rsidRPr="00B312FB">
          <w:rPr>
            <w:rStyle w:val="Hyperlink"/>
            <w:rFonts w:eastAsia="ComputerModern-Regular" w:cstheme="minorHAnsi"/>
            <w:noProof/>
          </w:rPr>
          <w:t>Feeding - rations</w:t>
        </w:r>
        <w:r w:rsidR="00CE7691">
          <w:rPr>
            <w:noProof/>
            <w:webHidden/>
          </w:rPr>
          <w:tab/>
        </w:r>
        <w:r w:rsidR="00CE7691">
          <w:rPr>
            <w:noProof/>
            <w:webHidden/>
          </w:rPr>
          <w:fldChar w:fldCharType="begin"/>
        </w:r>
        <w:r w:rsidR="00CE7691">
          <w:rPr>
            <w:noProof/>
            <w:webHidden/>
          </w:rPr>
          <w:instrText xml:space="preserve"> PAGEREF _Toc58999829 \h </w:instrText>
        </w:r>
        <w:r w:rsidR="00CE7691">
          <w:rPr>
            <w:noProof/>
            <w:webHidden/>
          </w:rPr>
        </w:r>
        <w:r w:rsidR="00CE7691">
          <w:rPr>
            <w:noProof/>
            <w:webHidden/>
          </w:rPr>
          <w:fldChar w:fldCharType="separate"/>
        </w:r>
        <w:r w:rsidR="00CE7691">
          <w:rPr>
            <w:noProof/>
            <w:webHidden/>
          </w:rPr>
          <w:t>14</w:t>
        </w:r>
        <w:r w:rsidR="00CE7691">
          <w:rPr>
            <w:noProof/>
            <w:webHidden/>
          </w:rPr>
          <w:fldChar w:fldCharType="end"/>
        </w:r>
      </w:hyperlink>
    </w:p>
    <w:p w14:paraId="1E2C0B0B" w14:textId="43E770C7" w:rsidR="00CE7691" w:rsidRDefault="00B61854">
      <w:pPr>
        <w:pStyle w:val="TOC3"/>
        <w:rPr>
          <w:rFonts w:eastAsiaTheme="minorEastAsia" w:cstheme="minorBidi"/>
          <w:sz w:val="22"/>
          <w:szCs w:val="22"/>
          <w:lang w:eastAsia="en-AU"/>
        </w:rPr>
      </w:pPr>
      <w:hyperlink w:anchor="_Toc58999830" w:history="1">
        <w:r w:rsidR="00CE7691" w:rsidRPr="00B312FB">
          <w:rPr>
            <w:rStyle w:val="Hyperlink"/>
            <w:rFonts w:cstheme="minorHAnsi"/>
          </w:rPr>
          <w:t>3.1.4</w:t>
        </w:r>
        <w:r w:rsidR="00CE7691">
          <w:rPr>
            <w:rFonts w:eastAsiaTheme="minorEastAsia" w:cstheme="minorBidi"/>
            <w:sz w:val="22"/>
            <w:szCs w:val="22"/>
            <w:lang w:eastAsia="en-AU"/>
          </w:rPr>
          <w:tab/>
        </w:r>
        <w:r w:rsidR="00CE7691" w:rsidRPr="00B312FB">
          <w:rPr>
            <w:rStyle w:val="Hyperlink"/>
            <w:rFonts w:cstheme="minorHAnsi"/>
          </w:rPr>
          <w:t>Post weaning management</w:t>
        </w:r>
        <w:r w:rsidR="00CE7691">
          <w:rPr>
            <w:webHidden/>
          </w:rPr>
          <w:tab/>
        </w:r>
        <w:r w:rsidR="00CE7691">
          <w:rPr>
            <w:webHidden/>
          </w:rPr>
          <w:fldChar w:fldCharType="begin"/>
        </w:r>
        <w:r w:rsidR="00CE7691">
          <w:rPr>
            <w:webHidden/>
          </w:rPr>
          <w:instrText xml:space="preserve"> PAGEREF _Toc58999830 \h </w:instrText>
        </w:r>
        <w:r w:rsidR="00CE7691">
          <w:rPr>
            <w:webHidden/>
          </w:rPr>
        </w:r>
        <w:r w:rsidR="00CE7691">
          <w:rPr>
            <w:webHidden/>
          </w:rPr>
          <w:fldChar w:fldCharType="separate"/>
        </w:r>
        <w:r w:rsidR="00CE7691">
          <w:rPr>
            <w:webHidden/>
          </w:rPr>
          <w:t>15</w:t>
        </w:r>
        <w:r w:rsidR="00CE7691">
          <w:rPr>
            <w:webHidden/>
          </w:rPr>
          <w:fldChar w:fldCharType="end"/>
        </w:r>
      </w:hyperlink>
    </w:p>
    <w:p w14:paraId="1AB06600" w14:textId="79EA0853" w:rsidR="00CE7691" w:rsidRDefault="00B61854">
      <w:pPr>
        <w:pStyle w:val="TOC4"/>
        <w:rPr>
          <w:noProof/>
        </w:rPr>
      </w:pPr>
      <w:hyperlink w:anchor="_Toc58999831" w:history="1">
        <w:r w:rsidR="00CE7691" w:rsidRPr="00B312FB">
          <w:rPr>
            <w:rStyle w:val="Hyperlink"/>
            <w:rFonts w:cstheme="minorHAnsi"/>
            <w:noProof/>
          </w:rPr>
          <w:t>3.1.4.1</w:t>
        </w:r>
        <w:r w:rsidR="00CE7691">
          <w:rPr>
            <w:noProof/>
          </w:rPr>
          <w:tab/>
        </w:r>
        <w:r w:rsidR="00CE7691" w:rsidRPr="00B312FB">
          <w:rPr>
            <w:rStyle w:val="Hyperlink"/>
            <w:rFonts w:cstheme="minorHAnsi"/>
            <w:noProof/>
          </w:rPr>
          <w:t>Nutrient requirements for growth</w:t>
        </w:r>
        <w:r w:rsidR="00CE7691">
          <w:rPr>
            <w:noProof/>
            <w:webHidden/>
          </w:rPr>
          <w:tab/>
        </w:r>
        <w:r w:rsidR="00CE7691">
          <w:rPr>
            <w:noProof/>
            <w:webHidden/>
          </w:rPr>
          <w:fldChar w:fldCharType="begin"/>
        </w:r>
        <w:r w:rsidR="00CE7691">
          <w:rPr>
            <w:noProof/>
            <w:webHidden/>
          </w:rPr>
          <w:instrText xml:space="preserve"> PAGEREF _Toc58999831 \h </w:instrText>
        </w:r>
        <w:r w:rsidR="00CE7691">
          <w:rPr>
            <w:noProof/>
            <w:webHidden/>
          </w:rPr>
        </w:r>
        <w:r w:rsidR="00CE7691">
          <w:rPr>
            <w:noProof/>
            <w:webHidden/>
          </w:rPr>
          <w:fldChar w:fldCharType="separate"/>
        </w:r>
        <w:r w:rsidR="00CE7691">
          <w:rPr>
            <w:noProof/>
            <w:webHidden/>
          </w:rPr>
          <w:t>15</w:t>
        </w:r>
        <w:r w:rsidR="00CE7691">
          <w:rPr>
            <w:noProof/>
            <w:webHidden/>
          </w:rPr>
          <w:fldChar w:fldCharType="end"/>
        </w:r>
      </w:hyperlink>
    </w:p>
    <w:p w14:paraId="7C45C448" w14:textId="55B61EC3" w:rsidR="00CE7691" w:rsidRDefault="00B61854">
      <w:pPr>
        <w:pStyle w:val="TOC5"/>
        <w:tabs>
          <w:tab w:val="left" w:pos="1880"/>
          <w:tab w:val="right" w:leader="dot" w:pos="9016"/>
        </w:tabs>
        <w:rPr>
          <w:rFonts w:eastAsiaTheme="minorEastAsia"/>
          <w:noProof/>
          <w:lang w:eastAsia="en-AU"/>
        </w:rPr>
      </w:pPr>
      <w:hyperlink w:anchor="_Toc58999832" w:history="1">
        <w:r w:rsidR="00CE7691" w:rsidRPr="00B312FB">
          <w:rPr>
            <w:rStyle w:val="Hyperlink"/>
            <w:rFonts w:cstheme="minorHAnsi"/>
            <w:noProof/>
          </w:rPr>
          <w:t>3.1.4.1.1</w:t>
        </w:r>
        <w:r w:rsidR="00CE7691">
          <w:rPr>
            <w:rFonts w:eastAsiaTheme="minorEastAsia"/>
            <w:noProof/>
            <w:lang w:eastAsia="en-AU"/>
          </w:rPr>
          <w:tab/>
        </w:r>
        <w:r w:rsidR="00CE7691" w:rsidRPr="00B312FB">
          <w:rPr>
            <w:rStyle w:val="Hyperlink"/>
            <w:rFonts w:cstheme="minorHAnsi"/>
            <w:noProof/>
          </w:rPr>
          <w:t>Macro minerals</w:t>
        </w:r>
        <w:r w:rsidR="00CE7691">
          <w:rPr>
            <w:noProof/>
            <w:webHidden/>
          </w:rPr>
          <w:tab/>
        </w:r>
        <w:r w:rsidR="00CE7691">
          <w:rPr>
            <w:noProof/>
            <w:webHidden/>
          </w:rPr>
          <w:fldChar w:fldCharType="begin"/>
        </w:r>
        <w:r w:rsidR="00CE7691">
          <w:rPr>
            <w:noProof/>
            <w:webHidden/>
          </w:rPr>
          <w:instrText xml:space="preserve"> PAGEREF _Toc58999832 \h </w:instrText>
        </w:r>
        <w:r w:rsidR="00CE7691">
          <w:rPr>
            <w:noProof/>
            <w:webHidden/>
          </w:rPr>
        </w:r>
        <w:r w:rsidR="00CE7691">
          <w:rPr>
            <w:noProof/>
            <w:webHidden/>
          </w:rPr>
          <w:fldChar w:fldCharType="separate"/>
        </w:r>
        <w:r w:rsidR="00CE7691">
          <w:rPr>
            <w:noProof/>
            <w:webHidden/>
          </w:rPr>
          <w:t>16</w:t>
        </w:r>
        <w:r w:rsidR="00CE7691">
          <w:rPr>
            <w:noProof/>
            <w:webHidden/>
          </w:rPr>
          <w:fldChar w:fldCharType="end"/>
        </w:r>
      </w:hyperlink>
    </w:p>
    <w:p w14:paraId="1B880225" w14:textId="626A05BC" w:rsidR="00CE7691" w:rsidRDefault="00B61854">
      <w:pPr>
        <w:pStyle w:val="TOC5"/>
        <w:tabs>
          <w:tab w:val="left" w:pos="1880"/>
          <w:tab w:val="right" w:leader="dot" w:pos="9016"/>
        </w:tabs>
        <w:rPr>
          <w:rFonts w:eastAsiaTheme="minorEastAsia"/>
          <w:noProof/>
          <w:lang w:eastAsia="en-AU"/>
        </w:rPr>
      </w:pPr>
      <w:hyperlink w:anchor="_Toc58999833" w:history="1">
        <w:r w:rsidR="00CE7691" w:rsidRPr="00B312FB">
          <w:rPr>
            <w:rStyle w:val="Hyperlink"/>
            <w:rFonts w:cstheme="minorHAnsi"/>
            <w:noProof/>
          </w:rPr>
          <w:t>3.1.4.1.2</w:t>
        </w:r>
        <w:r w:rsidR="00CE7691">
          <w:rPr>
            <w:rFonts w:eastAsiaTheme="minorEastAsia"/>
            <w:noProof/>
            <w:lang w:eastAsia="en-AU"/>
          </w:rPr>
          <w:tab/>
        </w:r>
        <w:r w:rsidR="00CE7691" w:rsidRPr="00B312FB">
          <w:rPr>
            <w:rStyle w:val="Hyperlink"/>
            <w:rFonts w:cstheme="minorHAnsi"/>
            <w:noProof/>
          </w:rPr>
          <w:t>Macro nutrients - Metabolisable energy and protein</w:t>
        </w:r>
        <w:r w:rsidR="00CE7691">
          <w:rPr>
            <w:noProof/>
            <w:webHidden/>
          </w:rPr>
          <w:tab/>
        </w:r>
        <w:r w:rsidR="00CE7691">
          <w:rPr>
            <w:noProof/>
            <w:webHidden/>
          </w:rPr>
          <w:fldChar w:fldCharType="begin"/>
        </w:r>
        <w:r w:rsidR="00CE7691">
          <w:rPr>
            <w:noProof/>
            <w:webHidden/>
          </w:rPr>
          <w:instrText xml:space="preserve"> PAGEREF _Toc58999833 \h </w:instrText>
        </w:r>
        <w:r w:rsidR="00CE7691">
          <w:rPr>
            <w:noProof/>
            <w:webHidden/>
          </w:rPr>
        </w:r>
        <w:r w:rsidR="00CE7691">
          <w:rPr>
            <w:noProof/>
            <w:webHidden/>
          </w:rPr>
          <w:fldChar w:fldCharType="separate"/>
        </w:r>
        <w:r w:rsidR="00CE7691">
          <w:rPr>
            <w:noProof/>
            <w:webHidden/>
          </w:rPr>
          <w:t>16</w:t>
        </w:r>
        <w:r w:rsidR="00CE7691">
          <w:rPr>
            <w:noProof/>
            <w:webHidden/>
          </w:rPr>
          <w:fldChar w:fldCharType="end"/>
        </w:r>
      </w:hyperlink>
    </w:p>
    <w:p w14:paraId="4BC70A9A" w14:textId="6BB5FC89" w:rsidR="00CE7691" w:rsidRDefault="00B61854">
      <w:pPr>
        <w:pStyle w:val="TOC4"/>
        <w:rPr>
          <w:noProof/>
        </w:rPr>
      </w:pPr>
      <w:hyperlink w:anchor="_Toc58999834" w:history="1">
        <w:r w:rsidR="00CE7691" w:rsidRPr="00B312FB">
          <w:rPr>
            <w:rStyle w:val="Hyperlink"/>
            <w:rFonts w:cstheme="minorHAnsi"/>
            <w:noProof/>
          </w:rPr>
          <w:t>3.1.4.2</w:t>
        </w:r>
        <w:r w:rsidR="00CE7691">
          <w:rPr>
            <w:noProof/>
          </w:rPr>
          <w:tab/>
        </w:r>
        <w:r w:rsidR="00CE7691" w:rsidRPr="00B312FB">
          <w:rPr>
            <w:rStyle w:val="Hyperlink"/>
            <w:rFonts w:cstheme="minorHAnsi"/>
            <w:noProof/>
          </w:rPr>
          <w:t>Feeding management</w:t>
        </w:r>
        <w:r w:rsidR="00CE7691">
          <w:rPr>
            <w:noProof/>
            <w:webHidden/>
          </w:rPr>
          <w:tab/>
        </w:r>
        <w:r w:rsidR="00CE7691">
          <w:rPr>
            <w:noProof/>
            <w:webHidden/>
          </w:rPr>
          <w:fldChar w:fldCharType="begin"/>
        </w:r>
        <w:r w:rsidR="00CE7691">
          <w:rPr>
            <w:noProof/>
            <w:webHidden/>
          </w:rPr>
          <w:instrText xml:space="preserve"> PAGEREF _Toc58999834 \h </w:instrText>
        </w:r>
        <w:r w:rsidR="00CE7691">
          <w:rPr>
            <w:noProof/>
            <w:webHidden/>
          </w:rPr>
        </w:r>
        <w:r w:rsidR="00CE7691">
          <w:rPr>
            <w:noProof/>
            <w:webHidden/>
          </w:rPr>
          <w:fldChar w:fldCharType="separate"/>
        </w:r>
        <w:r w:rsidR="00CE7691">
          <w:rPr>
            <w:noProof/>
            <w:webHidden/>
          </w:rPr>
          <w:t>18</w:t>
        </w:r>
        <w:r w:rsidR="00CE7691">
          <w:rPr>
            <w:noProof/>
            <w:webHidden/>
          </w:rPr>
          <w:fldChar w:fldCharType="end"/>
        </w:r>
      </w:hyperlink>
    </w:p>
    <w:p w14:paraId="2DEE8286" w14:textId="0FC4EA07" w:rsidR="00CE7691" w:rsidRDefault="00B61854">
      <w:pPr>
        <w:pStyle w:val="TOC5"/>
        <w:tabs>
          <w:tab w:val="left" w:pos="1880"/>
          <w:tab w:val="right" w:leader="dot" w:pos="9016"/>
        </w:tabs>
        <w:rPr>
          <w:rFonts w:eastAsiaTheme="minorEastAsia"/>
          <w:noProof/>
          <w:lang w:eastAsia="en-AU"/>
        </w:rPr>
      </w:pPr>
      <w:hyperlink w:anchor="_Toc58999835" w:history="1">
        <w:r w:rsidR="00CE7691" w:rsidRPr="00B312FB">
          <w:rPr>
            <w:rStyle w:val="Hyperlink"/>
            <w:rFonts w:cstheme="minorHAnsi"/>
            <w:noProof/>
          </w:rPr>
          <w:t>3.1.4.2.1</w:t>
        </w:r>
        <w:r w:rsidR="00CE7691">
          <w:rPr>
            <w:rFonts w:eastAsiaTheme="minorEastAsia"/>
            <w:noProof/>
            <w:lang w:eastAsia="en-AU"/>
          </w:rPr>
          <w:tab/>
        </w:r>
        <w:r w:rsidR="00CE7691" w:rsidRPr="00B312FB">
          <w:rPr>
            <w:rStyle w:val="Hyperlink"/>
            <w:rFonts w:cstheme="minorHAnsi"/>
            <w:noProof/>
          </w:rPr>
          <w:t>Growing-finishing systems</w:t>
        </w:r>
        <w:r w:rsidR="00CE7691">
          <w:rPr>
            <w:noProof/>
            <w:webHidden/>
          </w:rPr>
          <w:tab/>
        </w:r>
        <w:r w:rsidR="00CE7691">
          <w:rPr>
            <w:noProof/>
            <w:webHidden/>
          </w:rPr>
          <w:fldChar w:fldCharType="begin"/>
        </w:r>
        <w:r w:rsidR="00CE7691">
          <w:rPr>
            <w:noProof/>
            <w:webHidden/>
          </w:rPr>
          <w:instrText xml:space="preserve"> PAGEREF _Toc58999835 \h </w:instrText>
        </w:r>
        <w:r w:rsidR="00CE7691">
          <w:rPr>
            <w:noProof/>
            <w:webHidden/>
          </w:rPr>
        </w:r>
        <w:r w:rsidR="00CE7691">
          <w:rPr>
            <w:noProof/>
            <w:webHidden/>
          </w:rPr>
          <w:fldChar w:fldCharType="separate"/>
        </w:r>
        <w:r w:rsidR="00CE7691">
          <w:rPr>
            <w:noProof/>
            <w:webHidden/>
          </w:rPr>
          <w:t>19</w:t>
        </w:r>
        <w:r w:rsidR="00CE7691">
          <w:rPr>
            <w:noProof/>
            <w:webHidden/>
          </w:rPr>
          <w:fldChar w:fldCharType="end"/>
        </w:r>
      </w:hyperlink>
    </w:p>
    <w:p w14:paraId="32121A95" w14:textId="6E43D471" w:rsidR="00CE7691" w:rsidRDefault="00B61854">
      <w:pPr>
        <w:pStyle w:val="TOC5"/>
        <w:tabs>
          <w:tab w:val="left" w:pos="1880"/>
          <w:tab w:val="right" w:leader="dot" w:pos="9016"/>
        </w:tabs>
        <w:rPr>
          <w:rFonts w:eastAsiaTheme="minorEastAsia"/>
          <w:noProof/>
          <w:lang w:eastAsia="en-AU"/>
        </w:rPr>
      </w:pPr>
      <w:hyperlink w:anchor="_Toc58999836" w:history="1">
        <w:r w:rsidR="00CE7691" w:rsidRPr="00B312FB">
          <w:rPr>
            <w:rStyle w:val="Hyperlink"/>
            <w:rFonts w:cstheme="minorHAnsi"/>
            <w:noProof/>
          </w:rPr>
          <w:t>3.1.4.2.2</w:t>
        </w:r>
        <w:r w:rsidR="00CE7691">
          <w:rPr>
            <w:rFonts w:eastAsiaTheme="minorEastAsia"/>
            <w:noProof/>
            <w:lang w:eastAsia="en-AU"/>
          </w:rPr>
          <w:tab/>
        </w:r>
        <w:r w:rsidR="00CE7691" w:rsidRPr="00B312FB">
          <w:rPr>
            <w:rStyle w:val="Hyperlink"/>
            <w:rFonts w:cstheme="minorHAnsi"/>
            <w:noProof/>
          </w:rPr>
          <w:t>Forage system</w:t>
        </w:r>
        <w:r w:rsidR="00CE7691">
          <w:rPr>
            <w:noProof/>
            <w:webHidden/>
          </w:rPr>
          <w:tab/>
        </w:r>
        <w:r w:rsidR="00CE7691">
          <w:rPr>
            <w:noProof/>
            <w:webHidden/>
          </w:rPr>
          <w:fldChar w:fldCharType="begin"/>
        </w:r>
        <w:r w:rsidR="00CE7691">
          <w:rPr>
            <w:noProof/>
            <w:webHidden/>
          </w:rPr>
          <w:instrText xml:space="preserve"> PAGEREF _Toc58999836 \h </w:instrText>
        </w:r>
        <w:r w:rsidR="00CE7691">
          <w:rPr>
            <w:noProof/>
            <w:webHidden/>
          </w:rPr>
        </w:r>
        <w:r w:rsidR="00CE7691">
          <w:rPr>
            <w:noProof/>
            <w:webHidden/>
          </w:rPr>
          <w:fldChar w:fldCharType="separate"/>
        </w:r>
        <w:r w:rsidR="00CE7691">
          <w:rPr>
            <w:noProof/>
            <w:webHidden/>
          </w:rPr>
          <w:t>25</w:t>
        </w:r>
        <w:r w:rsidR="00CE7691">
          <w:rPr>
            <w:noProof/>
            <w:webHidden/>
          </w:rPr>
          <w:fldChar w:fldCharType="end"/>
        </w:r>
      </w:hyperlink>
    </w:p>
    <w:p w14:paraId="7B92A00A" w14:textId="1F5E6439" w:rsidR="00CE7691" w:rsidRDefault="00B61854">
      <w:pPr>
        <w:pStyle w:val="TOC4"/>
        <w:rPr>
          <w:noProof/>
        </w:rPr>
      </w:pPr>
      <w:hyperlink w:anchor="_Toc58999837" w:history="1">
        <w:r w:rsidR="00CE7691" w:rsidRPr="00B312FB">
          <w:rPr>
            <w:rStyle w:val="Hyperlink"/>
            <w:noProof/>
          </w:rPr>
          <w:t>3.1.4.3</w:t>
        </w:r>
        <w:r w:rsidR="00CE7691">
          <w:rPr>
            <w:noProof/>
          </w:rPr>
          <w:tab/>
        </w:r>
        <w:r w:rsidR="00CE7691" w:rsidRPr="00B312FB">
          <w:rPr>
            <w:rStyle w:val="Hyperlink"/>
            <w:noProof/>
          </w:rPr>
          <w:t>Growth rates and performance</w:t>
        </w:r>
        <w:r w:rsidR="00CE7691">
          <w:rPr>
            <w:noProof/>
            <w:webHidden/>
          </w:rPr>
          <w:tab/>
        </w:r>
        <w:r w:rsidR="00CE7691">
          <w:rPr>
            <w:noProof/>
            <w:webHidden/>
          </w:rPr>
          <w:fldChar w:fldCharType="begin"/>
        </w:r>
        <w:r w:rsidR="00CE7691">
          <w:rPr>
            <w:noProof/>
            <w:webHidden/>
          </w:rPr>
          <w:instrText xml:space="preserve"> PAGEREF _Toc58999837 \h </w:instrText>
        </w:r>
        <w:r w:rsidR="00CE7691">
          <w:rPr>
            <w:noProof/>
            <w:webHidden/>
          </w:rPr>
        </w:r>
        <w:r w:rsidR="00CE7691">
          <w:rPr>
            <w:noProof/>
            <w:webHidden/>
          </w:rPr>
          <w:fldChar w:fldCharType="separate"/>
        </w:r>
        <w:r w:rsidR="00CE7691">
          <w:rPr>
            <w:noProof/>
            <w:webHidden/>
          </w:rPr>
          <w:t>26</w:t>
        </w:r>
        <w:r w:rsidR="00CE7691">
          <w:rPr>
            <w:noProof/>
            <w:webHidden/>
          </w:rPr>
          <w:fldChar w:fldCharType="end"/>
        </w:r>
      </w:hyperlink>
    </w:p>
    <w:p w14:paraId="43129EA3" w14:textId="57C72745" w:rsidR="00CE7691" w:rsidRDefault="00B61854">
      <w:pPr>
        <w:pStyle w:val="TOC5"/>
        <w:tabs>
          <w:tab w:val="left" w:pos="1880"/>
          <w:tab w:val="right" w:leader="dot" w:pos="9016"/>
        </w:tabs>
        <w:rPr>
          <w:rFonts w:eastAsiaTheme="minorEastAsia"/>
          <w:noProof/>
          <w:lang w:eastAsia="en-AU"/>
        </w:rPr>
      </w:pPr>
      <w:hyperlink w:anchor="_Toc58999838" w:history="1">
        <w:r w:rsidR="00CE7691" w:rsidRPr="00B312FB">
          <w:rPr>
            <w:rStyle w:val="Hyperlink"/>
            <w:rFonts w:cstheme="minorHAnsi"/>
            <w:noProof/>
          </w:rPr>
          <w:t>3.1.4.3.1</w:t>
        </w:r>
        <w:r w:rsidR="00CE7691">
          <w:rPr>
            <w:rFonts w:eastAsiaTheme="minorEastAsia"/>
            <w:noProof/>
            <w:lang w:eastAsia="en-AU"/>
          </w:rPr>
          <w:tab/>
        </w:r>
        <w:r w:rsidR="00CE7691" w:rsidRPr="00B312FB">
          <w:rPr>
            <w:rStyle w:val="Hyperlink"/>
            <w:rFonts w:cstheme="minorHAnsi"/>
            <w:noProof/>
          </w:rPr>
          <w:t>Efficiency and performance</w:t>
        </w:r>
        <w:r w:rsidR="00CE7691">
          <w:rPr>
            <w:noProof/>
            <w:webHidden/>
          </w:rPr>
          <w:tab/>
        </w:r>
        <w:r w:rsidR="00CE7691">
          <w:rPr>
            <w:noProof/>
            <w:webHidden/>
          </w:rPr>
          <w:fldChar w:fldCharType="begin"/>
        </w:r>
        <w:r w:rsidR="00CE7691">
          <w:rPr>
            <w:noProof/>
            <w:webHidden/>
          </w:rPr>
          <w:instrText xml:space="preserve"> PAGEREF _Toc58999838 \h </w:instrText>
        </w:r>
        <w:r w:rsidR="00CE7691">
          <w:rPr>
            <w:noProof/>
            <w:webHidden/>
          </w:rPr>
        </w:r>
        <w:r w:rsidR="00CE7691">
          <w:rPr>
            <w:noProof/>
            <w:webHidden/>
          </w:rPr>
          <w:fldChar w:fldCharType="separate"/>
        </w:r>
        <w:r w:rsidR="00CE7691">
          <w:rPr>
            <w:noProof/>
            <w:webHidden/>
          </w:rPr>
          <w:t>26</w:t>
        </w:r>
        <w:r w:rsidR="00CE7691">
          <w:rPr>
            <w:noProof/>
            <w:webHidden/>
          </w:rPr>
          <w:fldChar w:fldCharType="end"/>
        </w:r>
      </w:hyperlink>
    </w:p>
    <w:p w14:paraId="3C5CA88F" w14:textId="725D73D2" w:rsidR="00CE7691" w:rsidRDefault="00B61854">
      <w:pPr>
        <w:pStyle w:val="TOC5"/>
        <w:tabs>
          <w:tab w:val="left" w:pos="1880"/>
          <w:tab w:val="right" w:leader="dot" w:pos="9016"/>
        </w:tabs>
        <w:rPr>
          <w:rFonts w:eastAsiaTheme="minorEastAsia"/>
          <w:noProof/>
          <w:lang w:eastAsia="en-AU"/>
        </w:rPr>
      </w:pPr>
      <w:hyperlink w:anchor="_Toc58999839" w:history="1">
        <w:r w:rsidR="00CE7691" w:rsidRPr="00B312FB">
          <w:rPr>
            <w:rStyle w:val="Hyperlink"/>
            <w:rFonts w:cstheme="minorHAnsi"/>
            <w:noProof/>
          </w:rPr>
          <w:t>3.1.4.3.2</w:t>
        </w:r>
        <w:r w:rsidR="00CE7691">
          <w:rPr>
            <w:rFonts w:eastAsiaTheme="minorEastAsia"/>
            <w:noProof/>
            <w:lang w:eastAsia="en-AU"/>
          </w:rPr>
          <w:tab/>
        </w:r>
        <w:r w:rsidR="00CE7691" w:rsidRPr="00B312FB">
          <w:rPr>
            <w:rStyle w:val="Hyperlink"/>
            <w:rFonts w:cstheme="minorHAnsi"/>
            <w:noProof/>
          </w:rPr>
          <w:t>Carcass attributes</w:t>
        </w:r>
        <w:r w:rsidR="00CE7691">
          <w:rPr>
            <w:noProof/>
            <w:webHidden/>
          </w:rPr>
          <w:tab/>
        </w:r>
        <w:r w:rsidR="00CE7691">
          <w:rPr>
            <w:noProof/>
            <w:webHidden/>
          </w:rPr>
          <w:fldChar w:fldCharType="begin"/>
        </w:r>
        <w:r w:rsidR="00CE7691">
          <w:rPr>
            <w:noProof/>
            <w:webHidden/>
          </w:rPr>
          <w:instrText xml:space="preserve"> PAGEREF _Toc58999839 \h </w:instrText>
        </w:r>
        <w:r w:rsidR="00CE7691">
          <w:rPr>
            <w:noProof/>
            <w:webHidden/>
          </w:rPr>
        </w:r>
        <w:r w:rsidR="00CE7691">
          <w:rPr>
            <w:noProof/>
            <w:webHidden/>
          </w:rPr>
          <w:fldChar w:fldCharType="separate"/>
        </w:r>
        <w:r w:rsidR="00CE7691">
          <w:rPr>
            <w:noProof/>
            <w:webHidden/>
          </w:rPr>
          <w:t>27</w:t>
        </w:r>
        <w:r w:rsidR="00CE7691">
          <w:rPr>
            <w:noProof/>
            <w:webHidden/>
          </w:rPr>
          <w:fldChar w:fldCharType="end"/>
        </w:r>
      </w:hyperlink>
    </w:p>
    <w:p w14:paraId="49BB4B84" w14:textId="6CA9E03D" w:rsidR="00CE7691" w:rsidRDefault="00B61854">
      <w:pPr>
        <w:pStyle w:val="TOC4"/>
        <w:rPr>
          <w:noProof/>
        </w:rPr>
      </w:pPr>
      <w:hyperlink w:anchor="_Toc58999840" w:history="1">
        <w:r w:rsidR="00CE7691" w:rsidRPr="00B312FB">
          <w:rPr>
            <w:rStyle w:val="Hyperlink"/>
            <w:noProof/>
          </w:rPr>
          <w:t>3.1.4.4</w:t>
        </w:r>
        <w:r w:rsidR="00CE7691">
          <w:rPr>
            <w:noProof/>
          </w:rPr>
          <w:tab/>
        </w:r>
        <w:r w:rsidR="00CE7691" w:rsidRPr="00B312FB">
          <w:rPr>
            <w:rStyle w:val="Hyperlink"/>
            <w:noProof/>
          </w:rPr>
          <w:t>Management</w:t>
        </w:r>
        <w:r w:rsidR="00CE7691">
          <w:rPr>
            <w:noProof/>
            <w:webHidden/>
          </w:rPr>
          <w:tab/>
        </w:r>
        <w:r w:rsidR="00CE7691">
          <w:rPr>
            <w:noProof/>
            <w:webHidden/>
          </w:rPr>
          <w:fldChar w:fldCharType="begin"/>
        </w:r>
        <w:r w:rsidR="00CE7691">
          <w:rPr>
            <w:noProof/>
            <w:webHidden/>
          </w:rPr>
          <w:instrText xml:space="preserve"> PAGEREF _Toc58999840 \h </w:instrText>
        </w:r>
        <w:r w:rsidR="00CE7691">
          <w:rPr>
            <w:noProof/>
            <w:webHidden/>
          </w:rPr>
        </w:r>
        <w:r w:rsidR="00CE7691">
          <w:rPr>
            <w:noProof/>
            <w:webHidden/>
          </w:rPr>
          <w:fldChar w:fldCharType="separate"/>
        </w:r>
        <w:r w:rsidR="00CE7691">
          <w:rPr>
            <w:noProof/>
            <w:webHidden/>
          </w:rPr>
          <w:t>29</w:t>
        </w:r>
        <w:r w:rsidR="00CE7691">
          <w:rPr>
            <w:noProof/>
            <w:webHidden/>
          </w:rPr>
          <w:fldChar w:fldCharType="end"/>
        </w:r>
      </w:hyperlink>
    </w:p>
    <w:p w14:paraId="314CF16D" w14:textId="1A2FDAF6" w:rsidR="00CE7691" w:rsidRDefault="00B61854">
      <w:pPr>
        <w:pStyle w:val="TOC5"/>
        <w:tabs>
          <w:tab w:val="left" w:pos="1880"/>
          <w:tab w:val="right" w:leader="dot" w:pos="9016"/>
        </w:tabs>
        <w:rPr>
          <w:rFonts w:eastAsiaTheme="minorEastAsia"/>
          <w:noProof/>
          <w:lang w:eastAsia="en-AU"/>
        </w:rPr>
      </w:pPr>
      <w:hyperlink w:anchor="_Toc58999841" w:history="1">
        <w:r w:rsidR="00CE7691" w:rsidRPr="00B312FB">
          <w:rPr>
            <w:rStyle w:val="Hyperlink"/>
            <w:rFonts w:cstheme="minorHAnsi"/>
            <w:noProof/>
          </w:rPr>
          <w:t>3.1.4.4.1</w:t>
        </w:r>
        <w:r w:rsidR="00CE7691">
          <w:rPr>
            <w:rFonts w:eastAsiaTheme="minorEastAsia"/>
            <w:noProof/>
            <w:lang w:eastAsia="en-AU"/>
          </w:rPr>
          <w:tab/>
        </w:r>
        <w:r w:rsidR="00CE7691" w:rsidRPr="00B312FB">
          <w:rPr>
            <w:rStyle w:val="Hyperlink"/>
            <w:rFonts w:cstheme="minorHAnsi"/>
            <w:noProof/>
          </w:rPr>
          <w:t>Hormonal growth implants</w:t>
        </w:r>
        <w:r w:rsidR="00CE7691">
          <w:rPr>
            <w:noProof/>
            <w:webHidden/>
          </w:rPr>
          <w:tab/>
        </w:r>
        <w:r w:rsidR="00CE7691">
          <w:rPr>
            <w:noProof/>
            <w:webHidden/>
          </w:rPr>
          <w:fldChar w:fldCharType="begin"/>
        </w:r>
        <w:r w:rsidR="00CE7691">
          <w:rPr>
            <w:noProof/>
            <w:webHidden/>
          </w:rPr>
          <w:instrText xml:space="preserve"> PAGEREF _Toc58999841 \h </w:instrText>
        </w:r>
        <w:r w:rsidR="00CE7691">
          <w:rPr>
            <w:noProof/>
            <w:webHidden/>
          </w:rPr>
        </w:r>
        <w:r w:rsidR="00CE7691">
          <w:rPr>
            <w:noProof/>
            <w:webHidden/>
          </w:rPr>
          <w:fldChar w:fldCharType="separate"/>
        </w:r>
        <w:r w:rsidR="00CE7691">
          <w:rPr>
            <w:noProof/>
            <w:webHidden/>
          </w:rPr>
          <w:t>29</w:t>
        </w:r>
        <w:r w:rsidR="00CE7691">
          <w:rPr>
            <w:noProof/>
            <w:webHidden/>
          </w:rPr>
          <w:fldChar w:fldCharType="end"/>
        </w:r>
      </w:hyperlink>
    </w:p>
    <w:p w14:paraId="6FD6C0B4" w14:textId="34FAA685" w:rsidR="00CE7691" w:rsidRDefault="00B61854">
      <w:pPr>
        <w:pStyle w:val="TOC5"/>
        <w:tabs>
          <w:tab w:val="left" w:pos="1880"/>
          <w:tab w:val="right" w:leader="dot" w:pos="9016"/>
        </w:tabs>
        <w:rPr>
          <w:rFonts w:eastAsiaTheme="minorEastAsia"/>
          <w:noProof/>
          <w:lang w:eastAsia="en-AU"/>
        </w:rPr>
      </w:pPr>
      <w:hyperlink w:anchor="_Toc58999842" w:history="1">
        <w:r w:rsidR="00CE7691" w:rsidRPr="00B312FB">
          <w:rPr>
            <w:rStyle w:val="Hyperlink"/>
            <w:rFonts w:cstheme="minorHAnsi"/>
            <w:noProof/>
          </w:rPr>
          <w:t>3.1.4.4.2</w:t>
        </w:r>
        <w:r w:rsidR="00CE7691">
          <w:rPr>
            <w:rFonts w:eastAsiaTheme="minorEastAsia"/>
            <w:noProof/>
            <w:lang w:eastAsia="en-AU"/>
          </w:rPr>
          <w:tab/>
        </w:r>
        <w:r w:rsidR="00CE7691" w:rsidRPr="00B312FB">
          <w:rPr>
            <w:rStyle w:val="Hyperlink"/>
            <w:rFonts w:cstheme="minorHAnsi"/>
            <w:noProof/>
          </w:rPr>
          <w:t>Castrated vs entire males</w:t>
        </w:r>
        <w:r w:rsidR="00CE7691">
          <w:rPr>
            <w:noProof/>
            <w:webHidden/>
          </w:rPr>
          <w:tab/>
        </w:r>
        <w:r w:rsidR="00CE7691">
          <w:rPr>
            <w:noProof/>
            <w:webHidden/>
          </w:rPr>
          <w:fldChar w:fldCharType="begin"/>
        </w:r>
        <w:r w:rsidR="00CE7691">
          <w:rPr>
            <w:noProof/>
            <w:webHidden/>
          </w:rPr>
          <w:instrText xml:space="preserve"> PAGEREF _Toc58999842 \h </w:instrText>
        </w:r>
        <w:r w:rsidR="00CE7691">
          <w:rPr>
            <w:noProof/>
            <w:webHidden/>
          </w:rPr>
        </w:r>
        <w:r w:rsidR="00CE7691">
          <w:rPr>
            <w:noProof/>
            <w:webHidden/>
          </w:rPr>
          <w:fldChar w:fldCharType="separate"/>
        </w:r>
        <w:r w:rsidR="00CE7691">
          <w:rPr>
            <w:noProof/>
            <w:webHidden/>
          </w:rPr>
          <w:t>29</w:t>
        </w:r>
        <w:r w:rsidR="00CE7691">
          <w:rPr>
            <w:noProof/>
            <w:webHidden/>
          </w:rPr>
          <w:fldChar w:fldCharType="end"/>
        </w:r>
      </w:hyperlink>
    </w:p>
    <w:p w14:paraId="1CABBEFE" w14:textId="7F97EA0B" w:rsidR="00CE7691" w:rsidRDefault="00B61854">
      <w:pPr>
        <w:pStyle w:val="TOC5"/>
        <w:tabs>
          <w:tab w:val="left" w:pos="1880"/>
          <w:tab w:val="right" w:leader="dot" w:pos="9016"/>
        </w:tabs>
        <w:rPr>
          <w:rFonts w:eastAsiaTheme="minorEastAsia"/>
          <w:noProof/>
          <w:lang w:eastAsia="en-AU"/>
        </w:rPr>
      </w:pPr>
      <w:hyperlink w:anchor="_Toc58999843" w:history="1">
        <w:r w:rsidR="00CE7691" w:rsidRPr="00B312FB">
          <w:rPr>
            <w:rStyle w:val="Hyperlink"/>
            <w:rFonts w:cstheme="minorHAnsi"/>
            <w:noProof/>
          </w:rPr>
          <w:t>3.1.4.4.3</w:t>
        </w:r>
        <w:r w:rsidR="00CE7691">
          <w:rPr>
            <w:rFonts w:eastAsiaTheme="minorEastAsia"/>
            <w:noProof/>
            <w:lang w:eastAsia="en-AU"/>
          </w:rPr>
          <w:tab/>
        </w:r>
        <w:r w:rsidR="00CE7691" w:rsidRPr="00B312FB">
          <w:rPr>
            <w:rStyle w:val="Hyperlink"/>
            <w:rFonts w:cstheme="minorHAnsi"/>
            <w:noProof/>
          </w:rPr>
          <w:t>Genetics</w:t>
        </w:r>
        <w:r w:rsidR="00CE7691">
          <w:rPr>
            <w:noProof/>
            <w:webHidden/>
          </w:rPr>
          <w:tab/>
        </w:r>
        <w:r w:rsidR="00CE7691">
          <w:rPr>
            <w:noProof/>
            <w:webHidden/>
          </w:rPr>
          <w:fldChar w:fldCharType="begin"/>
        </w:r>
        <w:r w:rsidR="00CE7691">
          <w:rPr>
            <w:noProof/>
            <w:webHidden/>
          </w:rPr>
          <w:instrText xml:space="preserve"> PAGEREF _Toc58999843 \h </w:instrText>
        </w:r>
        <w:r w:rsidR="00CE7691">
          <w:rPr>
            <w:noProof/>
            <w:webHidden/>
          </w:rPr>
        </w:r>
        <w:r w:rsidR="00CE7691">
          <w:rPr>
            <w:noProof/>
            <w:webHidden/>
          </w:rPr>
          <w:fldChar w:fldCharType="separate"/>
        </w:r>
        <w:r w:rsidR="00CE7691">
          <w:rPr>
            <w:noProof/>
            <w:webHidden/>
          </w:rPr>
          <w:t>30</w:t>
        </w:r>
        <w:r w:rsidR="00CE7691">
          <w:rPr>
            <w:noProof/>
            <w:webHidden/>
          </w:rPr>
          <w:fldChar w:fldCharType="end"/>
        </w:r>
      </w:hyperlink>
    </w:p>
    <w:p w14:paraId="03CAC4A8" w14:textId="31B6DAA7" w:rsidR="00CE7691" w:rsidRDefault="00B61854">
      <w:pPr>
        <w:pStyle w:val="TOC5"/>
        <w:tabs>
          <w:tab w:val="left" w:pos="1880"/>
          <w:tab w:val="right" w:leader="dot" w:pos="9016"/>
        </w:tabs>
        <w:rPr>
          <w:rFonts w:eastAsiaTheme="minorEastAsia"/>
          <w:noProof/>
          <w:lang w:eastAsia="en-AU"/>
        </w:rPr>
      </w:pPr>
      <w:hyperlink w:anchor="_Toc58999844" w:history="1">
        <w:r w:rsidR="00CE7691" w:rsidRPr="00B312FB">
          <w:rPr>
            <w:rStyle w:val="Hyperlink"/>
            <w:rFonts w:cstheme="minorHAnsi"/>
            <w:noProof/>
          </w:rPr>
          <w:t>3.1.4.4.4</w:t>
        </w:r>
        <w:r w:rsidR="00CE7691">
          <w:rPr>
            <w:rFonts w:eastAsiaTheme="minorEastAsia"/>
            <w:noProof/>
            <w:lang w:eastAsia="en-AU"/>
          </w:rPr>
          <w:tab/>
        </w:r>
        <w:r w:rsidR="00CE7691" w:rsidRPr="00B312FB">
          <w:rPr>
            <w:rStyle w:val="Hyperlink"/>
            <w:rFonts w:cstheme="minorHAnsi"/>
            <w:noProof/>
          </w:rPr>
          <w:t>Sexed semen</w:t>
        </w:r>
        <w:r w:rsidR="00CE7691">
          <w:rPr>
            <w:noProof/>
            <w:webHidden/>
          </w:rPr>
          <w:tab/>
        </w:r>
        <w:r w:rsidR="00CE7691">
          <w:rPr>
            <w:noProof/>
            <w:webHidden/>
          </w:rPr>
          <w:fldChar w:fldCharType="begin"/>
        </w:r>
        <w:r w:rsidR="00CE7691">
          <w:rPr>
            <w:noProof/>
            <w:webHidden/>
          </w:rPr>
          <w:instrText xml:space="preserve"> PAGEREF _Toc58999844 \h </w:instrText>
        </w:r>
        <w:r w:rsidR="00CE7691">
          <w:rPr>
            <w:noProof/>
            <w:webHidden/>
          </w:rPr>
        </w:r>
        <w:r w:rsidR="00CE7691">
          <w:rPr>
            <w:noProof/>
            <w:webHidden/>
          </w:rPr>
          <w:fldChar w:fldCharType="separate"/>
        </w:r>
        <w:r w:rsidR="00CE7691">
          <w:rPr>
            <w:noProof/>
            <w:webHidden/>
          </w:rPr>
          <w:t>31</w:t>
        </w:r>
        <w:r w:rsidR="00CE7691">
          <w:rPr>
            <w:noProof/>
            <w:webHidden/>
          </w:rPr>
          <w:fldChar w:fldCharType="end"/>
        </w:r>
      </w:hyperlink>
    </w:p>
    <w:p w14:paraId="14E72538" w14:textId="28C5CC0A" w:rsidR="00CE7691" w:rsidRDefault="00B61854">
      <w:pPr>
        <w:pStyle w:val="TOC3"/>
        <w:rPr>
          <w:rFonts w:eastAsiaTheme="minorEastAsia" w:cstheme="minorBidi"/>
          <w:sz w:val="22"/>
          <w:szCs w:val="22"/>
          <w:lang w:eastAsia="en-AU"/>
        </w:rPr>
      </w:pPr>
      <w:hyperlink w:anchor="_Toc58999845" w:history="1">
        <w:r w:rsidR="00CE7691" w:rsidRPr="00B312FB">
          <w:rPr>
            <w:rStyle w:val="Hyperlink"/>
          </w:rPr>
          <w:t>3.1.5</w:t>
        </w:r>
        <w:r w:rsidR="00CE7691">
          <w:rPr>
            <w:rFonts w:eastAsiaTheme="minorEastAsia" w:cstheme="minorBidi"/>
            <w:sz w:val="22"/>
            <w:szCs w:val="22"/>
            <w:lang w:eastAsia="en-AU"/>
          </w:rPr>
          <w:tab/>
        </w:r>
        <w:r w:rsidR="00CE7691" w:rsidRPr="00B312FB">
          <w:rPr>
            <w:rStyle w:val="Hyperlink"/>
          </w:rPr>
          <w:t>Conclusions and recommendations</w:t>
        </w:r>
        <w:r w:rsidR="00CE7691">
          <w:rPr>
            <w:webHidden/>
          </w:rPr>
          <w:tab/>
        </w:r>
        <w:r w:rsidR="00CE7691">
          <w:rPr>
            <w:webHidden/>
          </w:rPr>
          <w:fldChar w:fldCharType="begin"/>
        </w:r>
        <w:r w:rsidR="00CE7691">
          <w:rPr>
            <w:webHidden/>
          </w:rPr>
          <w:instrText xml:space="preserve"> PAGEREF _Toc58999845 \h </w:instrText>
        </w:r>
        <w:r w:rsidR="00CE7691">
          <w:rPr>
            <w:webHidden/>
          </w:rPr>
        </w:r>
        <w:r w:rsidR="00CE7691">
          <w:rPr>
            <w:webHidden/>
          </w:rPr>
          <w:fldChar w:fldCharType="separate"/>
        </w:r>
        <w:r w:rsidR="00CE7691">
          <w:rPr>
            <w:webHidden/>
          </w:rPr>
          <w:t>31</w:t>
        </w:r>
        <w:r w:rsidR="00CE7691">
          <w:rPr>
            <w:webHidden/>
          </w:rPr>
          <w:fldChar w:fldCharType="end"/>
        </w:r>
      </w:hyperlink>
    </w:p>
    <w:p w14:paraId="028B9410" w14:textId="0316B724" w:rsidR="00CE7691" w:rsidRDefault="00B61854">
      <w:pPr>
        <w:pStyle w:val="TOC2"/>
        <w:rPr>
          <w:rFonts w:eastAsiaTheme="minorEastAsia" w:cstheme="minorBidi"/>
          <w:b w:val="0"/>
          <w:sz w:val="22"/>
          <w:lang w:eastAsia="en-AU"/>
        </w:rPr>
      </w:pPr>
      <w:hyperlink w:anchor="_Toc58999846" w:history="1">
        <w:r w:rsidR="00CE7691" w:rsidRPr="00B312FB">
          <w:rPr>
            <w:rStyle w:val="Hyperlink"/>
          </w:rPr>
          <w:t>3.2</w:t>
        </w:r>
        <w:r w:rsidR="00CE7691">
          <w:rPr>
            <w:rFonts w:eastAsiaTheme="minorEastAsia" w:cstheme="minorBidi"/>
            <w:b w:val="0"/>
            <w:sz w:val="22"/>
            <w:lang w:eastAsia="en-AU"/>
          </w:rPr>
          <w:tab/>
        </w:r>
        <w:r w:rsidR="00CE7691" w:rsidRPr="00B312FB">
          <w:rPr>
            <w:rStyle w:val="Hyperlink"/>
          </w:rPr>
          <w:t>Desk-top study</w:t>
        </w:r>
        <w:r w:rsidR="00CE7691">
          <w:rPr>
            <w:webHidden/>
          </w:rPr>
          <w:tab/>
        </w:r>
        <w:r w:rsidR="00CE7691">
          <w:rPr>
            <w:webHidden/>
          </w:rPr>
          <w:fldChar w:fldCharType="begin"/>
        </w:r>
        <w:r w:rsidR="00CE7691">
          <w:rPr>
            <w:webHidden/>
          </w:rPr>
          <w:instrText xml:space="preserve"> PAGEREF _Toc58999846 \h </w:instrText>
        </w:r>
        <w:r w:rsidR="00CE7691">
          <w:rPr>
            <w:webHidden/>
          </w:rPr>
        </w:r>
        <w:r w:rsidR="00CE7691">
          <w:rPr>
            <w:webHidden/>
          </w:rPr>
          <w:fldChar w:fldCharType="separate"/>
        </w:r>
        <w:r w:rsidR="00CE7691">
          <w:rPr>
            <w:webHidden/>
          </w:rPr>
          <w:t>32</w:t>
        </w:r>
        <w:r w:rsidR="00CE7691">
          <w:rPr>
            <w:webHidden/>
          </w:rPr>
          <w:fldChar w:fldCharType="end"/>
        </w:r>
      </w:hyperlink>
    </w:p>
    <w:p w14:paraId="3FBBDE90" w14:textId="3A32EFDB" w:rsidR="00CE7691" w:rsidRDefault="00B61854">
      <w:pPr>
        <w:pStyle w:val="TOC3"/>
        <w:rPr>
          <w:rFonts w:eastAsiaTheme="minorEastAsia" w:cstheme="minorBidi"/>
          <w:sz w:val="22"/>
          <w:szCs w:val="22"/>
          <w:lang w:eastAsia="en-AU"/>
        </w:rPr>
      </w:pPr>
      <w:hyperlink w:anchor="_Toc58999847" w:history="1">
        <w:r w:rsidR="00CE7691" w:rsidRPr="00B312FB">
          <w:rPr>
            <w:rStyle w:val="Hyperlink"/>
          </w:rPr>
          <w:t>3.2.1</w:t>
        </w:r>
        <w:r w:rsidR="00CE7691">
          <w:rPr>
            <w:rFonts w:eastAsiaTheme="minorEastAsia" w:cstheme="minorBidi"/>
            <w:sz w:val="22"/>
            <w:szCs w:val="22"/>
            <w:lang w:eastAsia="en-AU"/>
          </w:rPr>
          <w:tab/>
        </w:r>
        <w:r w:rsidR="00CE7691" w:rsidRPr="00B312FB">
          <w:rPr>
            <w:rStyle w:val="Hyperlink"/>
          </w:rPr>
          <w:t>Forage quality and yield</w:t>
        </w:r>
        <w:r w:rsidR="00CE7691">
          <w:rPr>
            <w:webHidden/>
          </w:rPr>
          <w:tab/>
        </w:r>
        <w:r w:rsidR="00CE7691">
          <w:rPr>
            <w:webHidden/>
          </w:rPr>
          <w:fldChar w:fldCharType="begin"/>
        </w:r>
        <w:r w:rsidR="00CE7691">
          <w:rPr>
            <w:webHidden/>
          </w:rPr>
          <w:instrText xml:space="preserve"> PAGEREF _Toc58999847 \h </w:instrText>
        </w:r>
        <w:r w:rsidR="00CE7691">
          <w:rPr>
            <w:webHidden/>
          </w:rPr>
        </w:r>
        <w:r w:rsidR="00CE7691">
          <w:rPr>
            <w:webHidden/>
          </w:rPr>
          <w:fldChar w:fldCharType="separate"/>
        </w:r>
        <w:r w:rsidR="00CE7691">
          <w:rPr>
            <w:webHidden/>
          </w:rPr>
          <w:t>32</w:t>
        </w:r>
        <w:r w:rsidR="00CE7691">
          <w:rPr>
            <w:webHidden/>
          </w:rPr>
          <w:fldChar w:fldCharType="end"/>
        </w:r>
      </w:hyperlink>
    </w:p>
    <w:p w14:paraId="25560F5C" w14:textId="34537A43" w:rsidR="00CE7691" w:rsidRDefault="00B61854">
      <w:pPr>
        <w:pStyle w:val="TOC3"/>
        <w:rPr>
          <w:rFonts w:eastAsiaTheme="minorEastAsia" w:cstheme="minorBidi"/>
          <w:sz w:val="22"/>
          <w:szCs w:val="22"/>
          <w:lang w:eastAsia="en-AU"/>
        </w:rPr>
      </w:pPr>
      <w:hyperlink w:anchor="_Toc58999848" w:history="1">
        <w:r w:rsidR="00CE7691" w:rsidRPr="00B312FB">
          <w:rPr>
            <w:rStyle w:val="Hyperlink"/>
          </w:rPr>
          <w:t>3.2.2</w:t>
        </w:r>
        <w:r w:rsidR="00CE7691">
          <w:rPr>
            <w:rFonts w:eastAsiaTheme="minorEastAsia" w:cstheme="minorBidi"/>
            <w:sz w:val="22"/>
            <w:szCs w:val="22"/>
            <w:lang w:eastAsia="en-AU"/>
          </w:rPr>
          <w:tab/>
        </w:r>
        <w:r w:rsidR="00CE7691" w:rsidRPr="00B312FB">
          <w:rPr>
            <w:rStyle w:val="Hyperlink"/>
          </w:rPr>
          <w:t>Forage feeding system attributes and assumptions</w:t>
        </w:r>
        <w:r w:rsidR="00CE7691">
          <w:rPr>
            <w:webHidden/>
          </w:rPr>
          <w:tab/>
        </w:r>
        <w:r w:rsidR="00CE7691">
          <w:rPr>
            <w:webHidden/>
          </w:rPr>
          <w:fldChar w:fldCharType="begin"/>
        </w:r>
        <w:r w:rsidR="00CE7691">
          <w:rPr>
            <w:webHidden/>
          </w:rPr>
          <w:instrText xml:space="preserve"> PAGEREF _Toc58999848 \h </w:instrText>
        </w:r>
        <w:r w:rsidR="00CE7691">
          <w:rPr>
            <w:webHidden/>
          </w:rPr>
        </w:r>
        <w:r w:rsidR="00CE7691">
          <w:rPr>
            <w:webHidden/>
          </w:rPr>
          <w:fldChar w:fldCharType="separate"/>
        </w:r>
        <w:r w:rsidR="00CE7691">
          <w:rPr>
            <w:webHidden/>
          </w:rPr>
          <w:t>34</w:t>
        </w:r>
        <w:r w:rsidR="00CE7691">
          <w:rPr>
            <w:webHidden/>
          </w:rPr>
          <w:fldChar w:fldCharType="end"/>
        </w:r>
      </w:hyperlink>
    </w:p>
    <w:p w14:paraId="71980D1E" w14:textId="4AE3DEB6" w:rsidR="00CE7691" w:rsidRDefault="00B61854">
      <w:pPr>
        <w:pStyle w:val="TOC4"/>
        <w:rPr>
          <w:noProof/>
        </w:rPr>
      </w:pPr>
      <w:hyperlink w:anchor="_Toc58999849" w:history="1">
        <w:r w:rsidR="00CE7691" w:rsidRPr="00B312FB">
          <w:rPr>
            <w:rStyle w:val="Hyperlink"/>
            <w:noProof/>
          </w:rPr>
          <w:t>3.2.2.1</w:t>
        </w:r>
        <w:r w:rsidR="00CE7691">
          <w:rPr>
            <w:noProof/>
          </w:rPr>
          <w:tab/>
        </w:r>
        <w:r w:rsidR="00CE7691" w:rsidRPr="00B312FB">
          <w:rPr>
            <w:rStyle w:val="Hyperlink"/>
            <w:noProof/>
          </w:rPr>
          <w:t>Tropical grass (Rhodes grass) pasture with supplement system (RGSS1)</w:t>
        </w:r>
        <w:r w:rsidR="00CE7691">
          <w:rPr>
            <w:noProof/>
            <w:webHidden/>
          </w:rPr>
          <w:tab/>
        </w:r>
        <w:r w:rsidR="00CE7691">
          <w:rPr>
            <w:noProof/>
            <w:webHidden/>
          </w:rPr>
          <w:fldChar w:fldCharType="begin"/>
        </w:r>
        <w:r w:rsidR="00CE7691">
          <w:rPr>
            <w:noProof/>
            <w:webHidden/>
          </w:rPr>
          <w:instrText xml:space="preserve"> PAGEREF _Toc58999849 \h </w:instrText>
        </w:r>
        <w:r w:rsidR="00CE7691">
          <w:rPr>
            <w:noProof/>
            <w:webHidden/>
          </w:rPr>
        </w:r>
        <w:r w:rsidR="00CE7691">
          <w:rPr>
            <w:noProof/>
            <w:webHidden/>
          </w:rPr>
          <w:fldChar w:fldCharType="separate"/>
        </w:r>
        <w:r w:rsidR="00CE7691">
          <w:rPr>
            <w:noProof/>
            <w:webHidden/>
          </w:rPr>
          <w:t>34</w:t>
        </w:r>
        <w:r w:rsidR="00CE7691">
          <w:rPr>
            <w:noProof/>
            <w:webHidden/>
          </w:rPr>
          <w:fldChar w:fldCharType="end"/>
        </w:r>
      </w:hyperlink>
    </w:p>
    <w:p w14:paraId="713C29C9" w14:textId="3AF7BFC7" w:rsidR="00CE7691" w:rsidRDefault="00B61854">
      <w:pPr>
        <w:pStyle w:val="TOC4"/>
        <w:rPr>
          <w:noProof/>
        </w:rPr>
      </w:pPr>
      <w:hyperlink w:anchor="_Toc58999850" w:history="1">
        <w:r w:rsidR="00CE7691" w:rsidRPr="00B312FB">
          <w:rPr>
            <w:rStyle w:val="Hyperlink"/>
            <w:noProof/>
          </w:rPr>
          <w:t>3.2.2.2</w:t>
        </w:r>
        <w:r w:rsidR="00CE7691">
          <w:rPr>
            <w:noProof/>
          </w:rPr>
          <w:tab/>
        </w:r>
        <w:r w:rsidR="00CE7691" w:rsidRPr="00B312FB">
          <w:rPr>
            <w:rStyle w:val="Hyperlink"/>
            <w:noProof/>
          </w:rPr>
          <w:t>Grain and cereal hay system (GCHS2)</w:t>
        </w:r>
        <w:r w:rsidR="00CE7691">
          <w:rPr>
            <w:noProof/>
            <w:webHidden/>
          </w:rPr>
          <w:tab/>
        </w:r>
        <w:r w:rsidR="00CE7691">
          <w:rPr>
            <w:noProof/>
            <w:webHidden/>
          </w:rPr>
          <w:fldChar w:fldCharType="begin"/>
        </w:r>
        <w:r w:rsidR="00CE7691">
          <w:rPr>
            <w:noProof/>
            <w:webHidden/>
          </w:rPr>
          <w:instrText xml:space="preserve"> PAGEREF _Toc58999850 \h </w:instrText>
        </w:r>
        <w:r w:rsidR="00CE7691">
          <w:rPr>
            <w:noProof/>
            <w:webHidden/>
          </w:rPr>
        </w:r>
        <w:r w:rsidR="00CE7691">
          <w:rPr>
            <w:noProof/>
            <w:webHidden/>
          </w:rPr>
          <w:fldChar w:fldCharType="separate"/>
        </w:r>
        <w:r w:rsidR="00CE7691">
          <w:rPr>
            <w:noProof/>
            <w:webHidden/>
          </w:rPr>
          <w:t>35</w:t>
        </w:r>
        <w:r w:rsidR="00CE7691">
          <w:rPr>
            <w:noProof/>
            <w:webHidden/>
          </w:rPr>
          <w:fldChar w:fldCharType="end"/>
        </w:r>
      </w:hyperlink>
    </w:p>
    <w:p w14:paraId="2C1C07D2" w14:textId="0598559E" w:rsidR="00CE7691" w:rsidRDefault="00B61854">
      <w:pPr>
        <w:pStyle w:val="TOC4"/>
        <w:rPr>
          <w:noProof/>
        </w:rPr>
      </w:pPr>
      <w:hyperlink w:anchor="_Toc58999851" w:history="1">
        <w:r w:rsidR="00CE7691" w:rsidRPr="00B312FB">
          <w:rPr>
            <w:rStyle w:val="Hyperlink"/>
            <w:noProof/>
          </w:rPr>
          <w:t>3.2.2.3</w:t>
        </w:r>
        <w:r w:rsidR="00CE7691">
          <w:rPr>
            <w:noProof/>
          </w:rPr>
          <w:tab/>
        </w:r>
        <w:r w:rsidR="00CE7691" w:rsidRPr="00B312FB">
          <w:rPr>
            <w:rStyle w:val="Hyperlink"/>
            <w:noProof/>
          </w:rPr>
          <w:t>Total mixed ration (TMRS3)</w:t>
        </w:r>
        <w:r w:rsidR="00CE7691">
          <w:rPr>
            <w:noProof/>
            <w:webHidden/>
          </w:rPr>
          <w:tab/>
        </w:r>
        <w:r w:rsidR="00CE7691">
          <w:rPr>
            <w:noProof/>
            <w:webHidden/>
          </w:rPr>
          <w:fldChar w:fldCharType="begin"/>
        </w:r>
        <w:r w:rsidR="00CE7691">
          <w:rPr>
            <w:noProof/>
            <w:webHidden/>
          </w:rPr>
          <w:instrText xml:space="preserve"> PAGEREF _Toc58999851 \h </w:instrText>
        </w:r>
        <w:r w:rsidR="00CE7691">
          <w:rPr>
            <w:noProof/>
            <w:webHidden/>
          </w:rPr>
        </w:r>
        <w:r w:rsidR="00CE7691">
          <w:rPr>
            <w:noProof/>
            <w:webHidden/>
          </w:rPr>
          <w:fldChar w:fldCharType="separate"/>
        </w:r>
        <w:r w:rsidR="00CE7691">
          <w:rPr>
            <w:noProof/>
            <w:webHidden/>
          </w:rPr>
          <w:t>36</w:t>
        </w:r>
        <w:r w:rsidR="00CE7691">
          <w:rPr>
            <w:noProof/>
            <w:webHidden/>
          </w:rPr>
          <w:fldChar w:fldCharType="end"/>
        </w:r>
      </w:hyperlink>
    </w:p>
    <w:p w14:paraId="4A64CA3F" w14:textId="61952DDA" w:rsidR="00CE7691" w:rsidRDefault="00B61854">
      <w:pPr>
        <w:pStyle w:val="TOC4"/>
        <w:rPr>
          <w:noProof/>
        </w:rPr>
      </w:pPr>
      <w:hyperlink w:anchor="_Toc58999852" w:history="1">
        <w:r w:rsidR="00CE7691" w:rsidRPr="00B312FB">
          <w:rPr>
            <w:rStyle w:val="Hyperlink"/>
            <w:noProof/>
          </w:rPr>
          <w:t>3.2.2.4</w:t>
        </w:r>
        <w:r w:rsidR="00CE7691">
          <w:rPr>
            <w:noProof/>
          </w:rPr>
          <w:tab/>
        </w:r>
        <w:r w:rsidR="00CE7691" w:rsidRPr="00B312FB">
          <w:rPr>
            <w:rStyle w:val="Hyperlink"/>
            <w:noProof/>
          </w:rPr>
          <w:t>Kikuyu and Ryegrass pasture system (KRS4)</w:t>
        </w:r>
        <w:r w:rsidR="00CE7691">
          <w:rPr>
            <w:noProof/>
            <w:webHidden/>
          </w:rPr>
          <w:tab/>
        </w:r>
        <w:r w:rsidR="00CE7691">
          <w:rPr>
            <w:noProof/>
            <w:webHidden/>
          </w:rPr>
          <w:fldChar w:fldCharType="begin"/>
        </w:r>
        <w:r w:rsidR="00CE7691">
          <w:rPr>
            <w:noProof/>
            <w:webHidden/>
          </w:rPr>
          <w:instrText xml:space="preserve"> PAGEREF _Toc58999852 \h </w:instrText>
        </w:r>
        <w:r w:rsidR="00CE7691">
          <w:rPr>
            <w:noProof/>
            <w:webHidden/>
          </w:rPr>
        </w:r>
        <w:r w:rsidR="00CE7691">
          <w:rPr>
            <w:noProof/>
            <w:webHidden/>
          </w:rPr>
          <w:fldChar w:fldCharType="separate"/>
        </w:r>
        <w:r w:rsidR="00CE7691">
          <w:rPr>
            <w:noProof/>
            <w:webHidden/>
          </w:rPr>
          <w:t>36</w:t>
        </w:r>
        <w:r w:rsidR="00CE7691">
          <w:rPr>
            <w:noProof/>
            <w:webHidden/>
          </w:rPr>
          <w:fldChar w:fldCharType="end"/>
        </w:r>
      </w:hyperlink>
    </w:p>
    <w:p w14:paraId="17AFAD41" w14:textId="6F8AE343" w:rsidR="00CE7691" w:rsidRDefault="00B61854">
      <w:pPr>
        <w:pStyle w:val="TOC4"/>
        <w:rPr>
          <w:noProof/>
        </w:rPr>
      </w:pPr>
      <w:hyperlink w:anchor="_Toc58999853" w:history="1">
        <w:r w:rsidR="00CE7691" w:rsidRPr="00B312FB">
          <w:rPr>
            <w:rStyle w:val="Hyperlink"/>
            <w:noProof/>
          </w:rPr>
          <w:t>3.2.2.5</w:t>
        </w:r>
        <w:r w:rsidR="00CE7691">
          <w:rPr>
            <w:noProof/>
          </w:rPr>
          <w:tab/>
        </w:r>
        <w:r w:rsidR="00CE7691" w:rsidRPr="00B312FB">
          <w:rPr>
            <w:rStyle w:val="Hyperlink"/>
            <w:noProof/>
          </w:rPr>
          <w:t>Forage Sorghum and Oats pasture system (FSOS5)</w:t>
        </w:r>
        <w:r w:rsidR="00CE7691">
          <w:rPr>
            <w:noProof/>
            <w:webHidden/>
          </w:rPr>
          <w:tab/>
        </w:r>
        <w:r w:rsidR="00CE7691">
          <w:rPr>
            <w:noProof/>
            <w:webHidden/>
          </w:rPr>
          <w:fldChar w:fldCharType="begin"/>
        </w:r>
        <w:r w:rsidR="00CE7691">
          <w:rPr>
            <w:noProof/>
            <w:webHidden/>
          </w:rPr>
          <w:instrText xml:space="preserve"> PAGEREF _Toc58999853 \h </w:instrText>
        </w:r>
        <w:r w:rsidR="00CE7691">
          <w:rPr>
            <w:noProof/>
            <w:webHidden/>
          </w:rPr>
        </w:r>
        <w:r w:rsidR="00CE7691">
          <w:rPr>
            <w:noProof/>
            <w:webHidden/>
          </w:rPr>
          <w:fldChar w:fldCharType="separate"/>
        </w:r>
        <w:r w:rsidR="00CE7691">
          <w:rPr>
            <w:noProof/>
            <w:webHidden/>
          </w:rPr>
          <w:t>37</w:t>
        </w:r>
        <w:r w:rsidR="00CE7691">
          <w:rPr>
            <w:noProof/>
            <w:webHidden/>
          </w:rPr>
          <w:fldChar w:fldCharType="end"/>
        </w:r>
      </w:hyperlink>
    </w:p>
    <w:p w14:paraId="49964C56" w14:textId="123B3C23" w:rsidR="00CE7691" w:rsidRDefault="00B61854">
      <w:pPr>
        <w:pStyle w:val="TOC4"/>
        <w:rPr>
          <w:noProof/>
        </w:rPr>
      </w:pPr>
      <w:hyperlink w:anchor="_Toc58999854" w:history="1">
        <w:r w:rsidR="00CE7691" w:rsidRPr="00B312FB">
          <w:rPr>
            <w:rStyle w:val="Hyperlink"/>
            <w:noProof/>
          </w:rPr>
          <w:t>3.2.2.6</w:t>
        </w:r>
        <w:r w:rsidR="00CE7691">
          <w:rPr>
            <w:noProof/>
          </w:rPr>
          <w:tab/>
        </w:r>
        <w:r w:rsidR="00CE7691" w:rsidRPr="00B312FB">
          <w:rPr>
            <w:rStyle w:val="Hyperlink"/>
            <w:noProof/>
          </w:rPr>
          <w:t>Tropical legume (Leucaena) and grass pasture system (LRGS6)</w:t>
        </w:r>
        <w:r w:rsidR="00CE7691">
          <w:rPr>
            <w:noProof/>
            <w:webHidden/>
          </w:rPr>
          <w:tab/>
        </w:r>
        <w:r w:rsidR="00CE7691">
          <w:rPr>
            <w:noProof/>
            <w:webHidden/>
          </w:rPr>
          <w:fldChar w:fldCharType="begin"/>
        </w:r>
        <w:r w:rsidR="00CE7691">
          <w:rPr>
            <w:noProof/>
            <w:webHidden/>
          </w:rPr>
          <w:instrText xml:space="preserve"> PAGEREF _Toc58999854 \h </w:instrText>
        </w:r>
        <w:r w:rsidR="00CE7691">
          <w:rPr>
            <w:noProof/>
            <w:webHidden/>
          </w:rPr>
        </w:r>
        <w:r w:rsidR="00CE7691">
          <w:rPr>
            <w:noProof/>
            <w:webHidden/>
          </w:rPr>
          <w:fldChar w:fldCharType="separate"/>
        </w:r>
        <w:r w:rsidR="00CE7691">
          <w:rPr>
            <w:noProof/>
            <w:webHidden/>
          </w:rPr>
          <w:t>37</w:t>
        </w:r>
        <w:r w:rsidR="00CE7691">
          <w:rPr>
            <w:noProof/>
            <w:webHidden/>
          </w:rPr>
          <w:fldChar w:fldCharType="end"/>
        </w:r>
      </w:hyperlink>
    </w:p>
    <w:p w14:paraId="25FB6226" w14:textId="41879C78" w:rsidR="00CE7691" w:rsidRDefault="00B61854">
      <w:pPr>
        <w:pStyle w:val="TOC4"/>
        <w:rPr>
          <w:noProof/>
        </w:rPr>
      </w:pPr>
      <w:hyperlink w:anchor="_Toc58999855" w:history="1">
        <w:r w:rsidR="00CE7691" w:rsidRPr="00B312FB">
          <w:rPr>
            <w:rStyle w:val="Hyperlink"/>
            <w:noProof/>
          </w:rPr>
          <w:t>3.2.2.7</w:t>
        </w:r>
        <w:r w:rsidR="00CE7691">
          <w:rPr>
            <w:noProof/>
          </w:rPr>
          <w:tab/>
        </w:r>
        <w:r w:rsidR="00CE7691" w:rsidRPr="00B312FB">
          <w:rPr>
            <w:rStyle w:val="Hyperlink"/>
            <w:noProof/>
          </w:rPr>
          <w:t>Conserved forage (white sorghum headlage &amp; lablab silage) system (WSLS7)</w:t>
        </w:r>
        <w:r w:rsidR="00CE7691">
          <w:rPr>
            <w:noProof/>
            <w:webHidden/>
          </w:rPr>
          <w:tab/>
        </w:r>
        <w:r w:rsidR="00CE7691">
          <w:rPr>
            <w:noProof/>
            <w:webHidden/>
          </w:rPr>
          <w:fldChar w:fldCharType="begin"/>
        </w:r>
        <w:r w:rsidR="00CE7691">
          <w:rPr>
            <w:noProof/>
            <w:webHidden/>
          </w:rPr>
          <w:instrText xml:space="preserve"> PAGEREF _Toc58999855 \h </w:instrText>
        </w:r>
        <w:r w:rsidR="00CE7691">
          <w:rPr>
            <w:noProof/>
            <w:webHidden/>
          </w:rPr>
        </w:r>
        <w:r w:rsidR="00CE7691">
          <w:rPr>
            <w:noProof/>
            <w:webHidden/>
          </w:rPr>
          <w:fldChar w:fldCharType="separate"/>
        </w:r>
        <w:r w:rsidR="00CE7691">
          <w:rPr>
            <w:noProof/>
            <w:webHidden/>
          </w:rPr>
          <w:t>37</w:t>
        </w:r>
        <w:r w:rsidR="00CE7691">
          <w:rPr>
            <w:noProof/>
            <w:webHidden/>
          </w:rPr>
          <w:fldChar w:fldCharType="end"/>
        </w:r>
      </w:hyperlink>
    </w:p>
    <w:p w14:paraId="37F11CA7" w14:textId="69E31936" w:rsidR="00CE7691" w:rsidRDefault="00B61854">
      <w:pPr>
        <w:pStyle w:val="TOC4"/>
        <w:rPr>
          <w:noProof/>
        </w:rPr>
      </w:pPr>
      <w:hyperlink w:anchor="_Toc58999856" w:history="1">
        <w:r w:rsidR="00CE7691" w:rsidRPr="00B312FB">
          <w:rPr>
            <w:rStyle w:val="Hyperlink"/>
            <w:noProof/>
          </w:rPr>
          <w:t>3.2.2.8</w:t>
        </w:r>
        <w:r w:rsidR="00CE7691">
          <w:rPr>
            <w:noProof/>
          </w:rPr>
          <w:tab/>
        </w:r>
        <w:r w:rsidR="00CE7691" w:rsidRPr="00B312FB">
          <w:rPr>
            <w:rStyle w:val="Hyperlink"/>
            <w:noProof/>
          </w:rPr>
          <w:t>Fodderbeet and legume (Lucerne) pasture system (FBLS8)</w:t>
        </w:r>
        <w:r w:rsidR="00CE7691">
          <w:rPr>
            <w:noProof/>
            <w:webHidden/>
          </w:rPr>
          <w:tab/>
        </w:r>
        <w:r w:rsidR="00CE7691">
          <w:rPr>
            <w:noProof/>
            <w:webHidden/>
          </w:rPr>
          <w:fldChar w:fldCharType="begin"/>
        </w:r>
        <w:r w:rsidR="00CE7691">
          <w:rPr>
            <w:noProof/>
            <w:webHidden/>
          </w:rPr>
          <w:instrText xml:space="preserve"> PAGEREF _Toc58999856 \h </w:instrText>
        </w:r>
        <w:r w:rsidR="00CE7691">
          <w:rPr>
            <w:noProof/>
            <w:webHidden/>
          </w:rPr>
        </w:r>
        <w:r w:rsidR="00CE7691">
          <w:rPr>
            <w:noProof/>
            <w:webHidden/>
          </w:rPr>
          <w:fldChar w:fldCharType="separate"/>
        </w:r>
        <w:r w:rsidR="00CE7691">
          <w:rPr>
            <w:noProof/>
            <w:webHidden/>
          </w:rPr>
          <w:t>37</w:t>
        </w:r>
        <w:r w:rsidR="00CE7691">
          <w:rPr>
            <w:noProof/>
            <w:webHidden/>
          </w:rPr>
          <w:fldChar w:fldCharType="end"/>
        </w:r>
      </w:hyperlink>
    </w:p>
    <w:p w14:paraId="37E50C22" w14:textId="0F985F2C" w:rsidR="00CE7691" w:rsidRDefault="00B61854">
      <w:pPr>
        <w:pStyle w:val="TOC3"/>
        <w:rPr>
          <w:rFonts w:eastAsiaTheme="minorEastAsia" w:cstheme="minorBidi"/>
          <w:sz w:val="22"/>
          <w:szCs w:val="22"/>
          <w:lang w:eastAsia="en-AU"/>
        </w:rPr>
      </w:pPr>
      <w:hyperlink w:anchor="_Toc58999857" w:history="1">
        <w:r w:rsidR="00CE7691" w:rsidRPr="00B312FB">
          <w:rPr>
            <w:rStyle w:val="Hyperlink"/>
          </w:rPr>
          <w:t>3.2.3</w:t>
        </w:r>
        <w:r w:rsidR="00CE7691">
          <w:rPr>
            <w:rFonts w:eastAsiaTheme="minorEastAsia" w:cstheme="minorBidi"/>
            <w:sz w:val="22"/>
            <w:szCs w:val="22"/>
            <w:lang w:eastAsia="en-AU"/>
          </w:rPr>
          <w:tab/>
        </w:r>
        <w:r w:rsidR="00CE7691" w:rsidRPr="00B312FB">
          <w:rPr>
            <w:rStyle w:val="Hyperlink"/>
          </w:rPr>
          <w:t>Intake estimation</w:t>
        </w:r>
        <w:r w:rsidR="00CE7691">
          <w:rPr>
            <w:webHidden/>
          </w:rPr>
          <w:tab/>
        </w:r>
        <w:r w:rsidR="00CE7691">
          <w:rPr>
            <w:webHidden/>
          </w:rPr>
          <w:fldChar w:fldCharType="begin"/>
        </w:r>
        <w:r w:rsidR="00CE7691">
          <w:rPr>
            <w:webHidden/>
          </w:rPr>
          <w:instrText xml:space="preserve"> PAGEREF _Toc58999857 \h </w:instrText>
        </w:r>
        <w:r w:rsidR="00CE7691">
          <w:rPr>
            <w:webHidden/>
          </w:rPr>
        </w:r>
        <w:r w:rsidR="00CE7691">
          <w:rPr>
            <w:webHidden/>
          </w:rPr>
          <w:fldChar w:fldCharType="separate"/>
        </w:r>
        <w:r w:rsidR="00CE7691">
          <w:rPr>
            <w:webHidden/>
          </w:rPr>
          <w:t>38</w:t>
        </w:r>
        <w:r w:rsidR="00CE7691">
          <w:rPr>
            <w:webHidden/>
          </w:rPr>
          <w:fldChar w:fldCharType="end"/>
        </w:r>
      </w:hyperlink>
    </w:p>
    <w:p w14:paraId="690F498B" w14:textId="46EBAC51" w:rsidR="00CE7691" w:rsidRDefault="00B61854">
      <w:pPr>
        <w:pStyle w:val="TOC4"/>
        <w:rPr>
          <w:noProof/>
        </w:rPr>
      </w:pPr>
      <w:hyperlink w:anchor="_Toc58999858" w:history="1">
        <w:r w:rsidR="00CE7691" w:rsidRPr="00B312FB">
          <w:rPr>
            <w:rStyle w:val="Hyperlink"/>
            <w:noProof/>
          </w:rPr>
          <w:t>3.2.3.1</w:t>
        </w:r>
        <w:r w:rsidR="00CE7691">
          <w:rPr>
            <w:noProof/>
          </w:rPr>
          <w:tab/>
        </w:r>
        <w:r w:rsidR="00CE7691" w:rsidRPr="00B312FB">
          <w:rPr>
            <w:rStyle w:val="Hyperlink"/>
            <w:noProof/>
          </w:rPr>
          <w:t>Dry matter digestibility (DMD)</w:t>
        </w:r>
        <w:r w:rsidR="00CE7691">
          <w:rPr>
            <w:noProof/>
            <w:webHidden/>
          </w:rPr>
          <w:tab/>
        </w:r>
        <w:r w:rsidR="00CE7691">
          <w:rPr>
            <w:noProof/>
            <w:webHidden/>
          </w:rPr>
          <w:fldChar w:fldCharType="begin"/>
        </w:r>
        <w:r w:rsidR="00CE7691">
          <w:rPr>
            <w:noProof/>
            <w:webHidden/>
          </w:rPr>
          <w:instrText xml:space="preserve"> PAGEREF _Toc58999858 \h </w:instrText>
        </w:r>
        <w:r w:rsidR="00CE7691">
          <w:rPr>
            <w:noProof/>
            <w:webHidden/>
          </w:rPr>
        </w:r>
        <w:r w:rsidR="00CE7691">
          <w:rPr>
            <w:noProof/>
            <w:webHidden/>
          </w:rPr>
          <w:fldChar w:fldCharType="separate"/>
        </w:r>
        <w:r w:rsidR="00CE7691">
          <w:rPr>
            <w:noProof/>
            <w:webHidden/>
          </w:rPr>
          <w:t>38</w:t>
        </w:r>
        <w:r w:rsidR="00CE7691">
          <w:rPr>
            <w:noProof/>
            <w:webHidden/>
          </w:rPr>
          <w:fldChar w:fldCharType="end"/>
        </w:r>
      </w:hyperlink>
    </w:p>
    <w:p w14:paraId="0A85477F" w14:textId="7A391826" w:rsidR="00CE7691" w:rsidRDefault="00B61854">
      <w:pPr>
        <w:pStyle w:val="TOC4"/>
        <w:rPr>
          <w:noProof/>
        </w:rPr>
      </w:pPr>
      <w:hyperlink w:anchor="_Toc58999859" w:history="1">
        <w:r w:rsidR="00CE7691" w:rsidRPr="00B312FB">
          <w:rPr>
            <w:rStyle w:val="Hyperlink"/>
            <w:noProof/>
          </w:rPr>
          <w:t>3.2.3.2</w:t>
        </w:r>
        <w:r w:rsidR="00CE7691">
          <w:rPr>
            <w:noProof/>
          </w:rPr>
          <w:tab/>
        </w:r>
        <w:r w:rsidR="00CE7691" w:rsidRPr="00B312FB">
          <w:rPr>
            <w:rStyle w:val="Hyperlink"/>
            <w:noProof/>
          </w:rPr>
          <w:t>Liveweight – current</w:t>
        </w:r>
        <w:r w:rsidR="00CE7691">
          <w:rPr>
            <w:noProof/>
            <w:webHidden/>
          </w:rPr>
          <w:tab/>
        </w:r>
        <w:r w:rsidR="00CE7691">
          <w:rPr>
            <w:noProof/>
            <w:webHidden/>
          </w:rPr>
          <w:fldChar w:fldCharType="begin"/>
        </w:r>
        <w:r w:rsidR="00CE7691">
          <w:rPr>
            <w:noProof/>
            <w:webHidden/>
          </w:rPr>
          <w:instrText xml:space="preserve"> PAGEREF _Toc58999859 \h </w:instrText>
        </w:r>
        <w:r w:rsidR="00CE7691">
          <w:rPr>
            <w:noProof/>
            <w:webHidden/>
          </w:rPr>
        </w:r>
        <w:r w:rsidR="00CE7691">
          <w:rPr>
            <w:noProof/>
            <w:webHidden/>
          </w:rPr>
          <w:fldChar w:fldCharType="separate"/>
        </w:r>
        <w:r w:rsidR="00CE7691">
          <w:rPr>
            <w:noProof/>
            <w:webHidden/>
          </w:rPr>
          <w:t>39</w:t>
        </w:r>
        <w:r w:rsidR="00CE7691">
          <w:rPr>
            <w:noProof/>
            <w:webHidden/>
          </w:rPr>
          <w:fldChar w:fldCharType="end"/>
        </w:r>
      </w:hyperlink>
    </w:p>
    <w:p w14:paraId="36147920" w14:textId="5FBF5635" w:rsidR="00CE7691" w:rsidRDefault="00B61854">
      <w:pPr>
        <w:pStyle w:val="TOC4"/>
        <w:rPr>
          <w:noProof/>
        </w:rPr>
      </w:pPr>
      <w:hyperlink w:anchor="_Toc58999860" w:history="1">
        <w:r w:rsidR="00CE7691" w:rsidRPr="00B312FB">
          <w:rPr>
            <w:rStyle w:val="Hyperlink"/>
            <w:noProof/>
          </w:rPr>
          <w:t>3.2.3.3</w:t>
        </w:r>
        <w:r w:rsidR="00CE7691">
          <w:rPr>
            <w:noProof/>
          </w:rPr>
          <w:tab/>
        </w:r>
        <w:r w:rsidR="00CE7691" w:rsidRPr="00B312FB">
          <w:rPr>
            <w:rStyle w:val="Hyperlink"/>
            <w:noProof/>
          </w:rPr>
          <w:t>QuikIntake simulations</w:t>
        </w:r>
        <w:r w:rsidR="00CE7691">
          <w:rPr>
            <w:noProof/>
            <w:webHidden/>
          </w:rPr>
          <w:tab/>
        </w:r>
        <w:r w:rsidR="00CE7691">
          <w:rPr>
            <w:noProof/>
            <w:webHidden/>
          </w:rPr>
          <w:fldChar w:fldCharType="begin"/>
        </w:r>
        <w:r w:rsidR="00CE7691">
          <w:rPr>
            <w:noProof/>
            <w:webHidden/>
          </w:rPr>
          <w:instrText xml:space="preserve"> PAGEREF _Toc58999860 \h </w:instrText>
        </w:r>
        <w:r w:rsidR="00CE7691">
          <w:rPr>
            <w:noProof/>
            <w:webHidden/>
          </w:rPr>
        </w:r>
        <w:r w:rsidR="00CE7691">
          <w:rPr>
            <w:noProof/>
            <w:webHidden/>
          </w:rPr>
          <w:fldChar w:fldCharType="separate"/>
        </w:r>
        <w:r w:rsidR="00CE7691">
          <w:rPr>
            <w:noProof/>
            <w:webHidden/>
          </w:rPr>
          <w:t>39</w:t>
        </w:r>
        <w:r w:rsidR="00CE7691">
          <w:rPr>
            <w:noProof/>
            <w:webHidden/>
          </w:rPr>
          <w:fldChar w:fldCharType="end"/>
        </w:r>
      </w:hyperlink>
    </w:p>
    <w:p w14:paraId="4A779DFC" w14:textId="38FF0F86" w:rsidR="00CE7691" w:rsidRDefault="00B61854">
      <w:pPr>
        <w:pStyle w:val="TOC3"/>
        <w:rPr>
          <w:rFonts w:eastAsiaTheme="minorEastAsia" w:cstheme="minorBidi"/>
          <w:sz w:val="22"/>
          <w:szCs w:val="22"/>
          <w:lang w:eastAsia="en-AU"/>
        </w:rPr>
      </w:pPr>
      <w:hyperlink w:anchor="_Toc58999861" w:history="1">
        <w:r w:rsidR="00CE7691" w:rsidRPr="00B312FB">
          <w:rPr>
            <w:rStyle w:val="Hyperlink"/>
          </w:rPr>
          <w:t>3.2.4</w:t>
        </w:r>
        <w:r w:rsidR="00CE7691">
          <w:rPr>
            <w:rFonts w:eastAsiaTheme="minorEastAsia" w:cstheme="minorBidi"/>
            <w:sz w:val="22"/>
            <w:szCs w:val="22"/>
            <w:lang w:eastAsia="en-AU"/>
          </w:rPr>
          <w:tab/>
        </w:r>
        <w:r w:rsidR="00CE7691" w:rsidRPr="00B312FB">
          <w:rPr>
            <w:rStyle w:val="Hyperlink"/>
          </w:rPr>
          <w:t>Forage and diet cost</w:t>
        </w:r>
        <w:r w:rsidR="00CE7691">
          <w:rPr>
            <w:webHidden/>
          </w:rPr>
          <w:tab/>
        </w:r>
        <w:r w:rsidR="00CE7691">
          <w:rPr>
            <w:webHidden/>
          </w:rPr>
          <w:fldChar w:fldCharType="begin"/>
        </w:r>
        <w:r w:rsidR="00CE7691">
          <w:rPr>
            <w:webHidden/>
          </w:rPr>
          <w:instrText xml:space="preserve"> PAGEREF _Toc58999861 \h </w:instrText>
        </w:r>
        <w:r w:rsidR="00CE7691">
          <w:rPr>
            <w:webHidden/>
          </w:rPr>
        </w:r>
        <w:r w:rsidR="00CE7691">
          <w:rPr>
            <w:webHidden/>
          </w:rPr>
          <w:fldChar w:fldCharType="separate"/>
        </w:r>
        <w:r w:rsidR="00CE7691">
          <w:rPr>
            <w:webHidden/>
          </w:rPr>
          <w:t>40</w:t>
        </w:r>
        <w:r w:rsidR="00CE7691">
          <w:rPr>
            <w:webHidden/>
          </w:rPr>
          <w:fldChar w:fldCharType="end"/>
        </w:r>
      </w:hyperlink>
    </w:p>
    <w:p w14:paraId="69F4B2D2" w14:textId="7B93B73B" w:rsidR="00CE7691" w:rsidRDefault="00B61854">
      <w:pPr>
        <w:pStyle w:val="TOC4"/>
        <w:rPr>
          <w:noProof/>
        </w:rPr>
      </w:pPr>
      <w:hyperlink w:anchor="_Toc58999862" w:history="1">
        <w:r w:rsidR="00CE7691" w:rsidRPr="00B312FB">
          <w:rPr>
            <w:rStyle w:val="Hyperlink"/>
            <w:noProof/>
          </w:rPr>
          <w:t>3.2.4.1</w:t>
        </w:r>
        <w:r w:rsidR="00CE7691">
          <w:rPr>
            <w:noProof/>
          </w:rPr>
          <w:tab/>
        </w:r>
        <w:r w:rsidR="00CE7691" w:rsidRPr="00B312FB">
          <w:rPr>
            <w:rStyle w:val="Hyperlink"/>
            <w:noProof/>
          </w:rPr>
          <w:t>Calf rearing costs – birth to 150 kgs</w:t>
        </w:r>
        <w:r w:rsidR="00CE7691">
          <w:rPr>
            <w:noProof/>
            <w:webHidden/>
          </w:rPr>
          <w:tab/>
        </w:r>
        <w:r w:rsidR="00CE7691">
          <w:rPr>
            <w:noProof/>
            <w:webHidden/>
          </w:rPr>
          <w:fldChar w:fldCharType="begin"/>
        </w:r>
        <w:r w:rsidR="00CE7691">
          <w:rPr>
            <w:noProof/>
            <w:webHidden/>
          </w:rPr>
          <w:instrText xml:space="preserve"> PAGEREF _Toc58999862 \h </w:instrText>
        </w:r>
        <w:r w:rsidR="00CE7691">
          <w:rPr>
            <w:noProof/>
            <w:webHidden/>
          </w:rPr>
        </w:r>
        <w:r w:rsidR="00CE7691">
          <w:rPr>
            <w:noProof/>
            <w:webHidden/>
          </w:rPr>
          <w:fldChar w:fldCharType="separate"/>
        </w:r>
        <w:r w:rsidR="00CE7691">
          <w:rPr>
            <w:noProof/>
            <w:webHidden/>
          </w:rPr>
          <w:t>40</w:t>
        </w:r>
        <w:r w:rsidR="00CE7691">
          <w:rPr>
            <w:noProof/>
            <w:webHidden/>
          </w:rPr>
          <w:fldChar w:fldCharType="end"/>
        </w:r>
      </w:hyperlink>
    </w:p>
    <w:p w14:paraId="6B7D202B" w14:textId="3D2B5023" w:rsidR="00CE7691" w:rsidRDefault="00B61854">
      <w:pPr>
        <w:pStyle w:val="TOC4"/>
        <w:rPr>
          <w:noProof/>
        </w:rPr>
      </w:pPr>
      <w:hyperlink w:anchor="_Toc58999863" w:history="1">
        <w:r w:rsidR="00CE7691" w:rsidRPr="00B312FB">
          <w:rPr>
            <w:rStyle w:val="Hyperlink"/>
            <w:noProof/>
          </w:rPr>
          <w:t>3.2.4.2</w:t>
        </w:r>
        <w:r w:rsidR="00CE7691">
          <w:rPr>
            <w:noProof/>
          </w:rPr>
          <w:tab/>
        </w:r>
        <w:r w:rsidR="00CE7691" w:rsidRPr="00B312FB">
          <w:rPr>
            <w:rStyle w:val="Hyperlink"/>
            <w:noProof/>
          </w:rPr>
          <w:t>Forage costs – 150 kgs to target market liveweight</w:t>
        </w:r>
        <w:r w:rsidR="00CE7691">
          <w:rPr>
            <w:noProof/>
            <w:webHidden/>
          </w:rPr>
          <w:tab/>
        </w:r>
        <w:r w:rsidR="00CE7691">
          <w:rPr>
            <w:noProof/>
            <w:webHidden/>
          </w:rPr>
          <w:fldChar w:fldCharType="begin"/>
        </w:r>
        <w:r w:rsidR="00CE7691">
          <w:rPr>
            <w:noProof/>
            <w:webHidden/>
          </w:rPr>
          <w:instrText xml:space="preserve"> PAGEREF _Toc58999863 \h </w:instrText>
        </w:r>
        <w:r w:rsidR="00CE7691">
          <w:rPr>
            <w:noProof/>
            <w:webHidden/>
          </w:rPr>
        </w:r>
        <w:r w:rsidR="00CE7691">
          <w:rPr>
            <w:noProof/>
            <w:webHidden/>
          </w:rPr>
          <w:fldChar w:fldCharType="separate"/>
        </w:r>
        <w:r w:rsidR="00CE7691">
          <w:rPr>
            <w:noProof/>
            <w:webHidden/>
          </w:rPr>
          <w:t>41</w:t>
        </w:r>
        <w:r w:rsidR="00CE7691">
          <w:rPr>
            <w:noProof/>
            <w:webHidden/>
          </w:rPr>
          <w:fldChar w:fldCharType="end"/>
        </w:r>
      </w:hyperlink>
    </w:p>
    <w:p w14:paraId="3A47F174" w14:textId="355A8839" w:rsidR="00CE7691" w:rsidRDefault="00B61854">
      <w:pPr>
        <w:pStyle w:val="TOC4"/>
        <w:rPr>
          <w:noProof/>
        </w:rPr>
      </w:pPr>
      <w:hyperlink w:anchor="_Toc58999864" w:history="1">
        <w:r w:rsidR="00CE7691" w:rsidRPr="00B312FB">
          <w:rPr>
            <w:rStyle w:val="Hyperlink"/>
            <w:noProof/>
          </w:rPr>
          <w:t>3.2.4.3</w:t>
        </w:r>
        <w:r w:rsidR="00CE7691">
          <w:rPr>
            <w:noProof/>
          </w:rPr>
          <w:tab/>
        </w:r>
        <w:r w:rsidR="00CE7691" w:rsidRPr="00B312FB">
          <w:rPr>
            <w:rStyle w:val="Hyperlink"/>
            <w:noProof/>
          </w:rPr>
          <w:t>Diet cost (per day and the whole growing period)</w:t>
        </w:r>
        <w:r w:rsidR="00CE7691">
          <w:rPr>
            <w:noProof/>
            <w:webHidden/>
          </w:rPr>
          <w:tab/>
        </w:r>
        <w:r w:rsidR="00CE7691">
          <w:rPr>
            <w:noProof/>
            <w:webHidden/>
          </w:rPr>
          <w:fldChar w:fldCharType="begin"/>
        </w:r>
        <w:r w:rsidR="00CE7691">
          <w:rPr>
            <w:noProof/>
            <w:webHidden/>
          </w:rPr>
          <w:instrText xml:space="preserve"> PAGEREF _Toc58999864 \h </w:instrText>
        </w:r>
        <w:r w:rsidR="00CE7691">
          <w:rPr>
            <w:noProof/>
            <w:webHidden/>
          </w:rPr>
        </w:r>
        <w:r w:rsidR="00CE7691">
          <w:rPr>
            <w:noProof/>
            <w:webHidden/>
          </w:rPr>
          <w:fldChar w:fldCharType="separate"/>
        </w:r>
        <w:r w:rsidR="00CE7691">
          <w:rPr>
            <w:noProof/>
            <w:webHidden/>
          </w:rPr>
          <w:t>42</w:t>
        </w:r>
        <w:r w:rsidR="00CE7691">
          <w:rPr>
            <w:noProof/>
            <w:webHidden/>
          </w:rPr>
          <w:fldChar w:fldCharType="end"/>
        </w:r>
      </w:hyperlink>
    </w:p>
    <w:p w14:paraId="7506D544" w14:textId="28A4A7F1" w:rsidR="00CE7691" w:rsidRDefault="00B61854">
      <w:pPr>
        <w:pStyle w:val="TOC4"/>
        <w:rPr>
          <w:noProof/>
        </w:rPr>
      </w:pPr>
      <w:hyperlink w:anchor="_Toc58999865" w:history="1">
        <w:r w:rsidR="00CE7691" w:rsidRPr="00B312FB">
          <w:rPr>
            <w:rStyle w:val="Hyperlink"/>
            <w:noProof/>
          </w:rPr>
          <w:t>3.2.4.4</w:t>
        </w:r>
        <w:r w:rsidR="00CE7691">
          <w:rPr>
            <w:noProof/>
          </w:rPr>
          <w:tab/>
        </w:r>
        <w:r w:rsidR="00CE7691" w:rsidRPr="00B312FB">
          <w:rPr>
            <w:rStyle w:val="Hyperlink"/>
            <w:noProof/>
          </w:rPr>
          <w:t>Cost of production</w:t>
        </w:r>
        <w:r w:rsidR="00CE7691">
          <w:rPr>
            <w:noProof/>
            <w:webHidden/>
          </w:rPr>
          <w:tab/>
        </w:r>
        <w:r w:rsidR="00CE7691">
          <w:rPr>
            <w:noProof/>
            <w:webHidden/>
          </w:rPr>
          <w:fldChar w:fldCharType="begin"/>
        </w:r>
        <w:r w:rsidR="00CE7691">
          <w:rPr>
            <w:noProof/>
            <w:webHidden/>
          </w:rPr>
          <w:instrText xml:space="preserve"> PAGEREF _Toc58999865 \h </w:instrText>
        </w:r>
        <w:r w:rsidR="00CE7691">
          <w:rPr>
            <w:noProof/>
            <w:webHidden/>
          </w:rPr>
        </w:r>
        <w:r w:rsidR="00CE7691">
          <w:rPr>
            <w:noProof/>
            <w:webHidden/>
          </w:rPr>
          <w:fldChar w:fldCharType="separate"/>
        </w:r>
        <w:r w:rsidR="00CE7691">
          <w:rPr>
            <w:noProof/>
            <w:webHidden/>
          </w:rPr>
          <w:t>42</w:t>
        </w:r>
        <w:r w:rsidR="00CE7691">
          <w:rPr>
            <w:noProof/>
            <w:webHidden/>
          </w:rPr>
          <w:fldChar w:fldCharType="end"/>
        </w:r>
      </w:hyperlink>
    </w:p>
    <w:p w14:paraId="223081A6" w14:textId="05E61177" w:rsidR="00CE7691" w:rsidRDefault="00B61854">
      <w:pPr>
        <w:pStyle w:val="TOC3"/>
        <w:rPr>
          <w:rFonts w:eastAsiaTheme="minorEastAsia" w:cstheme="minorBidi"/>
          <w:sz w:val="22"/>
          <w:szCs w:val="22"/>
          <w:lang w:eastAsia="en-AU"/>
        </w:rPr>
      </w:pPr>
      <w:hyperlink w:anchor="_Toc58999866" w:history="1">
        <w:r w:rsidR="00CE7691" w:rsidRPr="00B312FB">
          <w:rPr>
            <w:rStyle w:val="Hyperlink"/>
          </w:rPr>
          <w:t>3.2.5</w:t>
        </w:r>
        <w:r w:rsidR="00CE7691">
          <w:rPr>
            <w:rFonts w:eastAsiaTheme="minorEastAsia" w:cstheme="minorBidi"/>
            <w:sz w:val="22"/>
            <w:szCs w:val="22"/>
            <w:lang w:eastAsia="en-AU"/>
          </w:rPr>
          <w:tab/>
        </w:r>
        <w:r w:rsidR="00CE7691" w:rsidRPr="00B312FB">
          <w:rPr>
            <w:rStyle w:val="Hyperlink"/>
          </w:rPr>
          <w:t>Target markets and prices</w:t>
        </w:r>
        <w:r w:rsidR="00CE7691">
          <w:rPr>
            <w:webHidden/>
          </w:rPr>
          <w:tab/>
        </w:r>
        <w:r w:rsidR="00CE7691">
          <w:rPr>
            <w:webHidden/>
          </w:rPr>
          <w:fldChar w:fldCharType="begin"/>
        </w:r>
        <w:r w:rsidR="00CE7691">
          <w:rPr>
            <w:webHidden/>
          </w:rPr>
          <w:instrText xml:space="preserve"> PAGEREF _Toc58999866 \h </w:instrText>
        </w:r>
        <w:r w:rsidR="00CE7691">
          <w:rPr>
            <w:webHidden/>
          </w:rPr>
        </w:r>
        <w:r w:rsidR="00CE7691">
          <w:rPr>
            <w:webHidden/>
          </w:rPr>
          <w:fldChar w:fldCharType="separate"/>
        </w:r>
        <w:r w:rsidR="00CE7691">
          <w:rPr>
            <w:webHidden/>
          </w:rPr>
          <w:t>43</w:t>
        </w:r>
        <w:r w:rsidR="00CE7691">
          <w:rPr>
            <w:webHidden/>
          </w:rPr>
          <w:fldChar w:fldCharType="end"/>
        </w:r>
      </w:hyperlink>
    </w:p>
    <w:p w14:paraId="39EA7F2B" w14:textId="02C0D4EA" w:rsidR="00CE7691" w:rsidRDefault="00B61854">
      <w:pPr>
        <w:pStyle w:val="TOC3"/>
        <w:rPr>
          <w:rFonts w:eastAsiaTheme="minorEastAsia" w:cstheme="minorBidi"/>
          <w:sz w:val="22"/>
          <w:szCs w:val="22"/>
          <w:lang w:eastAsia="en-AU"/>
        </w:rPr>
      </w:pPr>
      <w:hyperlink w:anchor="_Toc58999867" w:history="1">
        <w:r w:rsidR="00CE7691" w:rsidRPr="00B312FB">
          <w:rPr>
            <w:rStyle w:val="Hyperlink"/>
          </w:rPr>
          <w:t>3.2.6</w:t>
        </w:r>
        <w:r w:rsidR="00CE7691">
          <w:rPr>
            <w:rFonts w:eastAsiaTheme="minorEastAsia" w:cstheme="minorBidi"/>
            <w:sz w:val="22"/>
            <w:szCs w:val="22"/>
            <w:lang w:eastAsia="en-AU"/>
          </w:rPr>
          <w:tab/>
        </w:r>
        <w:r w:rsidR="00CE7691" w:rsidRPr="00B312FB">
          <w:rPr>
            <w:rStyle w:val="Hyperlink"/>
          </w:rPr>
          <w:t>Sensitivity Analysis</w:t>
        </w:r>
        <w:r w:rsidR="00CE7691">
          <w:rPr>
            <w:webHidden/>
          </w:rPr>
          <w:tab/>
        </w:r>
        <w:r w:rsidR="00CE7691">
          <w:rPr>
            <w:webHidden/>
          </w:rPr>
          <w:fldChar w:fldCharType="begin"/>
        </w:r>
        <w:r w:rsidR="00CE7691">
          <w:rPr>
            <w:webHidden/>
          </w:rPr>
          <w:instrText xml:space="preserve"> PAGEREF _Toc58999867 \h </w:instrText>
        </w:r>
        <w:r w:rsidR="00CE7691">
          <w:rPr>
            <w:webHidden/>
          </w:rPr>
        </w:r>
        <w:r w:rsidR="00CE7691">
          <w:rPr>
            <w:webHidden/>
          </w:rPr>
          <w:fldChar w:fldCharType="separate"/>
        </w:r>
        <w:r w:rsidR="00CE7691">
          <w:rPr>
            <w:webHidden/>
          </w:rPr>
          <w:t>45</w:t>
        </w:r>
        <w:r w:rsidR="00CE7691">
          <w:rPr>
            <w:webHidden/>
          </w:rPr>
          <w:fldChar w:fldCharType="end"/>
        </w:r>
      </w:hyperlink>
    </w:p>
    <w:p w14:paraId="741D617F" w14:textId="13671437" w:rsidR="00CE7691" w:rsidRDefault="00B61854">
      <w:pPr>
        <w:pStyle w:val="TOC4"/>
        <w:rPr>
          <w:noProof/>
        </w:rPr>
      </w:pPr>
      <w:hyperlink w:anchor="_Toc58999868" w:history="1">
        <w:r w:rsidR="00CE7691" w:rsidRPr="00B312FB">
          <w:rPr>
            <w:rStyle w:val="Hyperlink"/>
            <w:noProof/>
          </w:rPr>
          <w:t>3.2.6.1</w:t>
        </w:r>
        <w:r w:rsidR="00CE7691">
          <w:rPr>
            <w:noProof/>
          </w:rPr>
          <w:tab/>
        </w:r>
        <w:r w:rsidR="00CE7691" w:rsidRPr="00B312FB">
          <w:rPr>
            <w:rStyle w:val="Hyperlink"/>
            <w:noProof/>
          </w:rPr>
          <w:t>Gross margin</w:t>
        </w:r>
        <w:r w:rsidR="00CE7691">
          <w:rPr>
            <w:noProof/>
            <w:webHidden/>
          </w:rPr>
          <w:tab/>
        </w:r>
        <w:r w:rsidR="00CE7691">
          <w:rPr>
            <w:noProof/>
            <w:webHidden/>
          </w:rPr>
          <w:fldChar w:fldCharType="begin"/>
        </w:r>
        <w:r w:rsidR="00CE7691">
          <w:rPr>
            <w:noProof/>
            <w:webHidden/>
          </w:rPr>
          <w:instrText xml:space="preserve"> PAGEREF _Toc58999868 \h </w:instrText>
        </w:r>
        <w:r w:rsidR="00CE7691">
          <w:rPr>
            <w:noProof/>
            <w:webHidden/>
          </w:rPr>
        </w:r>
        <w:r w:rsidR="00CE7691">
          <w:rPr>
            <w:noProof/>
            <w:webHidden/>
          </w:rPr>
          <w:fldChar w:fldCharType="separate"/>
        </w:r>
        <w:r w:rsidR="00CE7691">
          <w:rPr>
            <w:noProof/>
            <w:webHidden/>
          </w:rPr>
          <w:t>45</w:t>
        </w:r>
        <w:r w:rsidR="00CE7691">
          <w:rPr>
            <w:noProof/>
            <w:webHidden/>
          </w:rPr>
          <w:fldChar w:fldCharType="end"/>
        </w:r>
      </w:hyperlink>
    </w:p>
    <w:p w14:paraId="26322CEA" w14:textId="63B895F0" w:rsidR="00CE7691" w:rsidRDefault="00B61854">
      <w:pPr>
        <w:pStyle w:val="TOC4"/>
        <w:rPr>
          <w:noProof/>
        </w:rPr>
      </w:pPr>
      <w:hyperlink w:anchor="_Toc58999869" w:history="1">
        <w:r w:rsidR="00CE7691" w:rsidRPr="00B312FB">
          <w:rPr>
            <w:rStyle w:val="Hyperlink"/>
            <w:noProof/>
          </w:rPr>
          <w:t>3.2.6.2</w:t>
        </w:r>
        <w:r w:rsidR="00CE7691">
          <w:rPr>
            <w:noProof/>
          </w:rPr>
          <w:tab/>
        </w:r>
        <w:r w:rsidR="00CE7691" w:rsidRPr="00B312FB">
          <w:rPr>
            <w:rStyle w:val="Hyperlink"/>
            <w:noProof/>
          </w:rPr>
          <w:t>Return on investment (ROI)</w:t>
        </w:r>
        <w:r w:rsidR="00CE7691">
          <w:rPr>
            <w:noProof/>
            <w:webHidden/>
          </w:rPr>
          <w:tab/>
        </w:r>
        <w:r w:rsidR="00CE7691">
          <w:rPr>
            <w:noProof/>
            <w:webHidden/>
          </w:rPr>
          <w:fldChar w:fldCharType="begin"/>
        </w:r>
        <w:r w:rsidR="00CE7691">
          <w:rPr>
            <w:noProof/>
            <w:webHidden/>
          </w:rPr>
          <w:instrText xml:space="preserve"> PAGEREF _Toc58999869 \h </w:instrText>
        </w:r>
        <w:r w:rsidR="00CE7691">
          <w:rPr>
            <w:noProof/>
            <w:webHidden/>
          </w:rPr>
        </w:r>
        <w:r w:rsidR="00CE7691">
          <w:rPr>
            <w:noProof/>
            <w:webHidden/>
          </w:rPr>
          <w:fldChar w:fldCharType="separate"/>
        </w:r>
        <w:r w:rsidR="00CE7691">
          <w:rPr>
            <w:noProof/>
            <w:webHidden/>
          </w:rPr>
          <w:t>45</w:t>
        </w:r>
        <w:r w:rsidR="00CE7691">
          <w:rPr>
            <w:noProof/>
            <w:webHidden/>
          </w:rPr>
          <w:fldChar w:fldCharType="end"/>
        </w:r>
      </w:hyperlink>
    </w:p>
    <w:p w14:paraId="6DF1D683" w14:textId="0A20AC14" w:rsidR="00CE7691" w:rsidRDefault="00B61854">
      <w:pPr>
        <w:pStyle w:val="TOC4"/>
        <w:rPr>
          <w:noProof/>
        </w:rPr>
      </w:pPr>
      <w:hyperlink w:anchor="_Toc58999870" w:history="1">
        <w:r w:rsidR="00CE7691" w:rsidRPr="00B312FB">
          <w:rPr>
            <w:rStyle w:val="Hyperlink"/>
            <w:noProof/>
          </w:rPr>
          <w:t>3.2.6.3</w:t>
        </w:r>
        <w:r w:rsidR="00CE7691">
          <w:rPr>
            <w:noProof/>
          </w:rPr>
          <w:tab/>
        </w:r>
        <w:r w:rsidR="00CE7691" w:rsidRPr="00B312FB">
          <w:rPr>
            <w:rStyle w:val="Hyperlink"/>
            <w:noProof/>
          </w:rPr>
          <w:t>Supplement and concentrate costs</w:t>
        </w:r>
        <w:r w:rsidR="00CE7691">
          <w:rPr>
            <w:noProof/>
            <w:webHidden/>
          </w:rPr>
          <w:tab/>
        </w:r>
        <w:r w:rsidR="00CE7691">
          <w:rPr>
            <w:noProof/>
            <w:webHidden/>
          </w:rPr>
          <w:fldChar w:fldCharType="begin"/>
        </w:r>
        <w:r w:rsidR="00CE7691">
          <w:rPr>
            <w:noProof/>
            <w:webHidden/>
          </w:rPr>
          <w:instrText xml:space="preserve"> PAGEREF _Toc58999870 \h </w:instrText>
        </w:r>
        <w:r w:rsidR="00CE7691">
          <w:rPr>
            <w:noProof/>
            <w:webHidden/>
          </w:rPr>
        </w:r>
        <w:r w:rsidR="00CE7691">
          <w:rPr>
            <w:noProof/>
            <w:webHidden/>
          </w:rPr>
          <w:fldChar w:fldCharType="separate"/>
        </w:r>
        <w:r w:rsidR="00CE7691">
          <w:rPr>
            <w:noProof/>
            <w:webHidden/>
          </w:rPr>
          <w:t>45</w:t>
        </w:r>
        <w:r w:rsidR="00CE7691">
          <w:rPr>
            <w:noProof/>
            <w:webHidden/>
          </w:rPr>
          <w:fldChar w:fldCharType="end"/>
        </w:r>
      </w:hyperlink>
    </w:p>
    <w:p w14:paraId="71BF40B2" w14:textId="4D3D430E" w:rsidR="00CE7691" w:rsidRDefault="00B61854">
      <w:pPr>
        <w:pStyle w:val="TOC4"/>
        <w:rPr>
          <w:noProof/>
        </w:rPr>
      </w:pPr>
      <w:hyperlink w:anchor="_Toc58999871" w:history="1">
        <w:r w:rsidR="00CE7691" w:rsidRPr="00B312FB">
          <w:rPr>
            <w:rStyle w:val="Hyperlink"/>
            <w:noProof/>
          </w:rPr>
          <w:t>3.2.6.4</w:t>
        </w:r>
        <w:r w:rsidR="00CE7691">
          <w:rPr>
            <w:noProof/>
          </w:rPr>
          <w:tab/>
        </w:r>
        <w:r w:rsidR="00CE7691" w:rsidRPr="00B312FB">
          <w:rPr>
            <w:rStyle w:val="Hyperlink"/>
            <w:noProof/>
          </w:rPr>
          <w:t>Calf rearing costs</w:t>
        </w:r>
        <w:r w:rsidR="00CE7691">
          <w:rPr>
            <w:noProof/>
            <w:webHidden/>
          </w:rPr>
          <w:tab/>
        </w:r>
        <w:r w:rsidR="00CE7691">
          <w:rPr>
            <w:noProof/>
            <w:webHidden/>
          </w:rPr>
          <w:fldChar w:fldCharType="begin"/>
        </w:r>
        <w:r w:rsidR="00CE7691">
          <w:rPr>
            <w:noProof/>
            <w:webHidden/>
          </w:rPr>
          <w:instrText xml:space="preserve"> PAGEREF _Toc58999871 \h </w:instrText>
        </w:r>
        <w:r w:rsidR="00CE7691">
          <w:rPr>
            <w:noProof/>
            <w:webHidden/>
          </w:rPr>
        </w:r>
        <w:r w:rsidR="00CE7691">
          <w:rPr>
            <w:noProof/>
            <w:webHidden/>
          </w:rPr>
          <w:fldChar w:fldCharType="separate"/>
        </w:r>
        <w:r w:rsidR="00CE7691">
          <w:rPr>
            <w:noProof/>
            <w:webHidden/>
          </w:rPr>
          <w:t>46</w:t>
        </w:r>
        <w:r w:rsidR="00CE7691">
          <w:rPr>
            <w:noProof/>
            <w:webHidden/>
          </w:rPr>
          <w:fldChar w:fldCharType="end"/>
        </w:r>
      </w:hyperlink>
    </w:p>
    <w:p w14:paraId="5121D616" w14:textId="71E6046E" w:rsidR="00CE7691" w:rsidRDefault="00B61854">
      <w:pPr>
        <w:pStyle w:val="TOC1"/>
        <w:rPr>
          <w:rFonts w:eastAsiaTheme="minorEastAsia" w:cstheme="minorBidi"/>
          <w:b w:val="0"/>
          <w:sz w:val="22"/>
          <w:lang w:eastAsia="en-AU"/>
        </w:rPr>
      </w:pPr>
      <w:hyperlink w:anchor="_Toc58999872" w:history="1">
        <w:r w:rsidR="00CE7691" w:rsidRPr="00B312FB">
          <w:rPr>
            <w:rStyle w:val="Hyperlink"/>
          </w:rPr>
          <w:t>4.</w:t>
        </w:r>
        <w:r w:rsidR="00CE7691">
          <w:rPr>
            <w:rFonts w:eastAsiaTheme="minorEastAsia" w:cstheme="minorBidi"/>
            <w:b w:val="0"/>
            <w:sz w:val="22"/>
            <w:lang w:eastAsia="en-AU"/>
          </w:rPr>
          <w:tab/>
        </w:r>
        <w:r w:rsidR="00CE7691" w:rsidRPr="00B312FB">
          <w:rPr>
            <w:rStyle w:val="Hyperlink"/>
          </w:rPr>
          <w:t>Results</w:t>
        </w:r>
        <w:r w:rsidR="00CE7691">
          <w:rPr>
            <w:webHidden/>
          </w:rPr>
          <w:tab/>
        </w:r>
        <w:r w:rsidR="00CE7691">
          <w:rPr>
            <w:webHidden/>
          </w:rPr>
          <w:fldChar w:fldCharType="begin"/>
        </w:r>
        <w:r w:rsidR="00CE7691">
          <w:rPr>
            <w:webHidden/>
          </w:rPr>
          <w:instrText xml:space="preserve"> PAGEREF _Toc58999872 \h </w:instrText>
        </w:r>
        <w:r w:rsidR="00CE7691">
          <w:rPr>
            <w:webHidden/>
          </w:rPr>
        </w:r>
        <w:r w:rsidR="00CE7691">
          <w:rPr>
            <w:webHidden/>
          </w:rPr>
          <w:fldChar w:fldCharType="separate"/>
        </w:r>
        <w:r w:rsidR="00CE7691">
          <w:rPr>
            <w:webHidden/>
          </w:rPr>
          <w:t>47</w:t>
        </w:r>
        <w:r w:rsidR="00CE7691">
          <w:rPr>
            <w:webHidden/>
          </w:rPr>
          <w:fldChar w:fldCharType="end"/>
        </w:r>
      </w:hyperlink>
    </w:p>
    <w:p w14:paraId="1A1EF9B7" w14:textId="1EB3C78E" w:rsidR="00CE7691" w:rsidRDefault="00B61854">
      <w:pPr>
        <w:pStyle w:val="TOC2"/>
        <w:rPr>
          <w:rFonts w:eastAsiaTheme="minorEastAsia" w:cstheme="minorBidi"/>
          <w:b w:val="0"/>
          <w:sz w:val="22"/>
          <w:lang w:eastAsia="en-AU"/>
        </w:rPr>
      </w:pPr>
      <w:hyperlink w:anchor="_Toc58999873" w:history="1">
        <w:r w:rsidR="00CE7691" w:rsidRPr="00B312FB">
          <w:rPr>
            <w:rStyle w:val="Hyperlink"/>
          </w:rPr>
          <w:t>4.1</w:t>
        </w:r>
        <w:r w:rsidR="00CE7691">
          <w:rPr>
            <w:rFonts w:eastAsiaTheme="minorEastAsia" w:cstheme="minorBidi"/>
            <w:b w:val="0"/>
            <w:sz w:val="22"/>
            <w:lang w:eastAsia="en-AU"/>
          </w:rPr>
          <w:tab/>
        </w:r>
        <w:r w:rsidR="00CE7691" w:rsidRPr="00B312FB">
          <w:rPr>
            <w:rStyle w:val="Hyperlink"/>
          </w:rPr>
          <w:t>Desk-top Study</w:t>
        </w:r>
        <w:r w:rsidR="00CE7691">
          <w:rPr>
            <w:webHidden/>
          </w:rPr>
          <w:tab/>
        </w:r>
        <w:r w:rsidR="00CE7691">
          <w:rPr>
            <w:webHidden/>
          </w:rPr>
          <w:fldChar w:fldCharType="begin"/>
        </w:r>
        <w:r w:rsidR="00CE7691">
          <w:rPr>
            <w:webHidden/>
          </w:rPr>
          <w:instrText xml:space="preserve"> PAGEREF _Toc58999873 \h </w:instrText>
        </w:r>
        <w:r w:rsidR="00CE7691">
          <w:rPr>
            <w:webHidden/>
          </w:rPr>
        </w:r>
        <w:r w:rsidR="00CE7691">
          <w:rPr>
            <w:webHidden/>
          </w:rPr>
          <w:fldChar w:fldCharType="separate"/>
        </w:r>
        <w:r w:rsidR="00CE7691">
          <w:rPr>
            <w:webHidden/>
          </w:rPr>
          <w:t>47</w:t>
        </w:r>
        <w:r w:rsidR="00CE7691">
          <w:rPr>
            <w:webHidden/>
          </w:rPr>
          <w:fldChar w:fldCharType="end"/>
        </w:r>
      </w:hyperlink>
    </w:p>
    <w:p w14:paraId="315E8E4A" w14:textId="7877F67D" w:rsidR="00CE7691" w:rsidRDefault="00B61854">
      <w:pPr>
        <w:pStyle w:val="TOC3"/>
        <w:rPr>
          <w:rFonts w:eastAsiaTheme="minorEastAsia" w:cstheme="minorBidi"/>
          <w:sz w:val="22"/>
          <w:szCs w:val="22"/>
          <w:lang w:eastAsia="en-AU"/>
        </w:rPr>
      </w:pPr>
      <w:hyperlink w:anchor="_Toc58999874" w:history="1">
        <w:r w:rsidR="00CE7691" w:rsidRPr="00B312FB">
          <w:rPr>
            <w:rStyle w:val="Hyperlink"/>
          </w:rPr>
          <w:t>4.1.1</w:t>
        </w:r>
        <w:r w:rsidR="00CE7691">
          <w:rPr>
            <w:rFonts w:eastAsiaTheme="minorEastAsia" w:cstheme="minorBidi"/>
            <w:sz w:val="22"/>
            <w:szCs w:val="22"/>
            <w:lang w:eastAsia="en-AU"/>
          </w:rPr>
          <w:tab/>
        </w:r>
        <w:r w:rsidR="00CE7691" w:rsidRPr="00B312FB">
          <w:rPr>
            <w:rStyle w:val="Hyperlink"/>
          </w:rPr>
          <w:t>Forage DM intake for each system</w:t>
        </w:r>
        <w:r w:rsidR="00CE7691">
          <w:rPr>
            <w:webHidden/>
          </w:rPr>
          <w:tab/>
        </w:r>
        <w:r w:rsidR="00CE7691">
          <w:rPr>
            <w:webHidden/>
          </w:rPr>
          <w:fldChar w:fldCharType="begin"/>
        </w:r>
        <w:r w:rsidR="00CE7691">
          <w:rPr>
            <w:webHidden/>
          </w:rPr>
          <w:instrText xml:space="preserve"> PAGEREF _Toc58999874 \h </w:instrText>
        </w:r>
        <w:r w:rsidR="00CE7691">
          <w:rPr>
            <w:webHidden/>
          </w:rPr>
        </w:r>
        <w:r w:rsidR="00CE7691">
          <w:rPr>
            <w:webHidden/>
          </w:rPr>
          <w:fldChar w:fldCharType="separate"/>
        </w:r>
        <w:r w:rsidR="00CE7691">
          <w:rPr>
            <w:webHidden/>
          </w:rPr>
          <w:t>47</w:t>
        </w:r>
        <w:r w:rsidR="00CE7691">
          <w:rPr>
            <w:webHidden/>
          </w:rPr>
          <w:fldChar w:fldCharType="end"/>
        </w:r>
      </w:hyperlink>
    </w:p>
    <w:p w14:paraId="13857830" w14:textId="760ED34E" w:rsidR="00CE7691" w:rsidRDefault="00B61854">
      <w:pPr>
        <w:pStyle w:val="TOC3"/>
        <w:rPr>
          <w:rFonts w:eastAsiaTheme="minorEastAsia" w:cstheme="minorBidi"/>
          <w:sz w:val="22"/>
          <w:szCs w:val="22"/>
          <w:lang w:eastAsia="en-AU"/>
        </w:rPr>
      </w:pPr>
      <w:hyperlink w:anchor="_Toc58999875" w:history="1">
        <w:r w:rsidR="00CE7691" w:rsidRPr="00B312FB">
          <w:rPr>
            <w:rStyle w:val="Hyperlink"/>
          </w:rPr>
          <w:t>4.1.2</w:t>
        </w:r>
        <w:r w:rsidR="00CE7691">
          <w:rPr>
            <w:rFonts w:eastAsiaTheme="minorEastAsia" w:cstheme="minorBidi"/>
            <w:sz w:val="22"/>
            <w:szCs w:val="22"/>
            <w:lang w:eastAsia="en-AU"/>
          </w:rPr>
          <w:tab/>
        </w:r>
        <w:r w:rsidR="00CE7691" w:rsidRPr="00B312FB">
          <w:rPr>
            <w:rStyle w:val="Hyperlink"/>
          </w:rPr>
          <w:t>Diet costs for each system</w:t>
        </w:r>
        <w:r w:rsidR="00CE7691">
          <w:rPr>
            <w:webHidden/>
          </w:rPr>
          <w:tab/>
        </w:r>
        <w:r w:rsidR="00CE7691">
          <w:rPr>
            <w:webHidden/>
          </w:rPr>
          <w:fldChar w:fldCharType="begin"/>
        </w:r>
        <w:r w:rsidR="00CE7691">
          <w:rPr>
            <w:webHidden/>
          </w:rPr>
          <w:instrText xml:space="preserve"> PAGEREF _Toc58999875 \h </w:instrText>
        </w:r>
        <w:r w:rsidR="00CE7691">
          <w:rPr>
            <w:webHidden/>
          </w:rPr>
        </w:r>
        <w:r w:rsidR="00CE7691">
          <w:rPr>
            <w:webHidden/>
          </w:rPr>
          <w:fldChar w:fldCharType="separate"/>
        </w:r>
        <w:r w:rsidR="00CE7691">
          <w:rPr>
            <w:webHidden/>
          </w:rPr>
          <w:t>50</w:t>
        </w:r>
        <w:r w:rsidR="00CE7691">
          <w:rPr>
            <w:webHidden/>
          </w:rPr>
          <w:fldChar w:fldCharType="end"/>
        </w:r>
      </w:hyperlink>
    </w:p>
    <w:p w14:paraId="026091F9" w14:textId="4E046779" w:rsidR="00CE7691" w:rsidRDefault="00B61854">
      <w:pPr>
        <w:pStyle w:val="TOC3"/>
        <w:rPr>
          <w:rFonts w:eastAsiaTheme="minorEastAsia" w:cstheme="minorBidi"/>
          <w:sz w:val="22"/>
          <w:szCs w:val="22"/>
          <w:lang w:eastAsia="en-AU"/>
        </w:rPr>
      </w:pPr>
      <w:hyperlink w:anchor="_Toc58999876" w:history="1">
        <w:r w:rsidR="00CE7691" w:rsidRPr="00B312FB">
          <w:rPr>
            <w:rStyle w:val="Hyperlink"/>
          </w:rPr>
          <w:t>4.1.3</w:t>
        </w:r>
        <w:r w:rsidR="00CE7691">
          <w:rPr>
            <w:rFonts w:eastAsiaTheme="minorEastAsia" w:cstheme="minorBidi"/>
            <w:sz w:val="22"/>
            <w:szCs w:val="22"/>
            <w:lang w:eastAsia="en-AU"/>
          </w:rPr>
          <w:tab/>
        </w:r>
        <w:r w:rsidR="00CE7691" w:rsidRPr="00B312FB">
          <w:rPr>
            <w:rStyle w:val="Hyperlink"/>
          </w:rPr>
          <w:t>Sensitivity analysis – MSA trade steer market</w:t>
        </w:r>
        <w:r w:rsidR="00CE7691">
          <w:rPr>
            <w:webHidden/>
          </w:rPr>
          <w:tab/>
        </w:r>
        <w:r w:rsidR="00CE7691">
          <w:rPr>
            <w:webHidden/>
          </w:rPr>
          <w:fldChar w:fldCharType="begin"/>
        </w:r>
        <w:r w:rsidR="00CE7691">
          <w:rPr>
            <w:webHidden/>
          </w:rPr>
          <w:instrText xml:space="preserve"> PAGEREF _Toc58999876 \h </w:instrText>
        </w:r>
        <w:r w:rsidR="00CE7691">
          <w:rPr>
            <w:webHidden/>
          </w:rPr>
        </w:r>
        <w:r w:rsidR="00CE7691">
          <w:rPr>
            <w:webHidden/>
          </w:rPr>
          <w:fldChar w:fldCharType="separate"/>
        </w:r>
        <w:r w:rsidR="00CE7691">
          <w:rPr>
            <w:webHidden/>
          </w:rPr>
          <w:t>51</w:t>
        </w:r>
        <w:r w:rsidR="00CE7691">
          <w:rPr>
            <w:webHidden/>
          </w:rPr>
          <w:fldChar w:fldCharType="end"/>
        </w:r>
      </w:hyperlink>
    </w:p>
    <w:p w14:paraId="4DCCAA57" w14:textId="21C49888" w:rsidR="00CE7691" w:rsidRDefault="00B61854">
      <w:pPr>
        <w:pStyle w:val="TOC4"/>
        <w:rPr>
          <w:noProof/>
        </w:rPr>
      </w:pPr>
      <w:hyperlink w:anchor="_Toc58999877" w:history="1">
        <w:r w:rsidR="00CE7691" w:rsidRPr="00B312FB">
          <w:rPr>
            <w:rStyle w:val="Hyperlink"/>
            <w:rFonts w:cstheme="minorHAnsi"/>
            <w:noProof/>
          </w:rPr>
          <w:t>4.1.3.1</w:t>
        </w:r>
        <w:r w:rsidR="00CE7691">
          <w:rPr>
            <w:noProof/>
          </w:rPr>
          <w:tab/>
        </w:r>
        <w:r w:rsidR="00CE7691" w:rsidRPr="00B312FB">
          <w:rPr>
            <w:rStyle w:val="Hyperlink"/>
            <w:rFonts w:cstheme="minorHAnsi"/>
            <w:noProof/>
          </w:rPr>
          <w:t>Carcass price versus growth rate gross margin</w:t>
        </w:r>
        <w:r w:rsidR="00CE7691">
          <w:rPr>
            <w:noProof/>
            <w:webHidden/>
          </w:rPr>
          <w:tab/>
        </w:r>
        <w:r w:rsidR="00CE7691">
          <w:rPr>
            <w:noProof/>
            <w:webHidden/>
          </w:rPr>
          <w:fldChar w:fldCharType="begin"/>
        </w:r>
        <w:r w:rsidR="00CE7691">
          <w:rPr>
            <w:noProof/>
            <w:webHidden/>
          </w:rPr>
          <w:instrText xml:space="preserve"> PAGEREF _Toc58999877 \h </w:instrText>
        </w:r>
        <w:r w:rsidR="00CE7691">
          <w:rPr>
            <w:noProof/>
            <w:webHidden/>
          </w:rPr>
        </w:r>
        <w:r w:rsidR="00CE7691">
          <w:rPr>
            <w:noProof/>
            <w:webHidden/>
          </w:rPr>
          <w:fldChar w:fldCharType="separate"/>
        </w:r>
        <w:r w:rsidR="00CE7691">
          <w:rPr>
            <w:noProof/>
            <w:webHidden/>
          </w:rPr>
          <w:t>51</w:t>
        </w:r>
        <w:r w:rsidR="00CE7691">
          <w:rPr>
            <w:noProof/>
            <w:webHidden/>
          </w:rPr>
          <w:fldChar w:fldCharType="end"/>
        </w:r>
      </w:hyperlink>
    </w:p>
    <w:p w14:paraId="3FAF9DE1" w14:textId="4FA41EA4" w:rsidR="00CE7691" w:rsidRDefault="00B61854">
      <w:pPr>
        <w:pStyle w:val="TOC4"/>
        <w:rPr>
          <w:noProof/>
        </w:rPr>
      </w:pPr>
      <w:hyperlink w:anchor="_Toc58999878" w:history="1">
        <w:r w:rsidR="00CE7691" w:rsidRPr="00B312FB">
          <w:rPr>
            <w:rStyle w:val="Hyperlink"/>
            <w:rFonts w:cstheme="minorHAnsi"/>
            <w:noProof/>
          </w:rPr>
          <w:t>4.1.3.2</w:t>
        </w:r>
        <w:r w:rsidR="00CE7691">
          <w:rPr>
            <w:noProof/>
          </w:rPr>
          <w:tab/>
        </w:r>
        <w:r w:rsidR="00CE7691" w:rsidRPr="00B312FB">
          <w:rPr>
            <w:rStyle w:val="Hyperlink"/>
            <w:rFonts w:cstheme="minorHAnsi"/>
            <w:noProof/>
          </w:rPr>
          <w:t>Carcass price versus growth rate return on investment</w:t>
        </w:r>
        <w:r w:rsidR="00CE7691">
          <w:rPr>
            <w:noProof/>
            <w:webHidden/>
          </w:rPr>
          <w:tab/>
        </w:r>
        <w:r w:rsidR="00CE7691">
          <w:rPr>
            <w:noProof/>
            <w:webHidden/>
          </w:rPr>
          <w:fldChar w:fldCharType="begin"/>
        </w:r>
        <w:r w:rsidR="00CE7691">
          <w:rPr>
            <w:noProof/>
            <w:webHidden/>
          </w:rPr>
          <w:instrText xml:space="preserve"> PAGEREF _Toc58999878 \h </w:instrText>
        </w:r>
        <w:r w:rsidR="00CE7691">
          <w:rPr>
            <w:noProof/>
            <w:webHidden/>
          </w:rPr>
        </w:r>
        <w:r w:rsidR="00CE7691">
          <w:rPr>
            <w:noProof/>
            <w:webHidden/>
          </w:rPr>
          <w:fldChar w:fldCharType="separate"/>
        </w:r>
        <w:r w:rsidR="00CE7691">
          <w:rPr>
            <w:noProof/>
            <w:webHidden/>
          </w:rPr>
          <w:t>54</w:t>
        </w:r>
        <w:r w:rsidR="00CE7691">
          <w:rPr>
            <w:noProof/>
            <w:webHidden/>
          </w:rPr>
          <w:fldChar w:fldCharType="end"/>
        </w:r>
      </w:hyperlink>
    </w:p>
    <w:p w14:paraId="4F489C26" w14:textId="7DD16958" w:rsidR="00CE7691" w:rsidRDefault="00B61854">
      <w:pPr>
        <w:pStyle w:val="TOC4"/>
        <w:rPr>
          <w:noProof/>
        </w:rPr>
      </w:pPr>
      <w:hyperlink w:anchor="_Toc58999879" w:history="1">
        <w:r w:rsidR="00CE7691" w:rsidRPr="00B312FB">
          <w:rPr>
            <w:rStyle w:val="Hyperlink"/>
            <w:rFonts w:cstheme="minorHAnsi"/>
            <w:noProof/>
          </w:rPr>
          <w:t>4.1.3.3</w:t>
        </w:r>
        <w:r w:rsidR="00CE7691">
          <w:rPr>
            <w:noProof/>
          </w:rPr>
          <w:tab/>
        </w:r>
        <w:r w:rsidR="00CE7691" w:rsidRPr="00B312FB">
          <w:rPr>
            <w:rStyle w:val="Hyperlink"/>
            <w:rFonts w:cstheme="minorHAnsi"/>
            <w:noProof/>
          </w:rPr>
          <w:t>Carcass price versus supplement cost gross margin</w:t>
        </w:r>
        <w:r w:rsidR="00CE7691">
          <w:rPr>
            <w:noProof/>
            <w:webHidden/>
          </w:rPr>
          <w:tab/>
        </w:r>
        <w:r w:rsidR="00CE7691">
          <w:rPr>
            <w:noProof/>
            <w:webHidden/>
          </w:rPr>
          <w:fldChar w:fldCharType="begin"/>
        </w:r>
        <w:r w:rsidR="00CE7691">
          <w:rPr>
            <w:noProof/>
            <w:webHidden/>
          </w:rPr>
          <w:instrText xml:space="preserve"> PAGEREF _Toc58999879 \h </w:instrText>
        </w:r>
        <w:r w:rsidR="00CE7691">
          <w:rPr>
            <w:noProof/>
            <w:webHidden/>
          </w:rPr>
        </w:r>
        <w:r w:rsidR="00CE7691">
          <w:rPr>
            <w:noProof/>
            <w:webHidden/>
          </w:rPr>
          <w:fldChar w:fldCharType="separate"/>
        </w:r>
        <w:r w:rsidR="00CE7691">
          <w:rPr>
            <w:noProof/>
            <w:webHidden/>
          </w:rPr>
          <w:t>56</w:t>
        </w:r>
        <w:r w:rsidR="00CE7691">
          <w:rPr>
            <w:noProof/>
            <w:webHidden/>
          </w:rPr>
          <w:fldChar w:fldCharType="end"/>
        </w:r>
      </w:hyperlink>
    </w:p>
    <w:p w14:paraId="2F9B4EB9" w14:textId="0B42C994" w:rsidR="00CE7691" w:rsidRDefault="00B61854">
      <w:pPr>
        <w:pStyle w:val="TOC4"/>
        <w:rPr>
          <w:noProof/>
        </w:rPr>
      </w:pPr>
      <w:hyperlink w:anchor="_Toc58999880" w:history="1">
        <w:r w:rsidR="00CE7691" w:rsidRPr="00B312FB">
          <w:rPr>
            <w:rStyle w:val="Hyperlink"/>
            <w:rFonts w:cstheme="minorHAnsi"/>
            <w:noProof/>
          </w:rPr>
          <w:t>4.1.3.4</w:t>
        </w:r>
        <w:r w:rsidR="00CE7691">
          <w:rPr>
            <w:noProof/>
          </w:rPr>
          <w:tab/>
        </w:r>
        <w:r w:rsidR="00CE7691" w:rsidRPr="00B312FB">
          <w:rPr>
            <w:rStyle w:val="Hyperlink"/>
            <w:rFonts w:cstheme="minorHAnsi"/>
            <w:noProof/>
          </w:rPr>
          <w:t>Carcass price versus calf rearing cost return on investment</w:t>
        </w:r>
        <w:r w:rsidR="00CE7691">
          <w:rPr>
            <w:noProof/>
            <w:webHidden/>
          </w:rPr>
          <w:tab/>
        </w:r>
        <w:r w:rsidR="00CE7691">
          <w:rPr>
            <w:noProof/>
            <w:webHidden/>
          </w:rPr>
          <w:fldChar w:fldCharType="begin"/>
        </w:r>
        <w:r w:rsidR="00CE7691">
          <w:rPr>
            <w:noProof/>
            <w:webHidden/>
          </w:rPr>
          <w:instrText xml:space="preserve"> PAGEREF _Toc58999880 \h </w:instrText>
        </w:r>
        <w:r w:rsidR="00CE7691">
          <w:rPr>
            <w:noProof/>
            <w:webHidden/>
          </w:rPr>
        </w:r>
        <w:r w:rsidR="00CE7691">
          <w:rPr>
            <w:noProof/>
            <w:webHidden/>
          </w:rPr>
          <w:fldChar w:fldCharType="separate"/>
        </w:r>
        <w:r w:rsidR="00CE7691">
          <w:rPr>
            <w:noProof/>
            <w:webHidden/>
          </w:rPr>
          <w:t>56</w:t>
        </w:r>
        <w:r w:rsidR="00CE7691">
          <w:rPr>
            <w:noProof/>
            <w:webHidden/>
          </w:rPr>
          <w:fldChar w:fldCharType="end"/>
        </w:r>
      </w:hyperlink>
    </w:p>
    <w:p w14:paraId="7427DEC7" w14:textId="2D328A16" w:rsidR="00CE7691" w:rsidRDefault="00B61854">
      <w:pPr>
        <w:pStyle w:val="TOC1"/>
        <w:rPr>
          <w:rFonts w:eastAsiaTheme="minorEastAsia" w:cstheme="minorBidi"/>
          <w:b w:val="0"/>
          <w:sz w:val="22"/>
          <w:lang w:eastAsia="en-AU"/>
        </w:rPr>
      </w:pPr>
      <w:hyperlink w:anchor="_Toc58999881" w:history="1">
        <w:r w:rsidR="00CE7691" w:rsidRPr="00B312FB">
          <w:rPr>
            <w:rStyle w:val="Hyperlink"/>
          </w:rPr>
          <w:t>5.</w:t>
        </w:r>
        <w:r w:rsidR="00CE7691">
          <w:rPr>
            <w:rFonts w:eastAsiaTheme="minorEastAsia" w:cstheme="minorBidi"/>
            <w:b w:val="0"/>
            <w:sz w:val="22"/>
            <w:lang w:eastAsia="en-AU"/>
          </w:rPr>
          <w:tab/>
        </w:r>
        <w:r w:rsidR="00CE7691" w:rsidRPr="00B312FB">
          <w:rPr>
            <w:rStyle w:val="Hyperlink"/>
          </w:rPr>
          <w:t>Key findings</w:t>
        </w:r>
        <w:r w:rsidR="00CE7691">
          <w:rPr>
            <w:webHidden/>
          </w:rPr>
          <w:tab/>
        </w:r>
        <w:r w:rsidR="00CE7691">
          <w:rPr>
            <w:webHidden/>
          </w:rPr>
          <w:fldChar w:fldCharType="begin"/>
        </w:r>
        <w:r w:rsidR="00CE7691">
          <w:rPr>
            <w:webHidden/>
          </w:rPr>
          <w:instrText xml:space="preserve"> PAGEREF _Toc58999881 \h </w:instrText>
        </w:r>
        <w:r w:rsidR="00CE7691">
          <w:rPr>
            <w:webHidden/>
          </w:rPr>
        </w:r>
        <w:r w:rsidR="00CE7691">
          <w:rPr>
            <w:webHidden/>
          </w:rPr>
          <w:fldChar w:fldCharType="separate"/>
        </w:r>
        <w:r w:rsidR="00CE7691">
          <w:rPr>
            <w:webHidden/>
          </w:rPr>
          <w:t>58</w:t>
        </w:r>
        <w:r w:rsidR="00CE7691">
          <w:rPr>
            <w:webHidden/>
          </w:rPr>
          <w:fldChar w:fldCharType="end"/>
        </w:r>
      </w:hyperlink>
    </w:p>
    <w:p w14:paraId="389A74C0" w14:textId="7B565418" w:rsidR="00CE7691" w:rsidRDefault="00B61854">
      <w:pPr>
        <w:pStyle w:val="TOC2"/>
        <w:rPr>
          <w:rFonts w:eastAsiaTheme="minorEastAsia" w:cstheme="minorBidi"/>
          <w:b w:val="0"/>
          <w:sz w:val="22"/>
          <w:lang w:eastAsia="en-AU"/>
        </w:rPr>
      </w:pPr>
      <w:hyperlink w:anchor="_Toc58999882" w:history="1">
        <w:r w:rsidR="00CE7691" w:rsidRPr="00B312FB">
          <w:rPr>
            <w:rStyle w:val="Hyperlink"/>
          </w:rPr>
          <w:t>5.1</w:t>
        </w:r>
        <w:r w:rsidR="00CE7691">
          <w:rPr>
            <w:rFonts w:eastAsiaTheme="minorEastAsia" w:cstheme="minorBidi"/>
            <w:b w:val="0"/>
            <w:sz w:val="22"/>
            <w:lang w:eastAsia="en-AU"/>
          </w:rPr>
          <w:tab/>
        </w:r>
        <w:r w:rsidR="00CE7691" w:rsidRPr="00B312FB">
          <w:rPr>
            <w:rStyle w:val="Hyperlink"/>
          </w:rPr>
          <w:t>Literature review</w:t>
        </w:r>
        <w:r w:rsidR="00CE7691">
          <w:rPr>
            <w:webHidden/>
          </w:rPr>
          <w:tab/>
        </w:r>
        <w:r w:rsidR="00CE7691">
          <w:rPr>
            <w:webHidden/>
          </w:rPr>
          <w:fldChar w:fldCharType="begin"/>
        </w:r>
        <w:r w:rsidR="00CE7691">
          <w:rPr>
            <w:webHidden/>
          </w:rPr>
          <w:instrText xml:space="preserve"> PAGEREF _Toc58999882 \h </w:instrText>
        </w:r>
        <w:r w:rsidR="00CE7691">
          <w:rPr>
            <w:webHidden/>
          </w:rPr>
        </w:r>
        <w:r w:rsidR="00CE7691">
          <w:rPr>
            <w:webHidden/>
          </w:rPr>
          <w:fldChar w:fldCharType="separate"/>
        </w:r>
        <w:r w:rsidR="00CE7691">
          <w:rPr>
            <w:webHidden/>
          </w:rPr>
          <w:t>58</w:t>
        </w:r>
        <w:r w:rsidR="00CE7691">
          <w:rPr>
            <w:webHidden/>
          </w:rPr>
          <w:fldChar w:fldCharType="end"/>
        </w:r>
      </w:hyperlink>
    </w:p>
    <w:p w14:paraId="187DB85A" w14:textId="06A62F15" w:rsidR="00CE7691" w:rsidRDefault="00B61854">
      <w:pPr>
        <w:pStyle w:val="TOC2"/>
        <w:rPr>
          <w:rFonts w:eastAsiaTheme="minorEastAsia" w:cstheme="minorBidi"/>
          <w:b w:val="0"/>
          <w:sz w:val="22"/>
          <w:lang w:eastAsia="en-AU"/>
        </w:rPr>
      </w:pPr>
      <w:hyperlink w:anchor="_Toc58999883" w:history="1">
        <w:r w:rsidR="00CE7691" w:rsidRPr="00B312FB">
          <w:rPr>
            <w:rStyle w:val="Hyperlink"/>
          </w:rPr>
          <w:t>5.2</w:t>
        </w:r>
        <w:r w:rsidR="00CE7691">
          <w:rPr>
            <w:rFonts w:eastAsiaTheme="minorEastAsia" w:cstheme="minorBidi"/>
            <w:b w:val="0"/>
            <w:sz w:val="22"/>
            <w:lang w:eastAsia="en-AU"/>
          </w:rPr>
          <w:tab/>
        </w:r>
        <w:r w:rsidR="00CE7691" w:rsidRPr="00B312FB">
          <w:rPr>
            <w:rStyle w:val="Hyperlink"/>
          </w:rPr>
          <w:t>Sensitivity analysis</w:t>
        </w:r>
        <w:r w:rsidR="00CE7691">
          <w:rPr>
            <w:webHidden/>
          </w:rPr>
          <w:tab/>
        </w:r>
        <w:r w:rsidR="00CE7691">
          <w:rPr>
            <w:webHidden/>
          </w:rPr>
          <w:fldChar w:fldCharType="begin"/>
        </w:r>
        <w:r w:rsidR="00CE7691">
          <w:rPr>
            <w:webHidden/>
          </w:rPr>
          <w:instrText xml:space="preserve"> PAGEREF _Toc58999883 \h </w:instrText>
        </w:r>
        <w:r w:rsidR="00CE7691">
          <w:rPr>
            <w:webHidden/>
          </w:rPr>
        </w:r>
        <w:r w:rsidR="00CE7691">
          <w:rPr>
            <w:webHidden/>
          </w:rPr>
          <w:fldChar w:fldCharType="separate"/>
        </w:r>
        <w:r w:rsidR="00CE7691">
          <w:rPr>
            <w:webHidden/>
          </w:rPr>
          <w:t>58</w:t>
        </w:r>
        <w:r w:rsidR="00CE7691">
          <w:rPr>
            <w:webHidden/>
          </w:rPr>
          <w:fldChar w:fldCharType="end"/>
        </w:r>
      </w:hyperlink>
    </w:p>
    <w:p w14:paraId="2A161CEE" w14:textId="697BD5CE" w:rsidR="00CE7691" w:rsidRDefault="00B61854">
      <w:pPr>
        <w:pStyle w:val="TOC1"/>
        <w:rPr>
          <w:rFonts w:eastAsiaTheme="minorEastAsia" w:cstheme="minorBidi"/>
          <w:b w:val="0"/>
          <w:sz w:val="22"/>
          <w:lang w:eastAsia="en-AU"/>
        </w:rPr>
      </w:pPr>
      <w:hyperlink w:anchor="_Toc58999884" w:history="1">
        <w:r w:rsidR="00CE7691" w:rsidRPr="00B312FB">
          <w:rPr>
            <w:rStyle w:val="Hyperlink"/>
          </w:rPr>
          <w:t>6.</w:t>
        </w:r>
        <w:r w:rsidR="00CE7691">
          <w:rPr>
            <w:rFonts w:eastAsiaTheme="minorEastAsia" w:cstheme="minorBidi"/>
            <w:b w:val="0"/>
            <w:sz w:val="22"/>
            <w:lang w:eastAsia="en-AU"/>
          </w:rPr>
          <w:tab/>
        </w:r>
        <w:r w:rsidR="00CE7691" w:rsidRPr="00B312FB">
          <w:rPr>
            <w:rStyle w:val="Hyperlink"/>
          </w:rPr>
          <w:t>Conclusion and recommendations</w:t>
        </w:r>
        <w:r w:rsidR="00CE7691">
          <w:rPr>
            <w:webHidden/>
          </w:rPr>
          <w:tab/>
        </w:r>
        <w:r w:rsidR="00CE7691">
          <w:rPr>
            <w:webHidden/>
          </w:rPr>
          <w:fldChar w:fldCharType="begin"/>
        </w:r>
        <w:r w:rsidR="00CE7691">
          <w:rPr>
            <w:webHidden/>
          </w:rPr>
          <w:instrText xml:space="preserve"> PAGEREF _Toc58999884 \h </w:instrText>
        </w:r>
        <w:r w:rsidR="00CE7691">
          <w:rPr>
            <w:webHidden/>
          </w:rPr>
        </w:r>
        <w:r w:rsidR="00CE7691">
          <w:rPr>
            <w:webHidden/>
          </w:rPr>
          <w:fldChar w:fldCharType="separate"/>
        </w:r>
        <w:r w:rsidR="00CE7691">
          <w:rPr>
            <w:webHidden/>
          </w:rPr>
          <w:t>60</w:t>
        </w:r>
        <w:r w:rsidR="00CE7691">
          <w:rPr>
            <w:webHidden/>
          </w:rPr>
          <w:fldChar w:fldCharType="end"/>
        </w:r>
      </w:hyperlink>
    </w:p>
    <w:p w14:paraId="2D608DD6" w14:textId="51D3B40E" w:rsidR="00CE7691" w:rsidRDefault="00B61854">
      <w:pPr>
        <w:pStyle w:val="TOC2"/>
        <w:rPr>
          <w:rFonts w:eastAsiaTheme="minorEastAsia" w:cstheme="minorBidi"/>
          <w:b w:val="0"/>
          <w:sz w:val="22"/>
          <w:lang w:eastAsia="en-AU"/>
        </w:rPr>
      </w:pPr>
      <w:hyperlink w:anchor="_Toc58999885" w:history="1">
        <w:r w:rsidR="00CE7691" w:rsidRPr="00B312FB">
          <w:rPr>
            <w:rStyle w:val="Hyperlink"/>
          </w:rPr>
          <w:t>6.1</w:t>
        </w:r>
        <w:r w:rsidR="00CE7691">
          <w:rPr>
            <w:rFonts w:eastAsiaTheme="minorEastAsia" w:cstheme="minorBidi"/>
            <w:b w:val="0"/>
            <w:sz w:val="22"/>
            <w:lang w:eastAsia="en-AU"/>
          </w:rPr>
          <w:tab/>
        </w:r>
        <w:r w:rsidR="00CE7691" w:rsidRPr="00B312FB">
          <w:rPr>
            <w:rStyle w:val="Hyperlink"/>
          </w:rPr>
          <w:t>Conclusion</w:t>
        </w:r>
        <w:r w:rsidR="00CE7691">
          <w:rPr>
            <w:webHidden/>
          </w:rPr>
          <w:tab/>
        </w:r>
        <w:r w:rsidR="00CE7691">
          <w:rPr>
            <w:webHidden/>
          </w:rPr>
          <w:fldChar w:fldCharType="begin"/>
        </w:r>
        <w:r w:rsidR="00CE7691">
          <w:rPr>
            <w:webHidden/>
          </w:rPr>
          <w:instrText xml:space="preserve"> PAGEREF _Toc58999885 \h </w:instrText>
        </w:r>
        <w:r w:rsidR="00CE7691">
          <w:rPr>
            <w:webHidden/>
          </w:rPr>
        </w:r>
        <w:r w:rsidR="00CE7691">
          <w:rPr>
            <w:webHidden/>
          </w:rPr>
          <w:fldChar w:fldCharType="separate"/>
        </w:r>
        <w:r w:rsidR="00CE7691">
          <w:rPr>
            <w:webHidden/>
          </w:rPr>
          <w:t>60</w:t>
        </w:r>
        <w:r w:rsidR="00CE7691">
          <w:rPr>
            <w:webHidden/>
          </w:rPr>
          <w:fldChar w:fldCharType="end"/>
        </w:r>
      </w:hyperlink>
    </w:p>
    <w:p w14:paraId="6C2E0722" w14:textId="26CFE7C2" w:rsidR="00CE7691" w:rsidRDefault="00B61854">
      <w:pPr>
        <w:pStyle w:val="TOC2"/>
        <w:rPr>
          <w:rFonts w:eastAsiaTheme="minorEastAsia" w:cstheme="minorBidi"/>
          <w:b w:val="0"/>
          <w:sz w:val="22"/>
          <w:lang w:eastAsia="en-AU"/>
        </w:rPr>
      </w:pPr>
      <w:hyperlink w:anchor="_Toc58999886" w:history="1">
        <w:r w:rsidR="00CE7691" w:rsidRPr="00B312FB">
          <w:rPr>
            <w:rStyle w:val="Hyperlink"/>
          </w:rPr>
          <w:t>6.2</w:t>
        </w:r>
        <w:r w:rsidR="00CE7691">
          <w:rPr>
            <w:rFonts w:eastAsiaTheme="minorEastAsia" w:cstheme="minorBidi"/>
            <w:b w:val="0"/>
            <w:sz w:val="22"/>
            <w:lang w:eastAsia="en-AU"/>
          </w:rPr>
          <w:tab/>
        </w:r>
        <w:r w:rsidR="00CE7691" w:rsidRPr="00B312FB">
          <w:rPr>
            <w:rStyle w:val="Hyperlink"/>
          </w:rPr>
          <w:t>Recommendations</w:t>
        </w:r>
        <w:r w:rsidR="00CE7691">
          <w:rPr>
            <w:webHidden/>
          </w:rPr>
          <w:tab/>
        </w:r>
        <w:r w:rsidR="00CE7691">
          <w:rPr>
            <w:webHidden/>
          </w:rPr>
          <w:fldChar w:fldCharType="begin"/>
        </w:r>
        <w:r w:rsidR="00CE7691">
          <w:rPr>
            <w:webHidden/>
          </w:rPr>
          <w:instrText xml:space="preserve"> PAGEREF _Toc58999886 \h </w:instrText>
        </w:r>
        <w:r w:rsidR="00CE7691">
          <w:rPr>
            <w:webHidden/>
          </w:rPr>
        </w:r>
        <w:r w:rsidR="00CE7691">
          <w:rPr>
            <w:webHidden/>
          </w:rPr>
          <w:fldChar w:fldCharType="separate"/>
        </w:r>
        <w:r w:rsidR="00CE7691">
          <w:rPr>
            <w:webHidden/>
          </w:rPr>
          <w:t>61</w:t>
        </w:r>
        <w:r w:rsidR="00CE7691">
          <w:rPr>
            <w:webHidden/>
          </w:rPr>
          <w:fldChar w:fldCharType="end"/>
        </w:r>
      </w:hyperlink>
    </w:p>
    <w:p w14:paraId="3CD48CA0" w14:textId="22AEB59A" w:rsidR="00CE7691" w:rsidRDefault="00B61854">
      <w:pPr>
        <w:pStyle w:val="TOC1"/>
        <w:rPr>
          <w:rFonts w:eastAsiaTheme="minorEastAsia" w:cstheme="minorBidi"/>
          <w:b w:val="0"/>
          <w:sz w:val="22"/>
          <w:lang w:eastAsia="en-AU"/>
        </w:rPr>
      </w:pPr>
      <w:hyperlink w:anchor="_Toc58999887" w:history="1">
        <w:r w:rsidR="00CE7691" w:rsidRPr="00B312FB">
          <w:rPr>
            <w:rStyle w:val="Hyperlink"/>
          </w:rPr>
          <w:t>7.</w:t>
        </w:r>
        <w:r w:rsidR="00CE7691">
          <w:rPr>
            <w:rFonts w:eastAsiaTheme="minorEastAsia" w:cstheme="minorBidi"/>
            <w:b w:val="0"/>
            <w:sz w:val="22"/>
            <w:lang w:eastAsia="en-AU"/>
          </w:rPr>
          <w:tab/>
        </w:r>
        <w:r w:rsidR="00CE7691" w:rsidRPr="00B312FB">
          <w:rPr>
            <w:rStyle w:val="Hyperlink"/>
          </w:rPr>
          <w:t>References</w:t>
        </w:r>
        <w:r w:rsidR="00CE7691">
          <w:rPr>
            <w:webHidden/>
          </w:rPr>
          <w:tab/>
        </w:r>
        <w:r w:rsidR="00CE7691">
          <w:rPr>
            <w:webHidden/>
          </w:rPr>
          <w:fldChar w:fldCharType="begin"/>
        </w:r>
        <w:r w:rsidR="00CE7691">
          <w:rPr>
            <w:webHidden/>
          </w:rPr>
          <w:instrText xml:space="preserve"> PAGEREF _Toc58999887 \h </w:instrText>
        </w:r>
        <w:r w:rsidR="00CE7691">
          <w:rPr>
            <w:webHidden/>
          </w:rPr>
        </w:r>
        <w:r w:rsidR="00CE7691">
          <w:rPr>
            <w:webHidden/>
          </w:rPr>
          <w:fldChar w:fldCharType="separate"/>
        </w:r>
        <w:r w:rsidR="00CE7691">
          <w:rPr>
            <w:webHidden/>
          </w:rPr>
          <w:t>62</w:t>
        </w:r>
        <w:r w:rsidR="00CE7691">
          <w:rPr>
            <w:webHidden/>
          </w:rPr>
          <w:fldChar w:fldCharType="end"/>
        </w:r>
      </w:hyperlink>
    </w:p>
    <w:p w14:paraId="4123B7E8" w14:textId="40424540" w:rsidR="00CE7691" w:rsidRDefault="00B61854">
      <w:pPr>
        <w:pStyle w:val="TOC1"/>
        <w:rPr>
          <w:rFonts w:eastAsiaTheme="minorEastAsia" w:cstheme="minorBidi"/>
          <w:b w:val="0"/>
          <w:sz w:val="22"/>
          <w:lang w:eastAsia="en-AU"/>
        </w:rPr>
      </w:pPr>
      <w:hyperlink w:anchor="_Toc58999888" w:history="1">
        <w:r w:rsidR="00CE7691" w:rsidRPr="00B312FB">
          <w:rPr>
            <w:rStyle w:val="Hyperlink"/>
          </w:rPr>
          <w:t>8.</w:t>
        </w:r>
        <w:r w:rsidR="00CE7691">
          <w:rPr>
            <w:rFonts w:eastAsiaTheme="minorEastAsia" w:cstheme="minorBidi"/>
            <w:b w:val="0"/>
            <w:sz w:val="22"/>
            <w:lang w:eastAsia="en-AU"/>
          </w:rPr>
          <w:tab/>
        </w:r>
        <w:r w:rsidR="00CE7691" w:rsidRPr="00B312FB">
          <w:rPr>
            <w:rStyle w:val="Hyperlink"/>
          </w:rPr>
          <w:t>Appendix</w:t>
        </w:r>
        <w:r w:rsidR="00CE7691">
          <w:rPr>
            <w:webHidden/>
          </w:rPr>
          <w:tab/>
        </w:r>
        <w:r w:rsidR="00CE7691">
          <w:rPr>
            <w:webHidden/>
          </w:rPr>
          <w:fldChar w:fldCharType="begin"/>
        </w:r>
        <w:r w:rsidR="00CE7691">
          <w:rPr>
            <w:webHidden/>
          </w:rPr>
          <w:instrText xml:space="preserve"> PAGEREF _Toc58999888 \h </w:instrText>
        </w:r>
        <w:r w:rsidR="00CE7691">
          <w:rPr>
            <w:webHidden/>
          </w:rPr>
        </w:r>
        <w:r w:rsidR="00CE7691">
          <w:rPr>
            <w:webHidden/>
          </w:rPr>
          <w:fldChar w:fldCharType="separate"/>
        </w:r>
        <w:r w:rsidR="00CE7691">
          <w:rPr>
            <w:webHidden/>
          </w:rPr>
          <w:t>67</w:t>
        </w:r>
        <w:r w:rsidR="00CE7691">
          <w:rPr>
            <w:webHidden/>
          </w:rPr>
          <w:fldChar w:fldCharType="end"/>
        </w:r>
      </w:hyperlink>
    </w:p>
    <w:p w14:paraId="12531AB2" w14:textId="5781DCBB" w:rsidR="00CE7691" w:rsidRDefault="00B61854">
      <w:pPr>
        <w:pStyle w:val="TOC2"/>
        <w:rPr>
          <w:rFonts w:eastAsiaTheme="minorEastAsia" w:cstheme="minorBidi"/>
          <w:b w:val="0"/>
          <w:sz w:val="22"/>
          <w:lang w:eastAsia="en-AU"/>
        </w:rPr>
      </w:pPr>
      <w:hyperlink w:anchor="_Toc58999889" w:history="1">
        <w:r w:rsidR="00CE7691" w:rsidRPr="00B312FB">
          <w:rPr>
            <w:rStyle w:val="Hyperlink"/>
          </w:rPr>
          <w:t>8.1</w:t>
        </w:r>
        <w:r w:rsidR="00CE7691">
          <w:rPr>
            <w:rFonts w:eastAsiaTheme="minorEastAsia" w:cstheme="minorBidi"/>
            <w:b w:val="0"/>
            <w:sz w:val="22"/>
            <w:lang w:eastAsia="en-AU"/>
          </w:rPr>
          <w:tab/>
        </w:r>
        <w:r w:rsidR="00CE7691" w:rsidRPr="00B312FB">
          <w:rPr>
            <w:rStyle w:val="Hyperlink"/>
          </w:rPr>
          <w:t>Trade steer sensitivity analysis</w:t>
        </w:r>
        <w:r w:rsidR="00CE7691">
          <w:rPr>
            <w:webHidden/>
          </w:rPr>
          <w:tab/>
        </w:r>
        <w:r w:rsidR="00CE7691">
          <w:rPr>
            <w:webHidden/>
          </w:rPr>
          <w:fldChar w:fldCharType="begin"/>
        </w:r>
        <w:r w:rsidR="00CE7691">
          <w:rPr>
            <w:webHidden/>
          </w:rPr>
          <w:instrText xml:space="preserve"> PAGEREF _Toc58999889 \h </w:instrText>
        </w:r>
        <w:r w:rsidR="00CE7691">
          <w:rPr>
            <w:webHidden/>
          </w:rPr>
        </w:r>
        <w:r w:rsidR="00CE7691">
          <w:rPr>
            <w:webHidden/>
          </w:rPr>
          <w:fldChar w:fldCharType="separate"/>
        </w:r>
        <w:r w:rsidR="00CE7691">
          <w:rPr>
            <w:webHidden/>
          </w:rPr>
          <w:t>67</w:t>
        </w:r>
        <w:r w:rsidR="00CE7691">
          <w:rPr>
            <w:webHidden/>
          </w:rPr>
          <w:fldChar w:fldCharType="end"/>
        </w:r>
      </w:hyperlink>
    </w:p>
    <w:p w14:paraId="1933E938" w14:textId="65C00891" w:rsidR="00CE7691" w:rsidRDefault="00B61854">
      <w:pPr>
        <w:pStyle w:val="TOC2"/>
        <w:rPr>
          <w:rFonts w:eastAsiaTheme="minorEastAsia" w:cstheme="minorBidi"/>
          <w:b w:val="0"/>
          <w:sz w:val="22"/>
          <w:lang w:eastAsia="en-AU"/>
        </w:rPr>
      </w:pPr>
      <w:hyperlink w:anchor="_Toc58999890" w:history="1">
        <w:r w:rsidR="00CE7691" w:rsidRPr="00B312FB">
          <w:rPr>
            <w:rStyle w:val="Hyperlink"/>
          </w:rPr>
          <w:t>8.2</w:t>
        </w:r>
        <w:r w:rsidR="00CE7691">
          <w:rPr>
            <w:rFonts w:eastAsiaTheme="minorEastAsia" w:cstheme="minorBidi"/>
            <w:b w:val="0"/>
            <w:sz w:val="22"/>
            <w:lang w:eastAsia="en-AU"/>
          </w:rPr>
          <w:tab/>
        </w:r>
        <w:r w:rsidR="00CE7691" w:rsidRPr="00B312FB">
          <w:rPr>
            <w:rStyle w:val="Hyperlink"/>
          </w:rPr>
          <w:t>JapOx steer sensitivity analysis</w:t>
        </w:r>
        <w:r w:rsidR="00CE7691">
          <w:rPr>
            <w:webHidden/>
          </w:rPr>
          <w:tab/>
        </w:r>
        <w:r w:rsidR="00CE7691">
          <w:rPr>
            <w:webHidden/>
          </w:rPr>
          <w:fldChar w:fldCharType="begin"/>
        </w:r>
        <w:r w:rsidR="00CE7691">
          <w:rPr>
            <w:webHidden/>
          </w:rPr>
          <w:instrText xml:space="preserve"> PAGEREF _Toc58999890 \h </w:instrText>
        </w:r>
        <w:r w:rsidR="00CE7691">
          <w:rPr>
            <w:webHidden/>
          </w:rPr>
        </w:r>
        <w:r w:rsidR="00CE7691">
          <w:rPr>
            <w:webHidden/>
          </w:rPr>
          <w:fldChar w:fldCharType="separate"/>
        </w:r>
        <w:r w:rsidR="00CE7691">
          <w:rPr>
            <w:webHidden/>
          </w:rPr>
          <w:t>69</w:t>
        </w:r>
        <w:r w:rsidR="00CE7691">
          <w:rPr>
            <w:webHidden/>
          </w:rPr>
          <w:fldChar w:fldCharType="end"/>
        </w:r>
      </w:hyperlink>
    </w:p>
    <w:p w14:paraId="7786D8EA" w14:textId="4AA0742D" w:rsidR="00CE7691" w:rsidRDefault="00B61854">
      <w:pPr>
        <w:pStyle w:val="TOC2"/>
        <w:rPr>
          <w:rFonts w:eastAsiaTheme="minorEastAsia" w:cstheme="minorBidi"/>
          <w:b w:val="0"/>
          <w:sz w:val="22"/>
          <w:lang w:eastAsia="en-AU"/>
        </w:rPr>
      </w:pPr>
      <w:hyperlink w:anchor="_Toc58999891" w:history="1">
        <w:r w:rsidR="00CE7691" w:rsidRPr="00B312FB">
          <w:rPr>
            <w:rStyle w:val="Hyperlink"/>
          </w:rPr>
          <w:t>8.3</w:t>
        </w:r>
        <w:r w:rsidR="00CE7691">
          <w:rPr>
            <w:rFonts w:eastAsiaTheme="minorEastAsia" w:cstheme="minorBidi"/>
            <w:b w:val="0"/>
            <w:sz w:val="22"/>
            <w:lang w:eastAsia="en-AU"/>
          </w:rPr>
          <w:tab/>
        </w:r>
        <w:r w:rsidR="00CE7691" w:rsidRPr="00B312FB">
          <w:rPr>
            <w:rStyle w:val="Hyperlink"/>
          </w:rPr>
          <w:t>Manufacturing steer sensitivity analysis</w:t>
        </w:r>
        <w:r w:rsidR="00CE7691">
          <w:rPr>
            <w:webHidden/>
          </w:rPr>
          <w:tab/>
        </w:r>
        <w:r w:rsidR="00CE7691">
          <w:rPr>
            <w:webHidden/>
          </w:rPr>
          <w:fldChar w:fldCharType="begin"/>
        </w:r>
        <w:r w:rsidR="00CE7691">
          <w:rPr>
            <w:webHidden/>
          </w:rPr>
          <w:instrText xml:space="preserve"> PAGEREF _Toc58999891 \h </w:instrText>
        </w:r>
        <w:r w:rsidR="00CE7691">
          <w:rPr>
            <w:webHidden/>
          </w:rPr>
        </w:r>
        <w:r w:rsidR="00CE7691">
          <w:rPr>
            <w:webHidden/>
          </w:rPr>
          <w:fldChar w:fldCharType="separate"/>
        </w:r>
        <w:r w:rsidR="00CE7691">
          <w:rPr>
            <w:webHidden/>
          </w:rPr>
          <w:t>71</w:t>
        </w:r>
        <w:r w:rsidR="00CE7691">
          <w:rPr>
            <w:webHidden/>
          </w:rPr>
          <w:fldChar w:fldCharType="end"/>
        </w:r>
      </w:hyperlink>
    </w:p>
    <w:p w14:paraId="0B3C8578" w14:textId="22108F44" w:rsidR="00CE7691" w:rsidRDefault="00B61854">
      <w:pPr>
        <w:pStyle w:val="TOC2"/>
        <w:rPr>
          <w:rFonts w:eastAsiaTheme="minorEastAsia" w:cstheme="minorBidi"/>
          <w:b w:val="0"/>
          <w:sz w:val="22"/>
          <w:lang w:eastAsia="en-AU"/>
        </w:rPr>
      </w:pPr>
      <w:hyperlink w:anchor="_Toc58999892" w:history="1">
        <w:r w:rsidR="00CE7691" w:rsidRPr="00B312FB">
          <w:rPr>
            <w:rStyle w:val="Hyperlink"/>
          </w:rPr>
          <w:t>8.4</w:t>
        </w:r>
        <w:r w:rsidR="00CE7691">
          <w:rPr>
            <w:rFonts w:eastAsiaTheme="minorEastAsia" w:cstheme="minorBidi"/>
            <w:b w:val="0"/>
            <w:sz w:val="22"/>
            <w:lang w:eastAsia="en-AU"/>
          </w:rPr>
          <w:tab/>
        </w:r>
        <w:r w:rsidR="00CE7691" w:rsidRPr="00B312FB">
          <w:rPr>
            <w:rStyle w:val="Hyperlink"/>
          </w:rPr>
          <w:t>Vealer steer sensitivity analysis</w:t>
        </w:r>
        <w:r w:rsidR="00CE7691">
          <w:rPr>
            <w:webHidden/>
          </w:rPr>
          <w:tab/>
        </w:r>
        <w:r w:rsidR="00CE7691">
          <w:rPr>
            <w:webHidden/>
          </w:rPr>
          <w:fldChar w:fldCharType="begin"/>
        </w:r>
        <w:r w:rsidR="00CE7691">
          <w:rPr>
            <w:webHidden/>
          </w:rPr>
          <w:instrText xml:space="preserve"> PAGEREF _Toc58999892 \h </w:instrText>
        </w:r>
        <w:r w:rsidR="00CE7691">
          <w:rPr>
            <w:webHidden/>
          </w:rPr>
        </w:r>
        <w:r w:rsidR="00CE7691">
          <w:rPr>
            <w:webHidden/>
          </w:rPr>
          <w:fldChar w:fldCharType="separate"/>
        </w:r>
        <w:r w:rsidR="00CE7691">
          <w:rPr>
            <w:webHidden/>
          </w:rPr>
          <w:t>73</w:t>
        </w:r>
        <w:r w:rsidR="00CE7691">
          <w:rPr>
            <w:webHidden/>
          </w:rPr>
          <w:fldChar w:fldCharType="end"/>
        </w:r>
      </w:hyperlink>
    </w:p>
    <w:p w14:paraId="42669794" w14:textId="2BD8F4D5" w:rsidR="00F60C84" w:rsidRPr="004511F6" w:rsidRDefault="00F60C84" w:rsidP="00A44953">
      <w:pPr>
        <w:rPr>
          <w:rFonts w:cs="Arial"/>
          <w:sz w:val="24"/>
          <w:szCs w:val="24"/>
        </w:rPr>
      </w:pPr>
      <w:r w:rsidRPr="00C344A8">
        <w:rPr>
          <w:rFonts w:cs="Arial"/>
          <w:sz w:val="24"/>
          <w:szCs w:val="24"/>
        </w:rPr>
        <w:fldChar w:fldCharType="end"/>
      </w:r>
    </w:p>
    <w:p w14:paraId="74D1D1AB" w14:textId="77777777" w:rsidR="00F60C84" w:rsidRPr="004511F6" w:rsidRDefault="00F60C84" w:rsidP="00A44953">
      <w:pPr>
        <w:rPr>
          <w:rFonts w:cs="Arial"/>
          <w:sz w:val="24"/>
          <w:szCs w:val="24"/>
        </w:rPr>
      </w:pPr>
      <w:r w:rsidRPr="004511F6">
        <w:rPr>
          <w:rFonts w:cs="Arial"/>
          <w:sz w:val="24"/>
          <w:szCs w:val="24"/>
        </w:rPr>
        <w:br w:type="page"/>
      </w:r>
    </w:p>
    <w:p w14:paraId="1307D979" w14:textId="66071264" w:rsidR="002D57DF" w:rsidRDefault="002F1B0B" w:rsidP="006703E6">
      <w:pPr>
        <w:pStyle w:val="Heading1"/>
        <w:keepLines w:val="0"/>
        <w:numPr>
          <w:ilvl w:val="0"/>
          <w:numId w:val="2"/>
        </w:numPr>
        <w:spacing w:after="240" w:line="240" w:lineRule="auto"/>
        <w:jc w:val="both"/>
        <w:rPr>
          <w:rFonts w:asciiTheme="minorHAnsi" w:hAnsiTheme="minorHAnsi" w:cstheme="minorHAnsi"/>
        </w:rPr>
      </w:pPr>
      <w:bookmarkStart w:id="31" w:name="_Toc58999816"/>
      <w:r>
        <w:rPr>
          <w:rFonts w:asciiTheme="minorHAnsi" w:hAnsiTheme="minorHAnsi" w:cstheme="minorHAnsi"/>
        </w:rPr>
        <w:lastRenderedPageBreak/>
        <w:t>Background</w:t>
      </w:r>
      <w:bookmarkEnd w:id="31"/>
    </w:p>
    <w:p w14:paraId="7EA99CAF" w14:textId="07E66D66" w:rsidR="00BD19A7" w:rsidRPr="00BD19A7" w:rsidRDefault="00BD19A7" w:rsidP="00BD19A7">
      <w:pPr>
        <w:autoSpaceDE w:val="0"/>
        <w:autoSpaceDN w:val="0"/>
        <w:adjustRightInd w:val="0"/>
        <w:spacing w:after="120" w:line="300" w:lineRule="atLeast"/>
        <w:ind w:left="360"/>
        <w:rPr>
          <w:rFonts w:ascii="Calibri" w:hAnsi="Calibri" w:cs="Calibri"/>
          <w:color w:val="000000"/>
        </w:rPr>
      </w:pPr>
      <w:r w:rsidRPr="00BD19A7">
        <w:rPr>
          <w:rFonts w:ascii="Calibri" w:hAnsi="Calibri" w:cs="Calibri"/>
          <w:color w:val="000000"/>
        </w:rPr>
        <w:t xml:space="preserve">The Australian dairy herd produces approximately 1 million calves per year with approximately half of those being female calves reared as replacement heifers. Though sexed semen technology is available in Australia, its adoption </w:t>
      </w:r>
      <w:r w:rsidR="000936A3" w:rsidRPr="00BD19A7">
        <w:rPr>
          <w:rFonts w:ascii="Calibri" w:hAnsi="Calibri" w:cs="Calibri"/>
          <w:color w:val="000000"/>
        </w:rPr>
        <w:t>remains</w:t>
      </w:r>
      <w:r w:rsidRPr="00BD19A7">
        <w:rPr>
          <w:rFonts w:ascii="Calibri" w:hAnsi="Calibri" w:cs="Calibri"/>
          <w:color w:val="000000"/>
        </w:rPr>
        <w:t xml:space="preserve"> at about 10% of the total semen in the market, probably due to higher cost, lower conception rates and limited availability. Currently, approximately 400 000 male calves exit the value chain within 10 days of being born, either on farm or by abattoir. This creates concern for the consumer and general population in how young animals are managed and why </w:t>
      </w:r>
      <w:r w:rsidRPr="006367A9">
        <w:rPr>
          <w:rFonts w:ascii="Calibri" w:hAnsi="Calibri" w:cs="Calibri"/>
          <w:color w:val="000000"/>
        </w:rPr>
        <w:t xml:space="preserve">alternatives such as being redirected into a productive and profitable red meat supply chain </w:t>
      </w:r>
      <w:r w:rsidR="00520C14" w:rsidRPr="0068611A">
        <w:rPr>
          <w:rFonts w:ascii="Calibri" w:hAnsi="Calibri" w:cs="Calibri"/>
          <w:color w:val="000000"/>
        </w:rPr>
        <w:t>are</w:t>
      </w:r>
      <w:r w:rsidR="00520C14" w:rsidRPr="006367A9">
        <w:rPr>
          <w:rFonts w:ascii="Calibri" w:hAnsi="Calibri" w:cs="Calibri"/>
          <w:color w:val="000000"/>
        </w:rPr>
        <w:t xml:space="preserve"> </w:t>
      </w:r>
      <w:r w:rsidRPr="006367A9">
        <w:rPr>
          <w:rFonts w:ascii="Calibri" w:hAnsi="Calibri" w:cs="Calibri"/>
          <w:color w:val="000000"/>
        </w:rPr>
        <w:t>not viable. Although male dairy calves can be considered a</w:t>
      </w:r>
      <w:r w:rsidRPr="00BD19A7">
        <w:rPr>
          <w:rFonts w:ascii="Calibri" w:hAnsi="Calibri" w:cs="Calibri"/>
          <w:color w:val="000000"/>
        </w:rPr>
        <w:t xml:space="preserve"> by-product of the milk industry with a low economic value, rearing them can be a profitable alternative. Rearing all male calves to 280 kg LW has the potential to increase beef calf stocking numbers by 26% and produce 56 000 tonnes of beef valued at over $162 million AUD. In Qld and northern NSW, where there are approximately 500 dairy farms that produce ~36 000 male calves per year, it would represent approximately 5 000 t of beef per year (valued over $20 million AUD). An opportunity exists to improve economic returns for both the dairy and beef industries nationally through the development of forage systems to achieve increased growth rates and margins for male dairy calves reared to meet a range of beef market requirements (including the high value MSA graded beef). </w:t>
      </w:r>
    </w:p>
    <w:p w14:paraId="4BECEBC5" w14:textId="77777777" w:rsidR="00BD19A7" w:rsidRPr="00BD19A7" w:rsidRDefault="00BD19A7" w:rsidP="00BD19A7">
      <w:pPr>
        <w:spacing w:after="120" w:line="300" w:lineRule="atLeast"/>
        <w:ind w:left="360"/>
        <w:rPr>
          <w:rFonts w:ascii="Calibri" w:hAnsi="Calibri" w:cs="Calibri"/>
          <w:color w:val="000000"/>
        </w:rPr>
      </w:pPr>
      <w:bookmarkStart w:id="32" w:name="_Hlk57955803"/>
      <w:r w:rsidRPr="00BD19A7">
        <w:rPr>
          <w:rFonts w:ascii="Calibri" w:hAnsi="Calibri" w:cs="Calibri"/>
          <w:color w:val="000000"/>
        </w:rPr>
        <w:t xml:space="preserve">Rearing male dairy calves is not a common practice in Australia but has been successfully adopted overseas in dairy and beef production systems using grain and protein concentrates. There is a shortage of information about cost effective forage alternatives that can be used in Australia to achieve target growth rates for bull calves, either as castrated or entire males, to become a high value beef product. </w:t>
      </w:r>
    </w:p>
    <w:bookmarkEnd w:id="32"/>
    <w:p w14:paraId="5B1DCAB1" w14:textId="77777777" w:rsidR="00BD19A7" w:rsidRPr="00F67FB8" w:rsidRDefault="00BD19A7" w:rsidP="00BD19A7">
      <w:pPr>
        <w:pStyle w:val="Default"/>
        <w:spacing w:after="120" w:line="300" w:lineRule="atLeast"/>
        <w:ind w:left="360"/>
        <w:rPr>
          <w:rFonts w:eastAsiaTheme="minorHAnsi"/>
          <w:sz w:val="22"/>
          <w:szCs w:val="22"/>
          <w:lang w:eastAsia="en-US"/>
        </w:rPr>
      </w:pPr>
      <w:r w:rsidRPr="00F67FB8">
        <w:rPr>
          <w:sz w:val="22"/>
          <w:szCs w:val="22"/>
        </w:rPr>
        <w:t>Existing reports have identified the potential of entire bulls for high value markets (Fitzpatrick, 2014)</w:t>
      </w:r>
      <w:r>
        <w:rPr>
          <w:sz w:val="22"/>
          <w:szCs w:val="22"/>
        </w:rPr>
        <w:t>,</w:t>
      </w:r>
      <w:r w:rsidRPr="00F67FB8">
        <w:rPr>
          <w:sz w:val="22"/>
          <w:szCs w:val="22"/>
        </w:rPr>
        <w:t xml:space="preserve"> Friesian steers in grain fed feedlot value chains (McAuliffe, 2017) and improved forages in beef systems (Bowen </w:t>
      </w:r>
      <w:r w:rsidRPr="00313B2B">
        <w:rPr>
          <w:i/>
          <w:iCs/>
          <w:sz w:val="22"/>
          <w:szCs w:val="22"/>
        </w:rPr>
        <w:t>et al</w:t>
      </w:r>
      <w:r w:rsidRPr="00313B2B">
        <w:rPr>
          <w:sz w:val="22"/>
          <w:szCs w:val="22"/>
        </w:rPr>
        <w:t>.</w:t>
      </w:r>
      <w:r w:rsidRPr="00F67FB8">
        <w:rPr>
          <w:sz w:val="22"/>
          <w:szCs w:val="22"/>
        </w:rPr>
        <w:t xml:space="preserve">, 2015). Improved forage systems have the potential to improve productivity and gross margins on-farm. This activity will apply this approach to a scenario with </w:t>
      </w:r>
      <w:r w:rsidRPr="00F67FB8">
        <w:rPr>
          <w:i/>
          <w:iCs/>
          <w:sz w:val="22"/>
          <w:szCs w:val="22"/>
        </w:rPr>
        <w:t xml:space="preserve">Bos taurus </w:t>
      </w:r>
      <w:r w:rsidRPr="00F67FB8">
        <w:rPr>
          <w:sz w:val="22"/>
          <w:szCs w:val="22"/>
        </w:rPr>
        <w:t>type dairy (Holstein and Brown Swiss) bull calves with a very high genetic merit for growth. Fitzpatrick (2014) demonstrated that young entire beef males fed grain for 75 d</w:t>
      </w:r>
      <w:r>
        <w:rPr>
          <w:sz w:val="22"/>
          <w:szCs w:val="22"/>
        </w:rPr>
        <w:t>ays</w:t>
      </w:r>
      <w:r w:rsidRPr="00F67FB8">
        <w:rPr>
          <w:sz w:val="22"/>
          <w:szCs w:val="22"/>
        </w:rPr>
        <w:t xml:space="preserve"> achieved a higher gross value of approximately $52/head when compared </w:t>
      </w:r>
      <w:r>
        <w:rPr>
          <w:sz w:val="22"/>
          <w:szCs w:val="22"/>
        </w:rPr>
        <w:t>with</w:t>
      </w:r>
      <w:r w:rsidRPr="00F67FB8">
        <w:rPr>
          <w:sz w:val="22"/>
          <w:szCs w:val="22"/>
        </w:rPr>
        <w:t xml:space="preserve"> castrated beef males. There is potential to improve this with high genetic merit Holstein or Brown Swiss male animals. Entire male calves fed grain have also been reported to have higher growth rate </w:t>
      </w:r>
      <w:r w:rsidRPr="00F67FB8">
        <w:rPr>
          <w:rFonts w:eastAsiaTheme="minorHAnsi"/>
          <w:sz w:val="22"/>
          <w:szCs w:val="22"/>
          <w:lang w:eastAsia="en-US"/>
        </w:rPr>
        <w:t>compared with castrated males and have the potential to enter the MSA grading system at a younger age</w:t>
      </w:r>
      <w:r>
        <w:rPr>
          <w:rFonts w:eastAsiaTheme="minorHAnsi"/>
          <w:sz w:val="22"/>
          <w:szCs w:val="22"/>
          <w:lang w:eastAsia="en-US"/>
        </w:rPr>
        <w:t>,</w:t>
      </w:r>
      <w:r w:rsidRPr="00F67FB8">
        <w:rPr>
          <w:rFonts w:eastAsiaTheme="minorHAnsi"/>
          <w:sz w:val="22"/>
          <w:szCs w:val="22"/>
          <w:lang w:eastAsia="en-US"/>
        </w:rPr>
        <w:t xml:space="preserve"> therefore decreasing time to finishing and increasing the number of animals processed per year. The cost of grain, particularly during drought conditions, has a diminishing effect on margins. There is the potential to achieve high growth rates on high quality forage systems that will improve margins and turnoff rates using entire males or castrated males. Market opportunities for Friesian steers through feedlots have also been reported, </w:t>
      </w:r>
      <w:r>
        <w:rPr>
          <w:rFonts w:eastAsiaTheme="minorHAnsi"/>
          <w:sz w:val="22"/>
          <w:szCs w:val="22"/>
          <w:lang w:eastAsia="en-US"/>
        </w:rPr>
        <w:t xml:space="preserve">but </w:t>
      </w:r>
      <w:r w:rsidRPr="00F67FB8">
        <w:rPr>
          <w:rFonts w:eastAsiaTheme="minorHAnsi"/>
          <w:sz w:val="22"/>
          <w:szCs w:val="22"/>
          <w:lang w:eastAsia="en-US"/>
        </w:rPr>
        <w:t xml:space="preserve">a consistent supply of male steers at target weight will be required to achieve market longevity. </w:t>
      </w:r>
    </w:p>
    <w:p w14:paraId="20F5D83F" w14:textId="77777777" w:rsidR="00BD19A7" w:rsidRPr="00BD19A7" w:rsidRDefault="00BD19A7" w:rsidP="00BD19A7">
      <w:pPr>
        <w:autoSpaceDE w:val="0"/>
        <w:autoSpaceDN w:val="0"/>
        <w:adjustRightInd w:val="0"/>
        <w:spacing w:after="120" w:line="300" w:lineRule="atLeast"/>
        <w:ind w:left="360"/>
        <w:rPr>
          <w:rFonts w:ascii="Calibri" w:hAnsi="Calibri" w:cs="Calibri"/>
          <w:color w:val="000000"/>
        </w:rPr>
      </w:pPr>
      <w:r w:rsidRPr="00BD19A7">
        <w:rPr>
          <w:rFonts w:ascii="Calibri" w:hAnsi="Calibri" w:cs="Calibri"/>
          <w:color w:val="000000"/>
        </w:rPr>
        <w:t xml:space="preserve">Dairy and coastal-based beef producers in northern Australia, both of which are MLA levy payers, have an opportunity to develop and implement forage systems to grow out dairy bull calves to meet a range of Australian beef markets. </w:t>
      </w:r>
    </w:p>
    <w:p w14:paraId="6AC8D0ED" w14:textId="77777777" w:rsidR="00BD19A7" w:rsidRDefault="00BD19A7" w:rsidP="002F1B0B">
      <w:pPr>
        <w:rPr>
          <w:i/>
        </w:rPr>
      </w:pPr>
    </w:p>
    <w:p w14:paraId="4EBBA572" w14:textId="59580434" w:rsidR="002D57DF" w:rsidRPr="00BC4873" w:rsidRDefault="002F1B0B" w:rsidP="006703E6">
      <w:pPr>
        <w:pStyle w:val="Heading1"/>
        <w:keepLines w:val="0"/>
        <w:numPr>
          <w:ilvl w:val="0"/>
          <w:numId w:val="2"/>
        </w:numPr>
        <w:spacing w:after="240" w:line="240" w:lineRule="auto"/>
        <w:jc w:val="both"/>
        <w:rPr>
          <w:rFonts w:asciiTheme="minorHAnsi" w:hAnsiTheme="minorHAnsi" w:cstheme="minorHAnsi"/>
        </w:rPr>
      </w:pPr>
      <w:bookmarkStart w:id="33" w:name="_Toc58999817"/>
      <w:r>
        <w:rPr>
          <w:rFonts w:asciiTheme="minorHAnsi" w:hAnsiTheme="minorHAnsi" w:cstheme="minorHAnsi"/>
        </w:rPr>
        <w:lastRenderedPageBreak/>
        <w:t>Objectives</w:t>
      </w:r>
      <w:bookmarkEnd w:id="33"/>
    </w:p>
    <w:p w14:paraId="7551783A" w14:textId="0B43D24F" w:rsidR="00BD19A7" w:rsidRDefault="00BD19A7" w:rsidP="00BD19A7">
      <w:pPr>
        <w:pStyle w:val="Default"/>
        <w:spacing w:after="120" w:line="300" w:lineRule="atLeast"/>
        <w:rPr>
          <w:sz w:val="22"/>
          <w:szCs w:val="22"/>
        </w:rPr>
      </w:pPr>
      <w:r>
        <w:rPr>
          <w:sz w:val="22"/>
          <w:szCs w:val="22"/>
        </w:rPr>
        <w:t>This scoping study will define the potential of a dairy beef supply chain based on the development of forage-based production systems. The potential of this market will also be assessed using cost benefit analysis for rearing dairy bull calves post weaning for the Australian beef markets (domestic and overseas). The scoping study will provide (confidential) information for MLA</w:t>
      </w:r>
      <w:r w:rsidR="00850561">
        <w:rPr>
          <w:sz w:val="22"/>
          <w:szCs w:val="22"/>
        </w:rPr>
        <w:t>,</w:t>
      </w:r>
      <w:r w:rsidR="0068611A">
        <w:rPr>
          <w:sz w:val="22"/>
          <w:szCs w:val="22"/>
        </w:rPr>
        <w:t xml:space="preserve"> </w:t>
      </w:r>
      <w:r>
        <w:rPr>
          <w:sz w:val="22"/>
          <w:szCs w:val="22"/>
        </w:rPr>
        <w:t>DAF and DA for identifying further R&amp;D investment opportunities that will assess low</w:t>
      </w:r>
      <w:r w:rsidR="0068611A">
        <w:rPr>
          <w:sz w:val="22"/>
          <w:szCs w:val="22"/>
        </w:rPr>
        <w:t>-</w:t>
      </w:r>
      <w:r>
        <w:rPr>
          <w:sz w:val="22"/>
          <w:szCs w:val="22"/>
        </w:rPr>
        <w:t>cost high</w:t>
      </w:r>
      <w:r w:rsidR="0068611A">
        <w:rPr>
          <w:sz w:val="22"/>
          <w:szCs w:val="22"/>
        </w:rPr>
        <w:t>-</w:t>
      </w:r>
      <w:r>
        <w:rPr>
          <w:sz w:val="22"/>
          <w:szCs w:val="22"/>
        </w:rPr>
        <w:t xml:space="preserve">quality forage systems and their potential to achieve target growth rates and consumer acceptance. </w:t>
      </w:r>
    </w:p>
    <w:p w14:paraId="517E32A5" w14:textId="5DE7F729" w:rsidR="00BD19A7" w:rsidRDefault="00BD19A7" w:rsidP="00BD19A7">
      <w:pPr>
        <w:pStyle w:val="Default"/>
        <w:spacing w:after="120" w:line="300" w:lineRule="atLeast"/>
        <w:rPr>
          <w:sz w:val="22"/>
          <w:szCs w:val="22"/>
        </w:rPr>
      </w:pPr>
      <w:r>
        <w:rPr>
          <w:sz w:val="22"/>
          <w:szCs w:val="22"/>
        </w:rPr>
        <w:t>The study will have three main outcomes:</w:t>
      </w:r>
    </w:p>
    <w:p w14:paraId="019273FB" w14:textId="77777777" w:rsidR="00823B30" w:rsidRDefault="00823B30" w:rsidP="006703E6">
      <w:pPr>
        <w:pStyle w:val="Default"/>
        <w:numPr>
          <w:ilvl w:val="0"/>
          <w:numId w:val="14"/>
        </w:numPr>
        <w:spacing w:after="120" w:line="300" w:lineRule="atLeast"/>
        <w:rPr>
          <w:color w:val="auto"/>
          <w:sz w:val="22"/>
          <w:szCs w:val="22"/>
        </w:rPr>
      </w:pPr>
      <w:r w:rsidRPr="00185669">
        <w:rPr>
          <w:color w:val="auto"/>
          <w:sz w:val="22"/>
          <w:szCs w:val="22"/>
        </w:rPr>
        <w:t xml:space="preserve">Compile a review on growth rates and nutritional requirements of male dairy calves (bulls and steers) post-weaning to achieve target growth rates for Australian domestic and export beef markets. </w:t>
      </w:r>
    </w:p>
    <w:p w14:paraId="26DD9CBB" w14:textId="77777777" w:rsidR="00823B30" w:rsidRPr="00185669" w:rsidRDefault="00823B30" w:rsidP="006703E6">
      <w:pPr>
        <w:pStyle w:val="Default"/>
        <w:numPr>
          <w:ilvl w:val="0"/>
          <w:numId w:val="14"/>
        </w:numPr>
        <w:spacing w:after="120" w:line="300" w:lineRule="atLeast"/>
        <w:rPr>
          <w:color w:val="auto"/>
          <w:sz w:val="22"/>
          <w:szCs w:val="22"/>
        </w:rPr>
      </w:pPr>
      <w:r w:rsidRPr="00185669">
        <w:rPr>
          <w:color w:val="auto"/>
          <w:sz w:val="22"/>
          <w:szCs w:val="22"/>
        </w:rPr>
        <w:t xml:space="preserve">Report on a desk-top modelling study (forage yield and growth rate responses to forages) including the economic analysis of the cost: benefits of feeding dairy bull calves post-weaning to meet a range of potential beef markets in Australia. The economic analysis will comprise of a sensitivity analysis of potential economic returns using system diet costs vs variable growth rates and their impact on system gross margins. </w:t>
      </w:r>
    </w:p>
    <w:p w14:paraId="2701CD84" w14:textId="1946ED0A" w:rsidR="00823B30" w:rsidRPr="00823B30" w:rsidRDefault="00823B30" w:rsidP="006703E6">
      <w:pPr>
        <w:pStyle w:val="Default"/>
        <w:numPr>
          <w:ilvl w:val="0"/>
          <w:numId w:val="14"/>
        </w:numPr>
        <w:spacing w:after="120" w:line="300" w:lineRule="atLeast"/>
      </w:pPr>
      <w:r w:rsidRPr="00185669">
        <w:rPr>
          <w:color w:val="auto"/>
          <w:sz w:val="22"/>
          <w:szCs w:val="22"/>
        </w:rPr>
        <w:t xml:space="preserve">Provide recommendations for the development of strategies for the dairy and beef industries to add economic value to male dairy calves, with the aim of addressing issues on animal welfare, improving consumer perception and mitigating risks identified in Meat Industry Strategic Plan (MISP) 2020 for the beef and </w:t>
      </w:r>
      <w:r w:rsidRPr="00216D91">
        <w:rPr>
          <w:sz w:val="22"/>
          <w:szCs w:val="22"/>
        </w:rPr>
        <w:t>dairy sectors to remain sustainable, productive and profitable and continue to be supported by Australian consumers.</w:t>
      </w:r>
    </w:p>
    <w:p w14:paraId="0EEC1B9B" w14:textId="327A9F21" w:rsidR="00F9754D" w:rsidRDefault="002F1B0B" w:rsidP="006703E6">
      <w:pPr>
        <w:pStyle w:val="Heading1"/>
        <w:numPr>
          <w:ilvl w:val="0"/>
          <w:numId w:val="2"/>
        </w:numPr>
      </w:pPr>
      <w:bookmarkStart w:id="34" w:name="_Toc58999818"/>
      <w:r>
        <w:t>Methodology</w:t>
      </w:r>
      <w:bookmarkEnd w:id="34"/>
    </w:p>
    <w:p w14:paraId="4F0B072B" w14:textId="77BA8872" w:rsidR="00AC178D" w:rsidRDefault="00844D8F" w:rsidP="006367A9">
      <w:pPr>
        <w:pStyle w:val="Heading2"/>
        <w:numPr>
          <w:ilvl w:val="1"/>
          <w:numId w:val="2"/>
        </w:numPr>
        <w:ind w:left="924" w:hanging="567"/>
        <w:jc w:val="left"/>
      </w:pPr>
      <w:bookmarkStart w:id="35" w:name="_Toc58999819"/>
      <w:r>
        <w:t>Literature review</w:t>
      </w:r>
      <w:bookmarkEnd w:id="35"/>
    </w:p>
    <w:p w14:paraId="7F125FDA" w14:textId="66FBE493" w:rsidR="00844D8F" w:rsidRDefault="00844D8F" w:rsidP="0059570D">
      <w:pPr>
        <w:pStyle w:val="Heading3"/>
        <w:numPr>
          <w:ilvl w:val="2"/>
          <w:numId w:val="2"/>
        </w:numPr>
      </w:pPr>
      <w:bookmarkStart w:id="36" w:name="_Toc46233570"/>
      <w:bookmarkStart w:id="37" w:name="_Toc58999820"/>
      <w:r>
        <w:t>Introduction</w:t>
      </w:r>
      <w:bookmarkEnd w:id="36"/>
      <w:bookmarkEnd w:id="37"/>
    </w:p>
    <w:p w14:paraId="7EF42614" w14:textId="7EBB070D" w:rsidR="00844D8F" w:rsidRPr="00D31041" w:rsidRDefault="00844D8F" w:rsidP="00B4607F">
      <w:pPr>
        <w:spacing w:after="120" w:line="240" w:lineRule="auto"/>
        <w:rPr>
          <w:rFonts w:cstheme="minorHAnsi"/>
        </w:rPr>
      </w:pPr>
      <w:r w:rsidRPr="00D31041">
        <w:rPr>
          <w:rFonts w:cstheme="minorHAnsi"/>
        </w:rPr>
        <w:t xml:space="preserve">Utilising male dairy calves is a facet of the dairy industry that is becoming increasingly important in relation to animal welfare and consumer concerns whilst potentially providing an alternative income source on Australian dairy farms with up to 500,000 male dairy calves born each year. Internationally, in the USA, dairy beef contributes </w:t>
      </w:r>
      <w:r w:rsidR="00B4607F">
        <w:rPr>
          <w:rFonts w:cstheme="minorHAnsi"/>
        </w:rPr>
        <w:t xml:space="preserve">up </w:t>
      </w:r>
      <w:r w:rsidRPr="00D31041">
        <w:rPr>
          <w:rFonts w:cstheme="minorHAnsi"/>
        </w:rPr>
        <w:t>to 10% of the national beef herd and is responsible for one</w:t>
      </w:r>
      <w:r w:rsidR="0059570D">
        <w:rPr>
          <w:rFonts w:cstheme="minorHAnsi"/>
        </w:rPr>
        <w:t>-</w:t>
      </w:r>
      <w:r w:rsidRPr="00D31041">
        <w:rPr>
          <w:rFonts w:cstheme="minorHAnsi"/>
        </w:rPr>
        <w:t xml:space="preserve">third of the nation’s prime grade beef (Hanson, 2020). Research in the area of male bobby calves has been conducted since the 1960s indicating that this has been highlighted as an area of interest for many decades, however there does not seem to be clear guidelines or solutions to this issue for the Australian industry. Given the genetic selection within the Holstein Friesian breed that has selected for consistency and high production in terms of milk yield and quality, the population within the breed has the potential to be homogenous in terms of carcass quality if management is optimised (Schaefer, 2005). This presents an opportunity for the dairy industry to create a marketable product and diversify across both dairy and beef industries. </w:t>
      </w:r>
    </w:p>
    <w:p w14:paraId="5A3C1CBF" w14:textId="680A8A23" w:rsidR="0054467A" w:rsidRDefault="00844D8F" w:rsidP="00B4607F">
      <w:pPr>
        <w:spacing w:after="120" w:line="240" w:lineRule="auto"/>
        <w:rPr>
          <w:rFonts w:cstheme="minorHAnsi"/>
        </w:rPr>
      </w:pPr>
      <w:r w:rsidRPr="00D31041">
        <w:rPr>
          <w:rFonts w:cstheme="minorHAnsi"/>
        </w:rPr>
        <w:t xml:space="preserve">The aim of this literature review is to compile information related to the growth rates and nutritional requirements of male dairy calves post-weaning to achieve target growth rates for </w:t>
      </w:r>
      <w:r w:rsidR="0054467A">
        <w:rPr>
          <w:rFonts w:cstheme="minorHAnsi"/>
        </w:rPr>
        <w:t xml:space="preserve">the </w:t>
      </w:r>
      <w:r w:rsidRPr="00D31041">
        <w:rPr>
          <w:rFonts w:cstheme="minorHAnsi"/>
        </w:rPr>
        <w:t xml:space="preserve">Australian domestic and export beef markets. The following key areas relevant to dairy beef production systems will be examined including </w:t>
      </w:r>
      <w:r w:rsidR="0054467A" w:rsidRPr="00D31041">
        <w:rPr>
          <w:rFonts w:cstheme="minorHAnsi"/>
        </w:rPr>
        <w:t>current markets for dairy beef</w:t>
      </w:r>
      <w:r w:rsidR="0054467A">
        <w:rPr>
          <w:rFonts w:cstheme="minorHAnsi"/>
        </w:rPr>
        <w:t xml:space="preserve">, </w:t>
      </w:r>
      <w:r w:rsidRPr="00D31041">
        <w:rPr>
          <w:rFonts w:cstheme="minorHAnsi"/>
        </w:rPr>
        <w:t xml:space="preserve">the period from birth to weaning - focussing on calf rearing and rations, and the weaning to finishing period - nutrient requirements </w:t>
      </w:r>
      <w:r w:rsidRPr="00D31041">
        <w:rPr>
          <w:rFonts w:cstheme="minorHAnsi"/>
        </w:rPr>
        <w:lastRenderedPageBreak/>
        <w:t>for growth, diet and performance, management practices (castration and hormonal implants), genetics</w:t>
      </w:r>
      <w:r w:rsidR="0054467A">
        <w:rPr>
          <w:rFonts w:cstheme="minorHAnsi"/>
        </w:rPr>
        <w:t xml:space="preserve">, </w:t>
      </w:r>
      <w:r w:rsidRPr="00D31041">
        <w:rPr>
          <w:rFonts w:cstheme="minorHAnsi"/>
        </w:rPr>
        <w:t>sexed semen</w:t>
      </w:r>
      <w:r w:rsidR="0054467A">
        <w:rPr>
          <w:rFonts w:cstheme="minorHAnsi"/>
        </w:rPr>
        <w:t xml:space="preserve"> and</w:t>
      </w:r>
      <w:r w:rsidRPr="00D31041">
        <w:rPr>
          <w:rFonts w:cstheme="minorHAnsi"/>
        </w:rPr>
        <w:t xml:space="preserve"> carcass quality.</w:t>
      </w:r>
    </w:p>
    <w:p w14:paraId="0EDD8072" w14:textId="77777777" w:rsidR="0054467A" w:rsidRPr="00D31041" w:rsidRDefault="0054467A" w:rsidP="006703E6">
      <w:pPr>
        <w:pStyle w:val="Heading3"/>
        <w:numPr>
          <w:ilvl w:val="2"/>
          <w:numId w:val="2"/>
        </w:numPr>
        <w:jc w:val="left"/>
      </w:pPr>
      <w:bookmarkStart w:id="38" w:name="_Toc46233589"/>
      <w:bookmarkStart w:id="39" w:name="_Toc58999821"/>
      <w:r w:rsidRPr="00D31041">
        <w:t>Markets</w:t>
      </w:r>
      <w:bookmarkEnd w:id="38"/>
      <w:bookmarkEnd w:id="39"/>
    </w:p>
    <w:p w14:paraId="62954285" w14:textId="77777777" w:rsidR="0054467A" w:rsidRPr="004A46E6" w:rsidRDefault="0054467A" w:rsidP="006703E6">
      <w:pPr>
        <w:pStyle w:val="Heading4"/>
        <w:numPr>
          <w:ilvl w:val="3"/>
          <w:numId w:val="2"/>
        </w:numPr>
        <w:rPr>
          <w:color w:val="auto"/>
        </w:rPr>
      </w:pPr>
      <w:bookmarkStart w:id="40" w:name="_Toc46233590"/>
      <w:bookmarkStart w:id="41" w:name="_Toc58999822"/>
      <w:r w:rsidRPr="004A46E6">
        <w:rPr>
          <w:color w:val="auto"/>
        </w:rPr>
        <w:t>Australian beef industry</w:t>
      </w:r>
      <w:bookmarkEnd w:id="40"/>
      <w:bookmarkEnd w:id="41"/>
    </w:p>
    <w:p w14:paraId="1325CF7F" w14:textId="1926E407" w:rsidR="0054467A" w:rsidRPr="00D31041" w:rsidRDefault="0054467A" w:rsidP="00B4607F">
      <w:pPr>
        <w:pStyle w:val="NormalWeb"/>
        <w:shd w:val="clear" w:color="auto" w:fill="FFFFFF"/>
        <w:spacing w:before="0" w:beforeAutospacing="0" w:after="120" w:afterAutospacing="0"/>
        <w:rPr>
          <w:rFonts w:asciiTheme="minorHAnsi" w:hAnsiTheme="minorHAnsi" w:cstheme="minorHAnsi"/>
          <w:color w:val="040000"/>
          <w:sz w:val="22"/>
          <w:szCs w:val="22"/>
        </w:rPr>
      </w:pPr>
      <w:r w:rsidRPr="00D31041">
        <w:rPr>
          <w:rFonts w:asciiTheme="minorHAnsi" w:hAnsiTheme="minorHAnsi" w:cstheme="minorHAnsi"/>
          <w:color w:val="040000"/>
          <w:sz w:val="22"/>
          <w:szCs w:val="22"/>
        </w:rPr>
        <w:t>The Australian beef industry is currently valued at $11.4 billion</w:t>
      </w:r>
      <w:r w:rsidR="0068611A">
        <w:rPr>
          <w:rFonts w:asciiTheme="minorHAnsi" w:hAnsiTheme="minorHAnsi" w:cstheme="minorHAnsi"/>
          <w:color w:val="040000"/>
          <w:sz w:val="22"/>
          <w:szCs w:val="22"/>
        </w:rPr>
        <w:t xml:space="preserve"> per annum</w:t>
      </w:r>
      <w:r w:rsidRPr="00D31041">
        <w:rPr>
          <w:rFonts w:asciiTheme="minorHAnsi" w:hAnsiTheme="minorHAnsi" w:cstheme="minorHAnsi"/>
          <w:color w:val="040000"/>
          <w:sz w:val="22"/>
          <w:szCs w:val="22"/>
        </w:rPr>
        <w:t xml:space="preserve"> and Australia is the second largest exporter of beef products in the world, exporting to more than 100 countries. The products are exported as chilled and frozen beef consisting of both high-quality cuts and manufacturing grade products. In 2017 - 2018, Australia exported 1.1 million tonnes of beef valued at $8 billion with a similar quantity exported in 2018 - 2019 with the majority of the products destined for Japan, USA and South Korea (Sustainable Beef Industry, 2019).</w:t>
      </w:r>
    </w:p>
    <w:p w14:paraId="2C95F32F" w14:textId="388AD662" w:rsidR="0054467A" w:rsidRPr="00D31041" w:rsidRDefault="0054467A" w:rsidP="00B4607F">
      <w:pPr>
        <w:pStyle w:val="NormalWeb"/>
        <w:shd w:val="clear" w:color="auto" w:fill="FFFFFF"/>
        <w:spacing w:before="0" w:beforeAutospacing="0" w:after="120" w:afterAutospacing="0"/>
        <w:rPr>
          <w:rFonts w:asciiTheme="minorHAnsi" w:hAnsiTheme="minorHAnsi" w:cstheme="minorHAnsi"/>
          <w:color w:val="040000"/>
          <w:sz w:val="22"/>
          <w:szCs w:val="22"/>
        </w:rPr>
      </w:pPr>
      <w:r w:rsidRPr="00D31041">
        <w:rPr>
          <w:rFonts w:asciiTheme="minorHAnsi" w:hAnsiTheme="minorHAnsi" w:cstheme="minorHAnsi"/>
          <w:color w:val="040000"/>
          <w:sz w:val="22"/>
          <w:szCs w:val="22"/>
        </w:rPr>
        <w:t>African Swine Fever has had a major impact on the global meat market with an increase in Chinese import demand inflating prices across all proteins in 2019. This increase in demand has seen many exporting nations take advantage of the situation leaving many traditional markets with a supply deficit. The increased demand for red meat combined with a diminished herd arising from drought conditions has had a notable impact on the beef industry in terms of availability of high-quality products in Australia. In the MLA global snapshot for beef it was stated, “</w:t>
      </w:r>
      <w:r w:rsidRPr="00D31041">
        <w:rPr>
          <w:rFonts w:asciiTheme="minorHAnsi" w:hAnsiTheme="minorHAnsi" w:cstheme="minorHAnsi"/>
          <w:sz w:val="22"/>
          <w:szCs w:val="22"/>
        </w:rPr>
        <w:t xml:space="preserve">In many mature markets, growing consumer interest and awareness of provenance, sustainability, animal welfare, food safety and traceability provide messaging opportunities for Australian beef brands and underpin ambitious industry-wide programs for Australia to differentiate itself” (MLA, 2020). There is clear opportunity for Australia to expand its presence in the market and the dairy industry is primed to take advantage of this with the bull calves an excellent source of protein and an alternate source of income for dairy farmers. The dairy industry has excellent traceability, a trait that is highly valued in the international market. </w:t>
      </w:r>
    </w:p>
    <w:p w14:paraId="0F9F26D2" w14:textId="05BD2CD2" w:rsidR="0054467A" w:rsidRPr="00D31041" w:rsidRDefault="0054467A" w:rsidP="00B4607F">
      <w:pPr>
        <w:pStyle w:val="NormalWeb"/>
        <w:shd w:val="clear" w:color="auto" w:fill="FFFFFF"/>
        <w:spacing w:before="0" w:beforeAutospacing="0" w:after="120" w:afterAutospacing="0"/>
        <w:rPr>
          <w:rFonts w:asciiTheme="minorHAnsi" w:hAnsiTheme="minorHAnsi" w:cstheme="minorHAnsi"/>
          <w:sz w:val="22"/>
          <w:szCs w:val="22"/>
        </w:rPr>
      </w:pPr>
      <w:r w:rsidRPr="00D31041">
        <w:rPr>
          <w:rFonts w:asciiTheme="minorHAnsi" w:hAnsiTheme="minorHAnsi" w:cstheme="minorHAnsi"/>
          <w:sz w:val="22"/>
          <w:szCs w:val="22"/>
        </w:rPr>
        <w:t xml:space="preserve">The specifications for each of the Australian red meat markets are outlined in </w:t>
      </w:r>
      <w:r w:rsidR="00255807">
        <w:rPr>
          <w:rFonts w:asciiTheme="minorHAnsi" w:hAnsiTheme="minorHAnsi" w:cstheme="minorHAnsi"/>
          <w:sz w:val="22"/>
          <w:szCs w:val="22"/>
        </w:rPr>
        <w:t>Figure 1</w:t>
      </w:r>
      <w:r w:rsidRPr="00D31041">
        <w:rPr>
          <w:rFonts w:asciiTheme="minorHAnsi" w:hAnsiTheme="minorHAnsi" w:cstheme="minorHAnsi"/>
          <w:sz w:val="22"/>
          <w:szCs w:val="22"/>
        </w:rPr>
        <w:t>. The domestic red meat market is the largest single market at 29% of the total market (</w:t>
      </w:r>
      <w:r w:rsidRPr="00D31041">
        <w:rPr>
          <w:rFonts w:asciiTheme="minorHAnsi" w:hAnsiTheme="minorHAnsi" w:cstheme="minorHAnsi"/>
          <w:color w:val="040000"/>
          <w:sz w:val="22"/>
          <w:szCs w:val="22"/>
        </w:rPr>
        <w:t>Sustainable Beef Industry, 2019)</w:t>
      </w:r>
      <w:r w:rsidRPr="00D31041">
        <w:rPr>
          <w:rFonts w:asciiTheme="minorHAnsi" w:hAnsiTheme="minorHAnsi" w:cstheme="minorHAnsi"/>
          <w:sz w:val="22"/>
          <w:szCs w:val="22"/>
        </w:rPr>
        <w:t>. Beef from dairy breeds is generally lean with palatability and tenderness, a quality highly regarded by the Australian red meat market, allowing dairy beef access to the domestic market. Within the domestic market there is often a requirement that cattle to be short fed in a feedlot for finishing for 60 – 70 days. This finishing method may be suitable for dairy breeds that have been backgrounded on a high-quality ration and require minimal finishing prior to processing. The desired qualities for the domestic butcher market are minimal fat cover (P8 fat depth</w:t>
      </w:r>
      <w:r w:rsidRPr="00B236AA">
        <w:rPr>
          <w:rFonts w:asciiTheme="minorHAnsi" w:hAnsiTheme="minorHAnsi" w:cstheme="minorHAnsi"/>
          <w:strike/>
          <w:sz w:val="22"/>
          <w:szCs w:val="22"/>
        </w:rPr>
        <w:t xml:space="preserve"> 4</w:t>
      </w:r>
      <w:r w:rsidRPr="00D31041">
        <w:rPr>
          <w:rFonts w:asciiTheme="minorHAnsi" w:hAnsiTheme="minorHAnsi" w:cstheme="minorHAnsi"/>
          <w:sz w:val="22"/>
          <w:szCs w:val="22"/>
        </w:rPr>
        <w:t xml:space="preserve"> </w:t>
      </w:r>
      <w:r w:rsidR="00B236AA">
        <w:rPr>
          <w:rFonts w:asciiTheme="minorHAnsi" w:hAnsiTheme="minorHAnsi" w:cstheme="minorHAnsi"/>
          <w:sz w:val="22"/>
          <w:szCs w:val="22"/>
        </w:rPr>
        <w:t xml:space="preserve">5 </w:t>
      </w:r>
      <w:r w:rsidRPr="00D31041">
        <w:rPr>
          <w:rFonts w:asciiTheme="minorHAnsi" w:hAnsiTheme="minorHAnsi" w:cstheme="minorHAnsi"/>
          <w:sz w:val="22"/>
          <w:szCs w:val="22"/>
        </w:rPr>
        <w:t>mm) and 0 - 2 teeth at processing, making dairy beef a very attractive product for this market. Dairy beef is also highly suitable for the restaurant market where there is a preference for lean, tender meat.</w:t>
      </w:r>
    </w:p>
    <w:p w14:paraId="67A10A79" w14:textId="5B6F7411" w:rsidR="0054467A" w:rsidRPr="00D31041" w:rsidRDefault="0054467A" w:rsidP="00B4607F">
      <w:pPr>
        <w:pStyle w:val="NormalWeb"/>
        <w:shd w:val="clear" w:color="auto" w:fill="FFFFFF"/>
        <w:spacing w:before="0" w:beforeAutospacing="0" w:after="120" w:afterAutospacing="0"/>
        <w:rPr>
          <w:rFonts w:asciiTheme="minorHAnsi" w:hAnsiTheme="minorHAnsi" w:cstheme="minorHAnsi"/>
          <w:sz w:val="22"/>
          <w:szCs w:val="22"/>
        </w:rPr>
      </w:pPr>
      <w:r w:rsidRPr="00D31041">
        <w:rPr>
          <w:rFonts w:asciiTheme="minorHAnsi" w:hAnsiTheme="minorHAnsi" w:cstheme="minorHAnsi"/>
          <w:sz w:val="22"/>
          <w:szCs w:val="22"/>
        </w:rPr>
        <w:t xml:space="preserve">In regard to the chilled and frozen grain fed red meat export market dairy beef would meet the specifications for the majority of the grain fed markets if the desired fat cover (P8 fat depth </w:t>
      </w:r>
      <w:r w:rsidRPr="00B236AA">
        <w:rPr>
          <w:rFonts w:asciiTheme="minorHAnsi" w:hAnsiTheme="minorHAnsi" w:cstheme="minorHAnsi"/>
          <w:strike/>
          <w:sz w:val="22"/>
          <w:szCs w:val="22"/>
        </w:rPr>
        <w:t>4</w:t>
      </w:r>
      <w:r w:rsidR="0068611A">
        <w:rPr>
          <w:rFonts w:asciiTheme="minorHAnsi" w:hAnsiTheme="minorHAnsi" w:cstheme="minorHAnsi"/>
          <w:sz w:val="22"/>
          <w:szCs w:val="22"/>
        </w:rPr>
        <w:t>-</w:t>
      </w:r>
      <w:r w:rsidR="00B236AA" w:rsidRPr="0068611A">
        <w:rPr>
          <w:rFonts w:asciiTheme="minorHAnsi" w:hAnsiTheme="minorHAnsi" w:cstheme="minorHAnsi"/>
          <w:sz w:val="22"/>
          <w:szCs w:val="22"/>
        </w:rPr>
        <w:t xml:space="preserve">5 </w:t>
      </w:r>
      <w:r w:rsidRPr="00D31041">
        <w:rPr>
          <w:rFonts w:asciiTheme="minorHAnsi" w:hAnsiTheme="minorHAnsi" w:cstheme="minorHAnsi"/>
          <w:sz w:val="22"/>
          <w:szCs w:val="22"/>
        </w:rPr>
        <w:t>mm) and marbling is achieved. Dairy beef may struggle to meet the specifications for the grass-fed market as the required fat cover may not be achieved given the carcass weight restrictions</w:t>
      </w:r>
      <w:r w:rsidR="0068611A">
        <w:rPr>
          <w:rFonts w:asciiTheme="minorHAnsi" w:hAnsiTheme="minorHAnsi" w:cstheme="minorHAnsi"/>
          <w:sz w:val="22"/>
          <w:szCs w:val="22"/>
        </w:rPr>
        <w:t>, and</w:t>
      </w:r>
      <w:r w:rsidRPr="0068611A">
        <w:rPr>
          <w:rFonts w:asciiTheme="minorHAnsi" w:hAnsiTheme="minorHAnsi" w:cstheme="minorHAnsi"/>
          <w:sz w:val="22"/>
          <w:szCs w:val="22"/>
        </w:rPr>
        <w:t xml:space="preserve"> combined</w:t>
      </w:r>
      <w:r w:rsidRPr="00D31041">
        <w:rPr>
          <w:rFonts w:asciiTheme="minorHAnsi" w:hAnsiTheme="minorHAnsi" w:cstheme="minorHAnsi"/>
          <w:sz w:val="22"/>
          <w:szCs w:val="22"/>
        </w:rPr>
        <w:t xml:space="preserve"> with </w:t>
      </w:r>
      <w:r w:rsidR="0068611A">
        <w:rPr>
          <w:rFonts w:asciiTheme="minorHAnsi" w:hAnsiTheme="minorHAnsi" w:cstheme="minorHAnsi"/>
          <w:sz w:val="22"/>
          <w:szCs w:val="22"/>
        </w:rPr>
        <w:t>potentially lower growth rates</w:t>
      </w:r>
      <w:r w:rsidR="009A3789">
        <w:rPr>
          <w:rFonts w:asciiTheme="minorHAnsi" w:hAnsiTheme="minorHAnsi" w:cstheme="minorHAnsi"/>
          <w:sz w:val="22"/>
          <w:szCs w:val="22"/>
        </w:rPr>
        <w:t xml:space="preserve"> </w:t>
      </w:r>
      <w:r w:rsidR="00AE0DEE">
        <w:rPr>
          <w:rFonts w:asciiTheme="minorHAnsi" w:hAnsiTheme="minorHAnsi" w:cstheme="minorHAnsi"/>
          <w:sz w:val="22"/>
          <w:szCs w:val="22"/>
        </w:rPr>
        <w:t>these animals may not reach market specifications</w:t>
      </w:r>
      <w:r w:rsidRPr="00D31041">
        <w:rPr>
          <w:rFonts w:asciiTheme="minorHAnsi" w:hAnsiTheme="minorHAnsi" w:cstheme="minorHAnsi"/>
          <w:sz w:val="22"/>
          <w:szCs w:val="22"/>
        </w:rPr>
        <w:t xml:space="preserve"> unless supplementation with a concentrate is utilised (</w:t>
      </w:r>
      <w:r w:rsidRPr="00D31041">
        <w:rPr>
          <w:rFonts w:asciiTheme="minorHAnsi" w:eastAsia="ComputerModern-Regular" w:hAnsiTheme="minorHAnsi" w:cstheme="minorHAnsi"/>
          <w:bCs/>
          <w:sz w:val="22"/>
          <w:szCs w:val="22"/>
        </w:rPr>
        <w:t xml:space="preserve">Catrileo </w:t>
      </w:r>
      <w:r w:rsidRPr="00313B2B">
        <w:rPr>
          <w:rFonts w:asciiTheme="minorHAnsi" w:eastAsia="ComputerModern-Regular" w:hAnsiTheme="minorHAnsi" w:cstheme="minorHAnsi"/>
          <w:bCs/>
          <w:i/>
          <w:iCs/>
          <w:sz w:val="22"/>
          <w:szCs w:val="22"/>
        </w:rPr>
        <w:t>et al</w:t>
      </w:r>
      <w:r w:rsidR="00313B2B">
        <w:rPr>
          <w:rFonts w:asciiTheme="minorHAnsi" w:eastAsia="ComputerModern-Regular" w:hAnsiTheme="minorHAnsi" w:cstheme="minorHAnsi"/>
          <w:bCs/>
          <w:i/>
          <w:iCs/>
          <w:sz w:val="22"/>
          <w:szCs w:val="22"/>
        </w:rPr>
        <w:t>.</w:t>
      </w:r>
      <w:r w:rsidRPr="00D31041">
        <w:rPr>
          <w:rFonts w:asciiTheme="minorHAnsi" w:eastAsia="ComputerModern-Regular" w:hAnsiTheme="minorHAnsi" w:cstheme="minorHAnsi"/>
          <w:bCs/>
          <w:sz w:val="22"/>
          <w:szCs w:val="22"/>
        </w:rPr>
        <w:t xml:space="preserve">, 2014; Utama </w:t>
      </w:r>
      <w:r w:rsidR="00313B2B" w:rsidRPr="00313B2B">
        <w:rPr>
          <w:rFonts w:asciiTheme="minorHAnsi" w:eastAsia="ComputerModern-Regular" w:hAnsiTheme="minorHAnsi" w:cstheme="minorHAnsi"/>
          <w:bCs/>
          <w:i/>
          <w:iCs/>
          <w:sz w:val="22"/>
          <w:szCs w:val="22"/>
        </w:rPr>
        <w:t>et al</w:t>
      </w:r>
      <w:r w:rsidR="00313B2B">
        <w:rPr>
          <w:rFonts w:asciiTheme="minorHAnsi" w:eastAsia="ComputerModern-Regular" w:hAnsiTheme="minorHAnsi" w:cstheme="minorHAnsi"/>
          <w:bCs/>
          <w:i/>
          <w:iCs/>
          <w:sz w:val="22"/>
          <w:szCs w:val="22"/>
        </w:rPr>
        <w:t>.</w:t>
      </w:r>
      <w:r w:rsidR="00313B2B" w:rsidRPr="00D31041">
        <w:rPr>
          <w:rFonts w:asciiTheme="minorHAnsi" w:eastAsia="ComputerModern-Regular" w:hAnsiTheme="minorHAnsi" w:cstheme="minorHAnsi"/>
          <w:bCs/>
          <w:sz w:val="22"/>
          <w:szCs w:val="22"/>
        </w:rPr>
        <w:t>,</w:t>
      </w:r>
      <w:r w:rsidRPr="00D31041">
        <w:rPr>
          <w:rFonts w:asciiTheme="minorHAnsi" w:eastAsia="ComputerModern-Regular" w:hAnsiTheme="minorHAnsi" w:cstheme="minorHAnsi"/>
          <w:bCs/>
          <w:sz w:val="22"/>
          <w:szCs w:val="22"/>
        </w:rPr>
        <w:t xml:space="preserve"> 2018)</w:t>
      </w:r>
      <w:r w:rsidRPr="00D31041">
        <w:rPr>
          <w:rFonts w:asciiTheme="minorHAnsi" w:hAnsiTheme="minorHAnsi" w:cstheme="minorHAnsi"/>
          <w:sz w:val="22"/>
          <w:szCs w:val="22"/>
        </w:rPr>
        <w:t xml:space="preserve">. </w:t>
      </w:r>
    </w:p>
    <w:p w14:paraId="3FD9AF00" w14:textId="35AB47E1" w:rsidR="0054467A" w:rsidRDefault="0054467A" w:rsidP="00AE0DEE">
      <w:pPr>
        <w:pStyle w:val="NormalWeb"/>
        <w:shd w:val="clear" w:color="auto" w:fill="FFFFFF"/>
        <w:spacing w:before="0" w:beforeAutospacing="0" w:after="120" w:afterAutospacing="0"/>
        <w:rPr>
          <w:rFonts w:cstheme="minorHAnsi"/>
        </w:rPr>
      </w:pPr>
      <w:r w:rsidRPr="00D31041">
        <w:rPr>
          <w:rFonts w:asciiTheme="minorHAnsi" w:hAnsiTheme="minorHAnsi" w:cstheme="minorHAnsi"/>
          <w:sz w:val="22"/>
          <w:szCs w:val="22"/>
        </w:rPr>
        <w:t xml:space="preserve">Backgrounding is a procedure that occurs prior to feedlot entry and allows the cattle to become adjusted to a penned arrangement, bunk feeding and feedlot rations and is generally the period between weaning to 200 kg </w:t>
      </w:r>
      <w:r w:rsidR="00012C79">
        <w:rPr>
          <w:rFonts w:asciiTheme="minorHAnsi" w:hAnsiTheme="minorHAnsi" w:cstheme="minorHAnsi"/>
          <w:sz w:val="22"/>
          <w:szCs w:val="22"/>
        </w:rPr>
        <w:t>liveweight (</w:t>
      </w:r>
      <w:r w:rsidRPr="00D31041">
        <w:rPr>
          <w:rFonts w:asciiTheme="minorHAnsi" w:hAnsiTheme="minorHAnsi" w:cstheme="minorHAnsi"/>
          <w:sz w:val="22"/>
          <w:szCs w:val="22"/>
        </w:rPr>
        <w:t>LW</w:t>
      </w:r>
      <w:r w:rsidR="00012C79">
        <w:rPr>
          <w:rFonts w:asciiTheme="minorHAnsi" w:hAnsiTheme="minorHAnsi" w:cstheme="minorHAnsi"/>
          <w:sz w:val="22"/>
          <w:szCs w:val="22"/>
        </w:rPr>
        <w:t>)</w:t>
      </w:r>
      <w:r w:rsidRPr="00D31041">
        <w:rPr>
          <w:rFonts w:asciiTheme="minorHAnsi" w:hAnsiTheme="minorHAnsi" w:cstheme="minorHAnsi"/>
          <w:sz w:val="22"/>
          <w:szCs w:val="22"/>
        </w:rPr>
        <w:t xml:space="preserve">. Dairy breed animals will enter Australian feedlots at 200 kg LW post-backgrounding and will commence on a commercial feedlot ration. Often the animals are then be fed for up to </w:t>
      </w:r>
      <w:r w:rsidR="00823B30">
        <w:rPr>
          <w:rFonts w:asciiTheme="minorHAnsi" w:hAnsiTheme="minorHAnsi" w:cstheme="minorHAnsi"/>
          <w:sz w:val="22"/>
          <w:szCs w:val="22"/>
        </w:rPr>
        <w:t>150-200</w:t>
      </w:r>
      <w:r w:rsidRPr="00D31041">
        <w:rPr>
          <w:rFonts w:asciiTheme="minorHAnsi" w:hAnsiTheme="minorHAnsi" w:cstheme="minorHAnsi"/>
          <w:sz w:val="22"/>
          <w:szCs w:val="22"/>
        </w:rPr>
        <w:t xml:space="preserve"> days on a high energy diet until slaughter at 450 – 500 kg LW. </w:t>
      </w:r>
      <w:r w:rsidRPr="00D31041">
        <w:rPr>
          <w:rFonts w:asciiTheme="minorHAnsi" w:hAnsiTheme="minorHAnsi" w:cstheme="minorHAnsi"/>
          <w:color w:val="000000"/>
          <w:sz w:val="22"/>
          <w:szCs w:val="22"/>
        </w:rPr>
        <w:t>There is an opportunity for Australian dairy farmers or beef farmers looking to diversify to background dairy breed cattle for the feedlot market raising calves from birth and/or weaning to 200 kg LW on a high quality ration on farm and consign the cattle directly to a feedlot.</w:t>
      </w:r>
      <w:r>
        <w:rPr>
          <w:rFonts w:cstheme="minorHAnsi"/>
        </w:rPr>
        <w:br w:type="page"/>
      </w:r>
    </w:p>
    <w:p w14:paraId="34FE4FC0" w14:textId="77777777" w:rsidR="0054467A" w:rsidRDefault="0054467A" w:rsidP="0054467A">
      <w:pPr>
        <w:pStyle w:val="NormalWeb"/>
        <w:shd w:val="clear" w:color="auto" w:fill="FFFFFF"/>
        <w:spacing w:before="0" w:beforeAutospacing="0" w:after="120" w:afterAutospacing="0"/>
        <w:jc w:val="both"/>
        <w:rPr>
          <w:rFonts w:asciiTheme="minorHAnsi" w:hAnsiTheme="minorHAnsi" w:cstheme="minorHAnsi"/>
          <w:sz w:val="22"/>
          <w:szCs w:val="22"/>
        </w:rPr>
        <w:sectPr w:rsidR="0054467A" w:rsidSect="0027606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p w14:paraId="247EC626" w14:textId="758A552F" w:rsidR="0054467A" w:rsidRDefault="00B1007B" w:rsidP="0054467A">
      <w:pPr>
        <w:pStyle w:val="NormalWeb"/>
        <w:shd w:val="clear" w:color="auto" w:fill="FFFFFF"/>
        <w:spacing w:before="0" w:beforeAutospacing="0" w:after="120" w:afterAutospacing="0"/>
        <w:jc w:val="both"/>
        <w:rPr>
          <w:rFonts w:eastAsia="ComputerModern-Regular" w:cstheme="minorHAnsi"/>
          <w:b/>
        </w:rPr>
      </w:pPr>
      <w:r w:rsidRPr="00B1007B">
        <w:rPr>
          <w:rFonts w:eastAsia="ComputerModern-Regular"/>
          <w:noProof/>
        </w:rPr>
        <w:lastRenderedPageBreak/>
        <w:drawing>
          <wp:inline distT="0" distB="0" distL="0" distR="0" wp14:anchorId="3F61E071" wp14:editId="323EE228">
            <wp:extent cx="7504183" cy="543950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19482" cy="5450598"/>
                    </a:xfrm>
                    <a:prstGeom prst="rect">
                      <a:avLst/>
                    </a:prstGeom>
                    <a:noFill/>
                    <a:ln>
                      <a:noFill/>
                    </a:ln>
                  </pic:spPr>
                </pic:pic>
              </a:graphicData>
            </a:graphic>
          </wp:inline>
        </w:drawing>
      </w:r>
    </w:p>
    <w:p w14:paraId="7342E361" w14:textId="5849ACD4" w:rsidR="0054467A" w:rsidRDefault="00B1007B" w:rsidP="0054467A">
      <w:pPr>
        <w:pStyle w:val="NormalWeb"/>
        <w:shd w:val="clear" w:color="auto" w:fill="FFFFFF"/>
        <w:spacing w:before="0" w:beforeAutospacing="0" w:after="120" w:afterAutospacing="0"/>
        <w:jc w:val="both"/>
        <w:rPr>
          <w:rFonts w:asciiTheme="minorHAnsi" w:hAnsiTheme="minorHAnsi" w:cstheme="minorHAnsi"/>
          <w:sz w:val="22"/>
          <w:szCs w:val="22"/>
        </w:rPr>
        <w:sectPr w:rsidR="0054467A" w:rsidSect="0054467A">
          <w:headerReference w:type="even" r:id="rId21"/>
          <w:headerReference w:type="default" r:id="rId22"/>
          <w:footerReference w:type="default" r:id="rId23"/>
          <w:headerReference w:type="first" r:id="rId24"/>
          <w:pgSz w:w="16838" w:h="11906" w:orient="landscape"/>
          <w:pgMar w:top="1440" w:right="1440" w:bottom="1440" w:left="1440" w:header="708" w:footer="708" w:gutter="0"/>
          <w:cols w:space="708"/>
          <w:docGrid w:linePitch="360"/>
        </w:sectPr>
      </w:pPr>
      <w:r>
        <w:rPr>
          <w:rFonts w:eastAsia="ComputerModern-Regular" w:cstheme="minorHAnsi"/>
          <w:b/>
        </w:rPr>
        <w:t>F</w:t>
      </w:r>
      <w:r w:rsidR="0054467A" w:rsidRPr="006630DC">
        <w:rPr>
          <w:rFonts w:eastAsia="ComputerModern-Regular" w:cstheme="minorHAnsi"/>
          <w:b/>
        </w:rPr>
        <w:t xml:space="preserve">igure </w:t>
      </w:r>
      <w:r w:rsidR="0054467A">
        <w:rPr>
          <w:rFonts w:eastAsia="ComputerModern-Regular" w:cstheme="minorHAnsi"/>
          <w:b/>
        </w:rPr>
        <w:t>1.</w:t>
      </w:r>
      <w:r w:rsidR="0054467A" w:rsidRPr="006630DC">
        <w:rPr>
          <w:rFonts w:eastAsia="ComputerModern-Regular" w:cstheme="minorHAnsi"/>
          <w:b/>
        </w:rPr>
        <w:t xml:space="preserve"> </w:t>
      </w:r>
      <w:r w:rsidR="0054467A">
        <w:rPr>
          <w:rFonts w:eastAsia="ComputerModern-Regular" w:cstheme="minorHAnsi"/>
          <w:b/>
        </w:rPr>
        <w:t>Australian beef</w:t>
      </w:r>
      <w:r w:rsidR="0054467A" w:rsidRPr="006630DC">
        <w:rPr>
          <w:rFonts w:eastAsia="ComputerModern-Regular" w:cstheme="minorHAnsi"/>
          <w:b/>
        </w:rPr>
        <w:t xml:space="preserve"> markets </w:t>
      </w:r>
      <w:r w:rsidR="0054467A">
        <w:rPr>
          <w:rFonts w:eastAsia="ComputerModern-Regular" w:cstheme="minorHAnsi"/>
          <w:b/>
        </w:rPr>
        <w:t xml:space="preserve">and </w:t>
      </w:r>
      <w:r>
        <w:rPr>
          <w:rFonts w:eastAsia="ComputerModern-Regular" w:cstheme="minorHAnsi"/>
          <w:b/>
        </w:rPr>
        <w:t xml:space="preserve">potential </w:t>
      </w:r>
      <w:r w:rsidR="0054467A">
        <w:rPr>
          <w:rFonts w:eastAsia="ComputerModern-Regular" w:cstheme="minorHAnsi"/>
          <w:b/>
        </w:rPr>
        <w:t xml:space="preserve">target markets </w:t>
      </w:r>
      <w:r w:rsidR="0054467A" w:rsidRPr="006630DC">
        <w:rPr>
          <w:rFonts w:eastAsia="ComputerModern-Regular" w:cstheme="minorHAnsi"/>
          <w:b/>
        </w:rPr>
        <w:t>for dairy beef</w:t>
      </w:r>
      <w:r w:rsidR="0054467A">
        <w:rPr>
          <w:rFonts w:eastAsia="ComputerModern-Regular" w:cstheme="minorHAnsi"/>
          <w:b/>
        </w:rPr>
        <w:t xml:space="preserve"> production systems</w:t>
      </w:r>
      <w:r>
        <w:rPr>
          <w:rFonts w:eastAsia="ComputerModern-Regular" w:cstheme="minorHAnsi"/>
          <w:b/>
        </w:rPr>
        <w:t>.</w:t>
      </w:r>
    </w:p>
    <w:p w14:paraId="1D1B6799" w14:textId="77777777" w:rsidR="0054467A" w:rsidRPr="004A46E6" w:rsidRDefault="0054467A" w:rsidP="006703E6">
      <w:pPr>
        <w:pStyle w:val="Heading4"/>
        <w:numPr>
          <w:ilvl w:val="3"/>
          <w:numId w:val="2"/>
        </w:numPr>
        <w:rPr>
          <w:rFonts w:eastAsia="ComputerModern-Regular"/>
          <w:color w:val="auto"/>
        </w:rPr>
      </w:pPr>
      <w:bookmarkStart w:id="42" w:name="_Toc46233591"/>
      <w:bookmarkStart w:id="43" w:name="_Toc58999823"/>
      <w:r w:rsidRPr="004A46E6">
        <w:rPr>
          <w:rFonts w:eastAsia="ComputerModern-Regular"/>
          <w:color w:val="auto"/>
        </w:rPr>
        <w:lastRenderedPageBreak/>
        <w:t>Overseas beef industry</w:t>
      </w:r>
      <w:bookmarkEnd w:id="42"/>
      <w:bookmarkEnd w:id="43"/>
    </w:p>
    <w:p w14:paraId="3F620ED5" w14:textId="5EF03A3F" w:rsidR="0054467A" w:rsidRDefault="0054467A" w:rsidP="00B4607F">
      <w:pPr>
        <w:spacing w:after="120" w:line="240" w:lineRule="auto"/>
        <w:rPr>
          <w:rFonts w:cstheme="minorHAnsi"/>
        </w:rPr>
      </w:pPr>
      <w:r w:rsidRPr="00D31041">
        <w:rPr>
          <w:rFonts w:cstheme="minorHAnsi"/>
        </w:rPr>
        <w:t xml:space="preserve">When examining market options for dairy beef, the USA market as shown in Figure </w:t>
      </w:r>
      <w:r w:rsidR="00255807">
        <w:rPr>
          <w:rFonts w:cstheme="minorHAnsi"/>
        </w:rPr>
        <w:t>2</w:t>
      </w:r>
      <w:r w:rsidRPr="00D31041">
        <w:rPr>
          <w:rFonts w:cstheme="minorHAnsi"/>
        </w:rPr>
        <w:t xml:space="preserve"> </w:t>
      </w:r>
      <w:r w:rsidR="00255807">
        <w:rPr>
          <w:rFonts w:cstheme="minorHAnsi"/>
        </w:rPr>
        <w:t xml:space="preserve">is an established supply chain using male dairy calves and </w:t>
      </w:r>
      <w:r w:rsidRPr="00D31041">
        <w:rPr>
          <w:rFonts w:cstheme="minorHAnsi"/>
        </w:rPr>
        <w:t xml:space="preserve">provides an indication of the possibilities that can be explored within the Australian markets. </w:t>
      </w:r>
    </w:p>
    <w:p w14:paraId="4AE7C765" w14:textId="77777777" w:rsidR="0054467A" w:rsidRPr="00D31041" w:rsidRDefault="0054467A" w:rsidP="0054467A">
      <w:pPr>
        <w:spacing w:after="120" w:line="240" w:lineRule="auto"/>
        <w:rPr>
          <w:rFonts w:cstheme="minorHAnsi"/>
          <w:b/>
        </w:rPr>
      </w:pPr>
      <w:r w:rsidRPr="00E647A5">
        <w:rPr>
          <w:noProof/>
          <w:lang w:eastAsia="en-AU"/>
        </w:rPr>
        <w:drawing>
          <wp:inline distT="0" distB="0" distL="0" distR="0" wp14:anchorId="24907057" wp14:editId="54327912">
            <wp:extent cx="5731510" cy="27895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789555"/>
                    </a:xfrm>
                    <a:prstGeom prst="rect">
                      <a:avLst/>
                    </a:prstGeom>
                    <a:noFill/>
                    <a:ln>
                      <a:noFill/>
                    </a:ln>
                  </pic:spPr>
                </pic:pic>
              </a:graphicData>
            </a:graphic>
          </wp:inline>
        </w:drawing>
      </w:r>
    </w:p>
    <w:p w14:paraId="38D95099" w14:textId="72D34BE5" w:rsidR="0054467A" w:rsidRPr="006630DC" w:rsidRDefault="0054467A" w:rsidP="0054467A">
      <w:pPr>
        <w:spacing w:after="0" w:line="360" w:lineRule="auto"/>
        <w:jc w:val="both"/>
        <w:rPr>
          <w:rFonts w:eastAsia="ComputerModern-Regular" w:cstheme="minorHAnsi"/>
          <w:b/>
        </w:rPr>
      </w:pPr>
      <w:r w:rsidRPr="006630DC">
        <w:rPr>
          <w:rFonts w:eastAsia="ComputerModern-Regular" w:cstheme="minorHAnsi"/>
          <w:b/>
        </w:rPr>
        <w:t xml:space="preserve">Figure </w:t>
      </w:r>
      <w:r>
        <w:rPr>
          <w:rFonts w:eastAsia="ComputerModern-Regular" w:cstheme="minorHAnsi"/>
          <w:b/>
        </w:rPr>
        <w:t>2.</w:t>
      </w:r>
      <w:r w:rsidRPr="006630DC">
        <w:rPr>
          <w:rFonts w:eastAsia="ComputerModern-Regular" w:cstheme="minorHAnsi"/>
          <w:b/>
        </w:rPr>
        <w:t xml:space="preserve"> USA markets for dairy beef (Dairy Australia, 2018)</w:t>
      </w:r>
    </w:p>
    <w:p w14:paraId="03F5CE6F" w14:textId="77777777" w:rsidR="0054467A" w:rsidRPr="00BA4B61" w:rsidRDefault="0054467A" w:rsidP="006703E6">
      <w:pPr>
        <w:pStyle w:val="Heading5"/>
        <w:numPr>
          <w:ilvl w:val="4"/>
          <w:numId w:val="2"/>
        </w:numPr>
        <w:rPr>
          <w:rFonts w:asciiTheme="minorHAnsi" w:hAnsiTheme="minorHAnsi" w:cstheme="minorHAnsi"/>
          <w:color w:val="auto"/>
        </w:rPr>
      </w:pPr>
      <w:bookmarkStart w:id="44" w:name="_Toc46233592"/>
      <w:bookmarkStart w:id="45" w:name="_Toc58999824"/>
      <w:r w:rsidRPr="00BA4B61">
        <w:rPr>
          <w:rFonts w:asciiTheme="minorHAnsi" w:hAnsiTheme="minorHAnsi" w:cstheme="minorHAnsi"/>
          <w:color w:val="auto"/>
        </w:rPr>
        <w:t>Veal</w:t>
      </w:r>
      <w:bookmarkEnd w:id="44"/>
      <w:bookmarkEnd w:id="45"/>
    </w:p>
    <w:p w14:paraId="07FD2B6E" w14:textId="57F26BFD" w:rsidR="0054467A" w:rsidRPr="00D31041" w:rsidRDefault="0054467A" w:rsidP="00B4607F">
      <w:pPr>
        <w:spacing w:after="120" w:line="240" w:lineRule="auto"/>
        <w:rPr>
          <w:rFonts w:cstheme="minorHAnsi"/>
        </w:rPr>
      </w:pPr>
      <w:r w:rsidRPr="00D31041">
        <w:rPr>
          <w:rFonts w:cstheme="minorHAnsi"/>
        </w:rPr>
        <w:t xml:space="preserve">The USA veal market can be classified into </w:t>
      </w:r>
      <w:r w:rsidR="00577AEC">
        <w:rPr>
          <w:rFonts w:cstheme="minorHAnsi"/>
        </w:rPr>
        <w:t>three</w:t>
      </w:r>
      <w:r w:rsidRPr="00D31041">
        <w:rPr>
          <w:rFonts w:cstheme="minorHAnsi"/>
        </w:rPr>
        <w:t xml:space="preserve"> distinct markets; special-fed (milk fed veal), non-special fed (pasture raised) veal and bob veal. </w:t>
      </w:r>
    </w:p>
    <w:p w14:paraId="1677C9CB" w14:textId="6800047F" w:rsidR="0054467A" w:rsidRPr="00D31041" w:rsidRDefault="0054467A" w:rsidP="00B4607F">
      <w:pPr>
        <w:spacing w:after="120" w:line="240" w:lineRule="auto"/>
        <w:rPr>
          <w:rFonts w:cstheme="minorHAnsi"/>
        </w:rPr>
      </w:pPr>
      <w:r w:rsidRPr="00E647A5">
        <w:rPr>
          <w:rFonts w:cstheme="minorHAnsi"/>
        </w:rPr>
        <w:t>Special-fed veal calves</w:t>
      </w:r>
      <w:r w:rsidRPr="00D31041">
        <w:rPr>
          <w:rFonts w:cstheme="minorHAnsi"/>
        </w:rPr>
        <w:t xml:space="preserve"> are fed a nutritionally balanced milk or </w:t>
      </w:r>
      <w:r w:rsidR="00255807" w:rsidRPr="00D31041">
        <w:rPr>
          <w:rFonts w:cstheme="minorHAnsi"/>
        </w:rPr>
        <w:t>soy-based</w:t>
      </w:r>
      <w:r w:rsidRPr="00D31041">
        <w:rPr>
          <w:rFonts w:cstheme="minorHAnsi"/>
        </w:rPr>
        <w:t xml:space="preserve"> diet. The iron levels are carefully monitored to achieve a standardised end</w:t>
      </w:r>
      <w:r w:rsidR="000936A3">
        <w:rPr>
          <w:rFonts w:cstheme="minorHAnsi"/>
        </w:rPr>
        <w:t>-</w:t>
      </w:r>
      <w:r w:rsidRPr="00D31041">
        <w:rPr>
          <w:rFonts w:cstheme="minorHAnsi"/>
        </w:rPr>
        <w:t xml:space="preserve">product and include housing the calves in wooden pens to prevent any iron consumption </w:t>
      </w:r>
      <w:r w:rsidRPr="00AE0DEE">
        <w:rPr>
          <w:rFonts w:cstheme="minorHAnsi"/>
        </w:rPr>
        <w:t>f</w:t>
      </w:r>
      <w:r w:rsidR="00AE0DEE">
        <w:rPr>
          <w:rFonts w:cstheme="minorHAnsi"/>
        </w:rPr>
        <w:t>rom</w:t>
      </w:r>
      <w:r w:rsidRPr="00D31041">
        <w:rPr>
          <w:rFonts w:cstheme="minorHAnsi"/>
        </w:rPr>
        <w:t xml:space="preserve"> metal pens rails. The restricted iron level allows the meat to maintain a light pink colour that is characteristic of veal. The majority of veal calves in </w:t>
      </w:r>
      <w:r w:rsidR="000936A3">
        <w:rPr>
          <w:rFonts w:cstheme="minorHAnsi"/>
        </w:rPr>
        <w:t xml:space="preserve">the </w:t>
      </w:r>
      <w:r w:rsidRPr="00D31041">
        <w:rPr>
          <w:rFonts w:cstheme="minorHAnsi"/>
        </w:rPr>
        <w:t xml:space="preserve">USA are special-fed calves. </w:t>
      </w:r>
      <w:r w:rsidRPr="00E647A5">
        <w:rPr>
          <w:rFonts w:cstheme="minorHAnsi"/>
        </w:rPr>
        <w:t>Non-special fed calves</w:t>
      </w:r>
      <w:r w:rsidRPr="00D31041">
        <w:rPr>
          <w:rFonts w:cstheme="minorHAnsi"/>
        </w:rPr>
        <w:t xml:space="preserve"> are generally fed a variety of diets which will include milk replacer, </w:t>
      </w:r>
      <w:r w:rsidR="000936A3" w:rsidRPr="00D31041">
        <w:rPr>
          <w:rFonts w:cstheme="minorHAnsi"/>
        </w:rPr>
        <w:t>grain,</w:t>
      </w:r>
      <w:r w:rsidRPr="00D31041">
        <w:rPr>
          <w:rFonts w:cstheme="minorHAnsi"/>
        </w:rPr>
        <w:t xml:space="preserve"> and forages. Calves that are fed by this method are generally marketed at lower </w:t>
      </w:r>
      <w:r w:rsidR="003C289C">
        <w:rPr>
          <w:rFonts w:cstheme="minorHAnsi"/>
        </w:rPr>
        <w:t>liveweight</w:t>
      </w:r>
      <w:r w:rsidRPr="00D31041">
        <w:rPr>
          <w:rFonts w:cstheme="minorHAnsi"/>
        </w:rPr>
        <w:t xml:space="preserve">s. </w:t>
      </w:r>
      <w:r w:rsidRPr="00E647A5">
        <w:rPr>
          <w:rFonts w:cstheme="minorHAnsi"/>
        </w:rPr>
        <w:t>Bob veal calves</w:t>
      </w:r>
      <w:r w:rsidRPr="00D31041">
        <w:rPr>
          <w:rFonts w:cstheme="minorHAnsi"/>
        </w:rPr>
        <w:t xml:space="preserve"> are calves that are too light in weight or unsuitable for rearing. This method lacks consistent regulation and monitoring. Calves often are transported long distances for processing and are slaughtered under </w:t>
      </w:r>
      <w:r w:rsidR="00577AEC">
        <w:rPr>
          <w:rFonts w:cstheme="minorHAnsi"/>
        </w:rPr>
        <w:t>seven</w:t>
      </w:r>
      <w:r w:rsidRPr="00D31041">
        <w:rPr>
          <w:rFonts w:cstheme="minorHAnsi"/>
        </w:rPr>
        <w:t xml:space="preserve"> days of age. The resultant product is of poor quality and contributes to 15% of all veal production (Dairy Australia, 2018). </w:t>
      </w:r>
    </w:p>
    <w:p w14:paraId="0C853862" w14:textId="77777777" w:rsidR="0054467A" w:rsidRPr="00BA4B61" w:rsidRDefault="0054467A" w:rsidP="006703E6">
      <w:pPr>
        <w:pStyle w:val="Heading5"/>
        <w:numPr>
          <w:ilvl w:val="4"/>
          <w:numId w:val="2"/>
        </w:numPr>
        <w:rPr>
          <w:rFonts w:asciiTheme="minorHAnsi" w:hAnsiTheme="minorHAnsi" w:cstheme="minorHAnsi"/>
          <w:color w:val="auto"/>
        </w:rPr>
      </w:pPr>
      <w:bookmarkStart w:id="46" w:name="_Toc46233593"/>
      <w:bookmarkStart w:id="47" w:name="_Toc58999825"/>
      <w:r w:rsidRPr="00BA4B61">
        <w:rPr>
          <w:rFonts w:asciiTheme="minorHAnsi" w:hAnsiTheme="minorHAnsi" w:cstheme="minorHAnsi"/>
          <w:color w:val="auto"/>
        </w:rPr>
        <w:t>Calf ranch or feedlot</w:t>
      </w:r>
      <w:bookmarkEnd w:id="46"/>
      <w:bookmarkEnd w:id="47"/>
      <w:r w:rsidRPr="00BA4B61">
        <w:rPr>
          <w:rFonts w:asciiTheme="minorHAnsi" w:hAnsiTheme="minorHAnsi" w:cstheme="minorHAnsi"/>
          <w:color w:val="auto"/>
        </w:rPr>
        <w:t xml:space="preserve"> </w:t>
      </w:r>
    </w:p>
    <w:p w14:paraId="6DD0AD96" w14:textId="0A7687C4" w:rsidR="0054467A" w:rsidRPr="00D31041" w:rsidRDefault="0054467A" w:rsidP="00B4607F">
      <w:pPr>
        <w:spacing w:after="120" w:line="240" w:lineRule="auto"/>
        <w:rPr>
          <w:rFonts w:cstheme="minorHAnsi"/>
        </w:rPr>
      </w:pPr>
      <w:r w:rsidRPr="00D31041">
        <w:rPr>
          <w:rFonts w:cstheme="minorHAnsi"/>
        </w:rPr>
        <w:t xml:space="preserve">Calves raised under this method will arrive at ‘ranch’ as young calves to be reared on milk for 60 - 70 days. The calves will be fed milk at a rate of 10 - 15% of LW with the range of total solids at 11 - 15% with feeding of solids above 16% deemed to non-profitable. The calves are castrated at 1 - 30 days of age by banding or physical cutting. The calves will then be weaned and fed on a backgrounding ration for another 60 - 70 days with rations consisting of pellets, grain, cotton trash, </w:t>
      </w:r>
      <w:r w:rsidR="000936A3" w:rsidRPr="00D31041">
        <w:rPr>
          <w:rFonts w:cstheme="minorHAnsi"/>
        </w:rPr>
        <w:t>corn,</w:t>
      </w:r>
      <w:r w:rsidRPr="00D31041">
        <w:rPr>
          <w:rFonts w:cstheme="minorHAnsi"/>
        </w:rPr>
        <w:t xml:space="preserve"> and short stalk hay. The protein content of the rations will be within the range of 21 - 23%. The calves will then move to a feedlot with the average time for the animals to spend within a feedlot is approximately 360 days (340 – 380 days range) and marketed at an age of 15 - 18 months. The application of hormonal growth implants is regular practice with </w:t>
      </w:r>
      <w:r w:rsidR="00577AEC" w:rsidRPr="00D31041">
        <w:rPr>
          <w:rFonts w:cstheme="minorHAnsi"/>
        </w:rPr>
        <w:t xml:space="preserve">acetate and oestradiol </w:t>
      </w:r>
      <w:r w:rsidR="00577AEC">
        <w:rPr>
          <w:rFonts w:cstheme="minorHAnsi"/>
        </w:rPr>
        <w:t xml:space="preserve">as </w:t>
      </w:r>
      <w:r w:rsidRPr="00D31041">
        <w:rPr>
          <w:rFonts w:cstheme="minorHAnsi"/>
        </w:rPr>
        <w:t xml:space="preserve">the most common implants used. Beta-agonist ractopamine is often fed within the last month of feeding to increase growth rate, feed efficiency and meat quality (ribeye area and yield). Some calves may be backgrounded on the dairy farm and bypass the ranch phase of the chain (Dairy Australia, 2018). </w:t>
      </w:r>
    </w:p>
    <w:p w14:paraId="79A05737" w14:textId="4189F2B5" w:rsidR="0054467A" w:rsidRPr="00D31041" w:rsidRDefault="0054467A" w:rsidP="00B4607F">
      <w:pPr>
        <w:spacing w:after="120" w:line="240" w:lineRule="auto"/>
        <w:rPr>
          <w:rFonts w:cstheme="minorHAnsi"/>
        </w:rPr>
      </w:pPr>
      <w:r w:rsidRPr="00D31041">
        <w:rPr>
          <w:rFonts w:cstheme="minorHAnsi"/>
        </w:rPr>
        <w:lastRenderedPageBreak/>
        <w:t>It is estimated that over half of the volume of beef that is consumed by USA citizens originates from dairy bred animals. Consumers tend to be ignorant of this fact. Dairy beef has traditionally been discriminated against by processors worldwide due to a lower carcass yield, poor muscling and dressing percentages compared with ‘native’ beef. Despite this, dairy beef has the capacity to achieve high quality grading due to increased intramuscular fat. Dairy carcasses also produce smaller ribeye area providing a smaller steak that is desired in some markets. Unfortunately, on a liveweight basis</w:t>
      </w:r>
      <w:r w:rsidR="00B4607F">
        <w:rPr>
          <w:rFonts w:cstheme="minorHAnsi"/>
        </w:rPr>
        <w:t>,</w:t>
      </w:r>
      <w:r w:rsidRPr="00D31041">
        <w:rPr>
          <w:rFonts w:cstheme="minorHAnsi"/>
        </w:rPr>
        <w:t xml:space="preserve"> dairy beef carcasses yield less than native beef on a hot carcass weight basis due to the naturally larger gastro-intestinal tract </w:t>
      </w:r>
      <w:r w:rsidR="00B4607F">
        <w:rPr>
          <w:rFonts w:cstheme="minorHAnsi"/>
        </w:rPr>
        <w:t xml:space="preserve">and organs </w:t>
      </w:r>
      <w:r w:rsidRPr="00D31041">
        <w:rPr>
          <w:rFonts w:cstheme="minorHAnsi"/>
        </w:rPr>
        <w:t xml:space="preserve">of the dairy breeds. Generally, dairy beef carcasses meet the Prime or Choice, the higher quality grade, 70 - 75% of the time with the remaining carcasses meeting the Select grade, similar to the Australian supermarket grade (Dairy Australia, 2018). </w:t>
      </w:r>
    </w:p>
    <w:p w14:paraId="173EBF69" w14:textId="77777777" w:rsidR="0054467A" w:rsidRPr="00BA4B61" w:rsidRDefault="0054467A" w:rsidP="006703E6">
      <w:pPr>
        <w:pStyle w:val="Heading5"/>
        <w:numPr>
          <w:ilvl w:val="4"/>
          <w:numId w:val="2"/>
        </w:numPr>
        <w:rPr>
          <w:rFonts w:asciiTheme="minorHAnsi" w:hAnsiTheme="minorHAnsi" w:cstheme="minorHAnsi"/>
          <w:color w:val="auto"/>
        </w:rPr>
      </w:pPr>
      <w:bookmarkStart w:id="48" w:name="_Toc46233594"/>
      <w:bookmarkStart w:id="49" w:name="_Toc58999826"/>
      <w:r w:rsidRPr="00BA4B61">
        <w:rPr>
          <w:rFonts w:asciiTheme="minorHAnsi" w:hAnsiTheme="minorHAnsi" w:cstheme="minorHAnsi"/>
          <w:color w:val="auto"/>
        </w:rPr>
        <w:t>Grading systems</w:t>
      </w:r>
      <w:bookmarkEnd w:id="48"/>
      <w:bookmarkEnd w:id="49"/>
    </w:p>
    <w:p w14:paraId="5D41DE4F" w14:textId="6430F3ED" w:rsidR="0054467A" w:rsidRPr="00D31041" w:rsidRDefault="0054467A" w:rsidP="00B4607F">
      <w:pPr>
        <w:spacing w:after="120" w:line="240" w:lineRule="auto"/>
        <w:rPr>
          <w:rFonts w:cstheme="minorHAnsi"/>
        </w:rPr>
      </w:pPr>
      <w:r w:rsidRPr="00D31041">
        <w:rPr>
          <w:rFonts w:cstheme="minorHAnsi"/>
        </w:rPr>
        <w:t>In an attempt to increase the uniformity of beef from dairy origins</w:t>
      </w:r>
      <w:r w:rsidR="000936A3">
        <w:rPr>
          <w:rFonts w:cstheme="minorHAnsi"/>
        </w:rPr>
        <w:t>,</w:t>
      </w:r>
      <w:r w:rsidRPr="00D31041">
        <w:rPr>
          <w:rFonts w:cstheme="minorHAnsi"/>
        </w:rPr>
        <w:t xml:space="preserve"> USA processors have begun to implement guidelines in relation to minimum and maximum carcass weights and grading specifications. The dairy specific grids are similar to the beef grids and also include a minimum longissimus muscle area or width requirement. The majority of calf-fed Holstein steers are placed on forward contract that stipulates the steers must be fed a diet containing a maximum of 10% roughage for a minimum of 10 months. Some processors have also implemented height restrictions to reduce the incidence of overly heavy and lengthy dairy breed carcasses (Lehmkuhler &amp; Ramos, 2008). </w:t>
      </w:r>
    </w:p>
    <w:p w14:paraId="42FA5B42" w14:textId="450AB3B3" w:rsidR="0054467A" w:rsidRPr="00D31041" w:rsidRDefault="0054467A" w:rsidP="00B4607F">
      <w:pPr>
        <w:spacing w:after="120" w:line="240" w:lineRule="auto"/>
        <w:rPr>
          <w:rFonts w:cstheme="minorHAnsi"/>
        </w:rPr>
      </w:pPr>
      <w:r w:rsidRPr="00D31041">
        <w:rPr>
          <w:rFonts w:cstheme="minorHAnsi"/>
        </w:rPr>
        <w:t xml:space="preserve">Currently Australia lacks a specific grading system that targets the distinct carcass characteristics of the dairy beef animals. Research is currently in progress to revolutionise the grading system specifically for the dairy animals. This will change the way dairy beef is marketed in the domestic and international markets, making dairy beef a more consumer friendly and marketable product (Macdonald, 2019). Butt shape and fat cover </w:t>
      </w:r>
      <w:r w:rsidR="00577AEC">
        <w:rPr>
          <w:rFonts w:cstheme="minorHAnsi"/>
        </w:rPr>
        <w:t>are</w:t>
      </w:r>
      <w:r w:rsidR="00577AEC" w:rsidRPr="00D31041">
        <w:rPr>
          <w:rFonts w:cstheme="minorHAnsi"/>
        </w:rPr>
        <w:t xml:space="preserve"> </w:t>
      </w:r>
      <w:r w:rsidRPr="00D31041">
        <w:rPr>
          <w:rFonts w:cstheme="minorHAnsi"/>
        </w:rPr>
        <w:t xml:space="preserve">essential when grading beef products and penalties are applied when specifications are not reached. However, in a dairy breed carcass these parameters are often not met </w:t>
      </w:r>
      <w:r w:rsidR="000936A3" w:rsidRPr="00D31041">
        <w:rPr>
          <w:rFonts w:cstheme="minorHAnsi"/>
        </w:rPr>
        <w:t>even though</w:t>
      </w:r>
      <w:r w:rsidRPr="00D31041">
        <w:rPr>
          <w:rFonts w:cstheme="minorHAnsi"/>
        </w:rPr>
        <w:t xml:space="preserve"> the beef is of a high quality with lack of butt shape common to all pure dairy breeds. A dairy specific grading system needs to take account for the lack of butt shape, minimal fat cover and lengthy and heavy carcasses that are often seen in a traditional dairy breed. The grading system needs to acknowledge that even though dairy beef does not meet native beef specifications, the meat is of outstanding quality and is highly appealing to the domestic and export red meat markets. </w:t>
      </w:r>
    </w:p>
    <w:p w14:paraId="15605F2D" w14:textId="11A20BB8" w:rsidR="00844D8F" w:rsidRPr="00D31041" w:rsidRDefault="00255807" w:rsidP="006703E6">
      <w:pPr>
        <w:pStyle w:val="Heading3"/>
        <w:numPr>
          <w:ilvl w:val="2"/>
          <w:numId w:val="2"/>
        </w:numPr>
        <w:spacing w:after="120"/>
        <w:jc w:val="left"/>
        <w:rPr>
          <w:rFonts w:cstheme="minorHAnsi"/>
          <w:sz w:val="22"/>
          <w:szCs w:val="22"/>
        </w:rPr>
      </w:pPr>
      <w:bookmarkStart w:id="50" w:name="_Toc46233571"/>
      <w:bookmarkStart w:id="51" w:name="_Toc58999827"/>
      <w:r>
        <w:rPr>
          <w:rFonts w:cstheme="minorHAnsi"/>
          <w:sz w:val="22"/>
          <w:szCs w:val="22"/>
        </w:rPr>
        <w:t>Preweaning nutritional requirements</w:t>
      </w:r>
      <w:bookmarkEnd w:id="50"/>
      <w:bookmarkEnd w:id="51"/>
    </w:p>
    <w:p w14:paraId="2D2FED08" w14:textId="6DA2CD15" w:rsidR="00844D8F" w:rsidRPr="00D31041" w:rsidRDefault="00844D8F" w:rsidP="00B4607F">
      <w:pPr>
        <w:spacing w:after="120" w:line="240" w:lineRule="auto"/>
        <w:rPr>
          <w:rFonts w:cstheme="minorHAnsi"/>
        </w:rPr>
      </w:pPr>
      <w:r w:rsidRPr="00D31041">
        <w:rPr>
          <w:rFonts w:cstheme="minorHAnsi"/>
        </w:rPr>
        <w:t xml:space="preserve">The birth to weaning phase is the period from birth to 10 weeks of age. This can be a challenging phase for the young dairy calf with health concerns including digestive issues and viral and disease challenges frequently impacting performance. Housing arrangements and dietary adaption can predispose calves to health issues and is an ongoing concern for the dairy industry. This review is focussed on the weaning to finishing phase of the male dairy calf however, </w:t>
      </w:r>
      <w:r w:rsidR="000936A3" w:rsidRPr="00D31041">
        <w:rPr>
          <w:rFonts w:cstheme="minorHAnsi"/>
        </w:rPr>
        <w:t>a summary</w:t>
      </w:r>
      <w:r w:rsidRPr="00D31041">
        <w:rPr>
          <w:rFonts w:cstheme="minorHAnsi"/>
        </w:rPr>
        <w:t xml:space="preserve"> of two pertinent issues surrounding calf rearing and its impact on the viability of the dairy beef system will be discussed. </w:t>
      </w:r>
    </w:p>
    <w:p w14:paraId="22A521C7" w14:textId="77777777" w:rsidR="00844D8F" w:rsidRPr="00D31041" w:rsidRDefault="00844D8F" w:rsidP="006703E6">
      <w:pPr>
        <w:pStyle w:val="Heading4"/>
        <w:numPr>
          <w:ilvl w:val="3"/>
          <w:numId w:val="2"/>
        </w:numPr>
        <w:spacing w:after="120" w:line="240" w:lineRule="auto"/>
        <w:rPr>
          <w:rFonts w:asciiTheme="minorHAnsi" w:eastAsia="ComputerModern-Regular" w:hAnsiTheme="minorHAnsi" w:cstheme="minorHAnsi"/>
          <w:color w:val="auto"/>
        </w:rPr>
      </w:pPr>
      <w:bookmarkStart w:id="52" w:name="_Toc46233572"/>
      <w:bookmarkStart w:id="53" w:name="_Toc58999828"/>
      <w:r w:rsidRPr="00D31041">
        <w:rPr>
          <w:rFonts w:asciiTheme="minorHAnsi" w:eastAsia="ComputerModern-Regular" w:hAnsiTheme="minorHAnsi" w:cstheme="minorHAnsi"/>
          <w:color w:val="auto"/>
        </w:rPr>
        <w:t>Feeding - milk</w:t>
      </w:r>
      <w:bookmarkEnd w:id="52"/>
      <w:bookmarkEnd w:id="53"/>
    </w:p>
    <w:p w14:paraId="064A46A3" w14:textId="34D5D5AF" w:rsidR="00844D8F" w:rsidRPr="00D31041" w:rsidRDefault="00844D8F" w:rsidP="00B4607F">
      <w:pPr>
        <w:spacing w:after="120" w:line="240" w:lineRule="auto"/>
        <w:rPr>
          <w:rFonts w:cstheme="minorHAnsi"/>
        </w:rPr>
      </w:pPr>
      <w:r w:rsidRPr="00D31041">
        <w:rPr>
          <w:rFonts w:cstheme="minorHAnsi"/>
        </w:rPr>
        <w:t xml:space="preserve">Common industry practice involves removing calves from the dam within hours of birth and raising the calf on milk replacer or whole milk. This milk product will provide the calf with adequate nutrition for the first 8 – 10 weeks of life when combined with a concentrate or calf ration. Raising calves on milk replacer from birth to weaning can be an expensive and laborious task with twice daily feeding, health considerations and associated husbandry activities. </w:t>
      </w:r>
      <w:r w:rsidR="000936A3" w:rsidRPr="00D31041">
        <w:rPr>
          <w:rFonts w:cstheme="minorHAnsi"/>
        </w:rPr>
        <w:t>To</w:t>
      </w:r>
      <w:r w:rsidRPr="00D31041">
        <w:rPr>
          <w:rFonts w:cstheme="minorHAnsi"/>
        </w:rPr>
        <w:t xml:space="preserve"> improve calf management and reduce costs</w:t>
      </w:r>
      <w:r w:rsidR="000936A3">
        <w:rPr>
          <w:rFonts w:cstheme="minorHAnsi"/>
        </w:rPr>
        <w:t>,</w:t>
      </w:r>
      <w:r w:rsidRPr="00D31041">
        <w:rPr>
          <w:rFonts w:cstheme="minorHAnsi"/>
        </w:rPr>
        <w:t xml:space="preserve"> milk feeding can be altered to once daily. Initially calves will require twice a day feeding, but this can then be consolidated into one milk feed by 14 days of age (Kehoe </w:t>
      </w:r>
      <w:r w:rsidR="00313B2B" w:rsidRPr="00313B2B">
        <w:rPr>
          <w:rFonts w:eastAsia="ComputerModern-Regular" w:cstheme="minorHAnsi"/>
          <w:bCs/>
          <w:i/>
          <w:iCs/>
        </w:rPr>
        <w:t xml:space="preserve">et </w:t>
      </w:r>
      <w:r w:rsidR="00313B2B" w:rsidRPr="00313B2B">
        <w:rPr>
          <w:rFonts w:eastAsia="ComputerModern-Regular" w:cstheme="minorHAnsi"/>
          <w:bCs/>
          <w:i/>
          <w:iCs/>
        </w:rPr>
        <w:lastRenderedPageBreak/>
        <w:t>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2007). Calves fed once daily in an experiment conducted by Willett et al (1969) found no significant differences in </w:t>
      </w:r>
      <w:r w:rsidR="003C289C">
        <w:rPr>
          <w:rFonts w:cstheme="minorHAnsi"/>
        </w:rPr>
        <w:t>liveweight</w:t>
      </w:r>
      <w:r w:rsidRPr="00D31041">
        <w:rPr>
          <w:rFonts w:cstheme="minorHAnsi"/>
        </w:rPr>
        <w:t xml:space="preserve">, heart girth and wither height compared with calves fed twice daily. The calves fed once daily did not await feeding when the twice daily fed calves were fed in the afternoon (Willett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1969). Calves fed once daily gained 0.118 kg less </w:t>
      </w:r>
      <w:r w:rsidR="003C289C">
        <w:rPr>
          <w:rFonts w:cstheme="minorHAnsi"/>
        </w:rPr>
        <w:t>liveweight</w:t>
      </w:r>
      <w:r w:rsidRPr="00D31041">
        <w:rPr>
          <w:rFonts w:cstheme="minorHAnsi"/>
        </w:rPr>
        <w:t xml:space="preserve"> than twice daily fed calves at five weeks of age, however by seven weeks of age the once daily fed calves gained weight at a faster rate in experiments conducted by Ackerman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D31041">
        <w:rPr>
          <w:rFonts w:cstheme="minorHAnsi"/>
        </w:rPr>
        <w:t xml:space="preserve">(1969). </w:t>
      </w:r>
    </w:p>
    <w:p w14:paraId="6A849595" w14:textId="089F4B32" w:rsidR="00844D8F" w:rsidRPr="00D31041" w:rsidRDefault="00844D8F" w:rsidP="00B4607F">
      <w:pPr>
        <w:spacing w:after="120" w:line="240" w:lineRule="auto"/>
        <w:rPr>
          <w:rFonts w:cstheme="minorHAnsi"/>
        </w:rPr>
      </w:pPr>
      <w:r w:rsidRPr="00D31041">
        <w:rPr>
          <w:rFonts w:cstheme="minorHAnsi"/>
        </w:rPr>
        <w:t xml:space="preserve">An alternative to whole milk or milk replacer is suckling the calf on a foster cow with 1 - 3 calves/cow. It was determined by Everitt et al (1978) that calves produced under a suckling system were frequently heavier than those raised by an artificial rearing system, with suckling calves an average of 18.7 kg heavier at 12 weeks of age than artificially raised calves. Raising calves using a suckling system has other benefits including reduced mortality (Everitt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1978) and a reduction in costs in relation to milk replacer and related feeding equipment/infrastructure. </w:t>
      </w:r>
    </w:p>
    <w:p w14:paraId="7B6B6212" w14:textId="77777777" w:rsidR="00844D8F" w:rsidRPr="00D31041" w:rsidRDefault="00844D8F" w:rsidP="006703E6">
      <w:pPr>
        <w:pStyle w:val="Heading4"/>
        <w:numPr>
          <w:ilvl w:val="3"/>
          <w:numId w:val="2"/>
        </w:numPr>
        <w:spacing w:after="120" w:line="240" w:lineRule="auto"/>
        <w:rPr>
          <w:rFonts w:asciiTheme="minorHAnsi" w:eastAsia="ComputerModern-Regular" w:hAnsiTheme="minorHAnsi" w:cstheme="minorHAnsi"/>
          <w:color w:val="auto"/>
        </w:rPr>
      </w:pPr>
      <w:bookmarkStart w:id="54" w:name="_Toc46233573"/>
      <w:bookmarkStart w:id="55" w:name="_Toc58999829"/>
      <w:r w:rsidRPr="00D31041">
        <w:rPr>
          <w:rFonts w:asciiTheme="minorHAnsi" w:eastAsia="ComputerModern-Regular" w:hAnsiTheme="minorHAnsi" w:cstheme="minorHAnsi"/>
          <w:color w:val="auto"/>
        </w:rPr>
        <w:t>Feeding - rations</w:t>
      </w:r>
      <w:bookmarkEnd w:id="54"/>
      <w:bookmarkEnd w:id="55"/>
    </w:p>
    <w:p w14:paraId="619E50C9" w14:textId="61252D32" w:rsidR="00844D8F" w:rsidRPr="00D31041" w:rsidRDefault="00844D8F" w:rsidP="00DF4D8E">
      <w:pPr>
        <w:spacing w:after="120" w:line="240" w:lineRule="auto"/>
        <w:rPr>
          <w:rFonts w:cstheme="minorHAnsi"/>
        </w:rPr>
      </w:pPr>
      <w:r w:rsidRPr="00D31041">
        <w:rPr>
          <w:rFonts w:cstheme="minorHAnsi"/>
        </w:rPr>
        <w:t xml:space="preserve">Calves will begin consuming small quantities of roughage or fibre from day 3 of life with feeds such as hay, grain and pellet mixes commonly fed (Dairy Australia, 2011). Fibre is an essential food source for young calves and can be attributed to improvements in rumen health. It has been claimed that unground diets with longer fibre length roughage can assist with rumen health by increasing rumen pH (Beharka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1998). The feeding of low energy fibrous feeds such as </w:t>
      </w:r>
      <w:r w:rsidR="000936A3" w:rsidRPr="00D31041">
        <w:rPr>
          <w:rFonts w:cstheme="minorHAnsi"/>
        </w:rPr>
        <w:t>texturized</w:t>
      </w:r>
      <w:r w:rsidRPr="00D31041">
        <w:rPr>
          <w:rFonts w:cstheme="minorHAnsi"/>
        </w:rPr>
        <w:t xml:space="preserve"> coarse calf starters can inhibit calf performance (Hill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2008). </w:t>
      </w:r>
      <w:r w:rsidR="000936A3" w:rsidRPr="00D31041">
        <w:rPr>
          <w:rFonts w:cstheme="minorHAnsi"/>
        </w:rPr>
        <w:t>Texturized</w:t>
      </w:r>
      <w:r w:rsidRPr="00D31041">
        <w:rPr>
          <w:rFonts w:cstheme="minorHAnsi"/>
        </w:rPr>
        <w:t xml:space="preserve"> calf starter diets may be consumed in larger quantities compared with pellet diets, which may increase rumination time and cause a resultant decrease in feed efficiency (Terré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2013). </w:t>
      </w:r>
    </w:p>
    <w:p w14:paraId="14664A06" w14:textId="46E36999" w:rsidR="00844D8F" w:rsidRPr="00D31041" w:rsidRDefault="00844D8F" w:rsidP="00DF4D8E">
      <w:pPr>
        <w:spacing w:after="120" w:line="240" w:lineRule="auto"/>
        <w:rPr>
          <w:rFonts w:cstheme="minorHAnsi"/>
        </w:rPr>
      </w:pPr>
      <w:r w:rsidRPr="00D31041">
        <w:rPr>
          <w:rFonts w:cstheme="minorHAnsi"/>
        </w:rPr>
        <w:t xml:space="preserve">Calves supplemented with forage from day 15 of age had higher feed intake when compared with calves supplemented with forage from day 3, arising from a more metabolically developed rumen in the older calves in a study conducted by Wu </w:t>
      </w:r>
      <w:r w:rsidR="00313B2B" w:rsidRPr="00313B2B">
        <w:rPr>
          <w:rFonts w:eastAsia="ComputerModern-Regular" w:cstheme="minorHAnsi"/>
          <w:bCs/>
          <w:i/>
          <w:iCs/>
        </w:rPr>
        <w:t>et al</w:t>
      </w:r>
      <w:r w:rsidR="00313B2B">
        <w:rPr>
          <w:rFonts w:eastAsia="ComputerModern-Regular" w:cstheme="minorHAnsi"/>
          <w:bCs/>
          <w:i/>
          <w:iCs/>
        </w:rPr>
        <w:t>.</w:t>
      </w:r>
      <w:r w:rsidRPr="00D31041">
        <w:rPr>
          <w:rFonts w:cstheme="minorHAnsi"/>
        </w:rPr>
        <w:t xml:space="preserve">(2018). The cellulolytic capacity of the young calf’s rumen is limited in early life as the cellulolytic bacteria cannot proliferate in sufficient numbers to allow for significant fermentation in the initial 10 weeks of life. The rumen tissue weight and the proportion of this organ to the gastrointestinal tract was numerically greater in calves fed a calf starter with no supplementary forage compared with calves fed chopped oat hay. This suggests the feeding of a concentrate in early life can promote physiological development of the rumen and anatomical development of the omasum. The calves fed concentrate only had a higher incidence of diarrhoea and an elevated abundance of Clostridium in the rectum compared with the forage supplemented calves, questioning the overall rumen health and well-being of the concentrate only fed calves (Wu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2018). </w:t>
      </w:r>
    </w:p>
    <w:p w14:paraId="336B25F2" w14:textId="4AF0B0D6" w:rsidR="00844D8F" w:rsidRPr="00D31041" w:rsidRDefault="00844D8F" w:rsidP="00DF4D8E">
      <w:pPr>
        <w:spacing w:after="120" w:line="240" w:lineRule="auto"/>
        <w:rPr>
          <w:rFonts w:cstheme="minorHAnsi"/>
        </w:rPr>
      </w:pPr>
      <w:r w:rsidRPr="00D31041">
        <w:rPr>
          <w:rFonts w:cstheme="minorHAnsi"/>
        </w:rPr>
        <w:t xml:space="preserve">Feeding only calf starter meal will reduce rumen pH, decrease rumen </w:t>
      </w:r>
      <w:r w:rsidR="000936A3" w:rsidRPr="00D31041">
        <w:rPr>
          <w:rFonts w:cstheme="minorHAnsi"/>
        </w:rPr>
        <w:t>motility,</w:t>
      </w:r>
      <w:r w:rsidRPr="00D31041">
        <w:rPr>
          <w:rFonts w:cstheme="minorHAnsi"/>
        </w:rPr>
        <w:t xml:space="preserve"> and may cause hyperkeratinisation and clumping of rumen papillae (Castells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2012). Feeding appropriate roughage in diets will stimulate the muscular layer of the rumen, promote rumination, enhance rumen wall </w:t>
      </w:r>
      <w:r w:rsidR="000936A3" w:rsidRPr="00D31041">
        <w:rPr>
          <w:rFonts w:cstheme="minorHAnsi"/>
        </w:rPr>
        <w:t>integrity,</w:t>
      </w:r>
      <w:r w:rsidRPr="00D31041">
        <w:rPr>
          <w:rFonts w:cstheme="minorHAnsi"/>
        </w:rPr>
        <w:t xml:space="preserve"> and reduce behavioural issues (Castells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2012).  Castells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D31041">
        <w:rPr>
          <w:rFonts w:cstheme="minorHAnsi"/>
        </w:rPr>
        <w:t xml:space="preserve">(2012) determined that feeding chopped grass hay with a 18% neutral detergent fibre (NDF) calf pellet improved the overall dry matter intake (DMI) and growth rates of the calves. Similarly, Thomas and Hinks (1982) concluded that the inclusion of 180 g of straw per kilogram of pelleted starter ration improved the overall performance of calves compared with calves fed pellets and straw separately. Terré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sidRPr="00D31041">
        <w:rPr>
          <w:rFonts w:cstheme="minorHAnsi"/>
        </w:rPr>
        <w:t xml:space="preserve"> </w:t>
      </w:r>
      <w:r w:rsidRPr="00D31041">
        <w:rPr>
          <w:rFonts w:cstheme="minorHAnsi"/>
        </w:rPr>
        <w:t xml:space="preserve">(2013) claimed that calves fed a diet supplemented with forage had increased DMI and average daily gain (ADG), including increased crude protein (CP) and NDF intake compared with calves with no forage supplementation. Holstein heifer calves fed a higher energy diet (80% barley grain and 20% chopped alfalfa) (3.0 Mcal/kg) gained weight at a higher rate compared with calves fed a higher forage to grain ratio (ad-lib alfalfa hay and 1.8 kg grain/day) (2.7 Mcal/kg) with an ADG of 0.89 kg/day and 0.78 kg/day respectively (Gardener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1988).</w:t>
      </w:r>
    </w:p>
    <w:p w14:paraId="309B7D39" w14:textId="1F1EFEEA" w:rsidR="00844D8F" w:rsidRPr="00D31041" w:rsidRDefault="00844D8F" w:rsidP="00DF4D8E">
      <w:pPr>
        <w:spacing w:after="120" w:line="240" w:lineRule="auto"/>
        <w:rPr>
          <w:rFonts w:cstheme="minorHAnsi"/>
        </w:rPr>
      </w:pPr>
      <w:r w:rsidRPr="00D31041">
        <w:rPr>
          <w:rFonts w:cstheme="minorHAnsi"/>
        </w:rPr>
        <w:lastRenderedPageBreak/>
        <w:t xml:space="preserve">End products that arise from the fermentation of the calf starter feeds within the rumen are largely butyrate and propionate. Butyrate is a volatile fatty acid (VFA) that stimulates significant growth of rumen mucosa papillae (Castells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2012).  </w:t>
      </w:r>
      <w:r w:rsidR="00A74295">
        <w:rPr>
          <w:rFonts w:cstheme="minorHAnsi"/>
        </w:rPr>
        <w:t>C</w:t>
      </w:r>
      <w:r w:rsidRPr="00D31041">
        <w:rPr>
          <w:rFonts w:cstheme="minorHAnsi"/>
        </w:rPr>
        <w:t xml:space="preserve">ombining a starter feed, </w:t>
      </w:r>
      <w:r w:rsidR="000936A3" w:rsidRPr="00D31041">
        <w:rPr>
          <w:rFonts w:cstheme="minorHAnsi"/>
        </w:rPr>
        <w:t>forage,</w:t>
      </w:r>
      <w:r w:rsidRPr="00D31041">
        <w:rPr>
          <w:rFonts w:cstheme="minorHAnsi"/>
        </w:rPr>
        <w:t xml:space="preserve"> and milk within the calf diet will enable the calf to develop a healthy rumen that will enable the calf to be weaned earlier than the conventional 8 – 9 weeks of age. Calves can be weaned as early as 3 weeks of age, although there can be some difficulty in the calves accepting the dry feed (pellets) compared with calves of 5 weeks of age (Winter, 1978; Kehoe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2007). Kehoe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D31041">
        <w:rPr>
          <w:rFonts w:cstheme="minorHAnsi"/>
        </w:rPr>
        <w:t>(2007) found that 3 week old calves ate less than 6 week old calves pre and post weaning (1.19 kg DM/day vs 2.43 kg DM/day), however Winter (1985) claimed there were no differences in ADG</w:t>
      </w:r>
      <w:r w:rsidRPr="00C04F35">
        <w:rPr>
          <w:rFonts w:cstheme="minorHAnsi"/>
          <w:strike/>
          <w:color w:val="FF0000"/>
        </w:rPr>
        <w:t>,</w:t>
      </w:r>
      <w:r w:rsidRPr="00D31041">
        <w:rPr>
          <w:rFonts w:cstheme="minorHAnsi"/>
        </w:rPr>
        <w:t xml:space="preserve"> and DMI in calves weaned at 3, 5 and 7 weeks of age. In the same experiment conducted by Kehoe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D31041">
        <w:rPr>
          <w:rFonts w:cstheme="minorHAnsi"/>
        </w:rPr>
        <w:t>(2007), it was determined that there were no differences in rumen papillae length and width and growth measurements (</w:t>
      </w:r>
      <w:r w:rsidR="003C289C">
        <w:rPr>
          <w:rFonts w:cstheme="minorHAnsi"/>
        </w:rPr>
        <w:t>liveweight</w:t>
      </w:r>
      <w:r w:rsidRPr="00D31041">
        <w:rPr>
          <w:rFonts w:cstheme="minorHAnsi"/>
        </w:rPr>
        <w:t xml:space="preserve">, wither height, hip height) between calves weaned at 3, 4, 5 or 6 weeks of age. </w:t>
      </w:r>
    </w:p>
    <w:p w14:paraId="52FE54FE" w14:textId="77777777" w:rsidR="00844D8F" w:rsidRPr="00D31041" w:rsidRDefault="00844D8F" w:rsidP="00DF4D8E">
      <w:pPr>
        <w:spacing w:after="120" w:line="240" w:lineRule="auto"/>
        <w:rPr>
          <w:rFonts w:cstheme="minorHAnsi"/>
        </w:rPr>
      </w:pPr>
      <w:r w:rsidRPr="00D31041">
        <w:rPr>
          <w:rFonts w:cstheme="minorHAnsi"/>
        </w:rPr>
        <w:t xml:space="preserve">Despite the lack of differences in performance and health, early weaning and once per day feeding of calves can require more attention and management, so this needs to be considered when making any management decisions. If costs can be reduced pre-weaning whilst maintaining animal health and welfare, this has the capacity to increase the viability of the overall system. </w:t>
      </w:r>
    </w:p>
    <w:p w14:paraId="020F7DED" w14:textId="550353E3" w:rsidR="00844D8F" w:rsidRPr="00D31041" w:rsidRDefault="00255807" w:rsidP="006703E6">
      <w:pPr>
        <w:pStyle w:val="Heading3"/>
        <w:numPr>
          <w:ilvl w:val="2"/>
          <w:numId w:val="2"/>
        </w:numPr>
        <w:spacing w:after="120"/>
        <w:rPr>
          <w:rFonts w:cstheme="minorHAnsi"/>
          <w:sz w:val="22"/>
          <w:szCs w:val="22"/>
        </w:rPr>
      </w:pPr>
      <w:bookmarkStart w:id="56" w:name="_Toc46233574"/>
      <w:bookmarkStart w:id="57" w:name="_Toc58999830"/>
      <w:r>
        <w:rPr>
          <w:rFonts w:cstheme="minorHAnsi"/>
          <w:sz w:val="22"/>
          <w:szCs w:val="22"/>
        </w:rPr>
        <w:t>P</w:t>
      </w:r>
      <w:r w:rsidR="00844D8F" w:rsidRPr="00D31041">
        <w:rPr>
          <w:rFonts w:cstheme="minorHAnsi"/>
          <w:sz w:val="22"/>
          <w:szCs w:val="22"/>
        </w:rPr>
        <w:t>ost weaning</w:t>
      </w:r>
      <w:bookmarkEnd w:id="56"/>
      <w:r>
        <w:rPr>
          <w:rFonts w:cstheme="minorHAnsi"/>
          <w:sz w:val="22"/>
          <w:szCs w:val="22"/>
        </w:rPr>
        <w:t xml:space="preserve"> management</w:t>
      </w:r>
      <w:bookmarkEnd w:id="57"/>
    </w:p>
    <w:p w14:paraId="275EA4EC" w14:textId="3760E687" w:rsidR="00844D8F" w:rsidRPr="00D31041" w:rsidRDefault="00844D8F" w:rsidP="00DF4D8E">
      <w:pPr>
        <w:spacing w:after="120" w:line="240" w:lineRule="auto"/>
        <w:rPr>
          <w:rFonts w:cstheme="minorHAnsi"/>
        </w:rPr>
      </w:pPr>
      <w:r w:rsidRPr="00D31041">
        <w:rPr>
          <w:rFonts w:cstheme="minorHAnsi"/>
        </w:rPr>
        <w:t xml:space="preserve">The post weaning phase will usually occur from the age of 10 weeks until the targeted body condition, </w:t>
      </w:r>
      <w:r w:rsidR="003C289C">
        <w:rPr>
          <w:rFonts w:cstheme="minorHAnsi"/>
        </w:rPr>
        <w:t>liveweight</w:t>
      </w:r>
      <w:r w:rsidRPr="00D31041">
        <w:rPr>
          <w:rFonts w:cstheme="minorHAnsi"/>
        </w:rPr>
        <w:t xml:space="preserve"> and/or market outcome is reached. Markets for dairy bull calves </w:t>
      </w:r>
      <w:r w:rsidR="000936A3" w:rsidRPr="00D31041">
        <w:rPr>
          <w:rFonts w:cstheme="minorHAnsi"/>
        </w:rPr>
        <w:t>include</w:t>
      </w:r>
      <w:r w:rsidRPr="00D31041">
        <w:rPr>
          <w:rFonts w:cstheme="minorHAnsi"/>
        </w:rPr>
        <w:t xml:space="preserve"> backgrounding for feedlots or sale directly to a processor, servicing a range of market options. During this phase of growth there are many factors that can influence animal performance and profitability of the system. In order to understand the factors that impact this system the following areas will be reviewed; nutrient requirements for growth, diet and performance, management practices (castration and hormonal implants), genetics and sexed semen</w:t>
      </w:r>
      <w:r w:rsidR="00DF4D8E">
        <w:rPr>
          <w:rFonts w:cstheme="minorHAnsi"/>
        </w:rPr>
        <w:t xml:space="preserve"> and</w:t>
      </w:r>
      <w:r w:rsidRPr="00D31041">
        <w:rPr>
          <w:rFonts w:cstheme="minorHAnsi"/>
        </w:rPr>
        <w:t xml:space="preserve"> carcass quality</w:t>
      </w:r>
      <w:r w:rsidR="00DF4D8E">
        <w:rPr>
          <w:rFonts w:cstheme="minorHAnsi"/>
        </w:rPr>
        <w:t xml:space="preserve"> parameters</w:t>
      </w:r>
      <w:r w:rsidRPr="00D31041">
        <w:rPr>
          <w:rFonts w:cstheme="minorHAnsi"/>
        </w:rPr>
        <w:t xml:space="preserve">. </w:t>
      </w:r>
    </w:p>
    <w:p w14:paraId="74E9B193" w14:textId="77777777" w:rsidR="00844D8F" w:rsidRPr="00D31041" w:rsidRDefault="00844D8F" w:rsidP="006703E6">
      <w:pPr>
        <w:pStyle w:val="Heading4"/>
        <w:numPr>
          <w:ilvl w:val="3"/>
          <w:numId w:val="2"/>
        </w:numPr>
        <w:spacing w:after="120" w:line="240" w:lineRule="auto"/>
        <w:rPr>
          <w:rFonts w:asciiTheme="minorHAnsi" w:hAnsiTheme="minorHAnsi" w:cstheme="minorHAnsi"/>
          <w:color w:val="auto"/>
        </w:rPr>
      </w:pPr>
      <w:bookmarkStart w:id="58" w:name="_Toc46233575"/>
      <w:bookmarkStart w:id="59" w:name="_Toc58999831"/>
      <w:r w:rsidRPr="00D31041">
        <w:rPr>
          <w:rFonts w:asciiTheme="minorHAnsi" w:hAnsiTheme="minorHAnsi" w:cstheme="minorHAnsi"/>
          <w:color w:val="auto"/>
        </w:rPr>
        <w:t>Nutrient requirements for growth</w:t>
      </w:r>
      <w:bookmarkEnd w:id="58"/>
      <w:bookmarkEnd w:id="59"/>
    </w:p>
    <w:p w14:paraId="444E3BF4" w14:textId="77777777" w:rsidR="00844D8F" w:rsidRPr="00D31041" w:rsidRDefault="00844D8F" w:rsidP="00DF4D8E">
      <w:pPr>
        <w:spacing w:after="120" w:line="240" w:lineRule="auto"/>
        <w:rPr>
          <w:rFonts w:cstheme="minorHAnsi"/>
        </w:rPr>
      </w:pPr>
      <w:r w:rsidRPr="00D31041">
        <w:rPr>
          <w:rFonts w:cstheme="minorHAnsi"/>
        </w:rPr>
        <w:t xml:space="preserve">There is a large quantity of information available in relation to nutrient requirements and feeding guidelines for growing beef cattle and dairy heifers and cows, however relevant information for dairy breed bulls and steers is limited. Guidelines for dairy heifers and beef cattle can be adapted for dairy breed bulls and steers with discretion. The applicability and outcomes of these guidelines may vary given the variance in response of dairy breed males in terms of biological differences and metabolic capacity. </w:t>
      </w:r>
    </w:p>
    <w:p w14:paraId="085EDAAF" w14:textId="3AFA7A8F" w:rsidR="00844D8F" w:rsidRPr="00D31041" w:rsidRDefault="00844D8F" w:rsidP="00DF4D8E">
      <w:pPr>
        <w:spacing w:after="120" w:line="240" w:lineRule="auto"/>
        <w:rPr>
          <w:rFonts w:cstheme="minorHAnsi"/>
        </w:rPr>
      </w:pPr>
      <w:r w:rsidRPr="00D31041">
        <w:rPr>
          <w:rFonts w:cstheme="minorHAnsi"/>
        </w:rPr>
        <w:t xml:space="preserve">Holstein Friesian cattle have a greater dietary energy requirement than beef breeds in general for maintenance, let alone for production. The energy requirement for </w:t>
      </w:r>
      <w:r w:rsidR="003C289C">
        <w:rPr>
          <w:rFonts w:cstheme="minorHAnsi"/>
        </w:rPr>
        <w:t>liveweight</w:t>
      </w:r>
      <w:r w:rsidRPr="00D31041">
        <w:rPr>
          <w:rFonts w:cstheme="minorHAnsi"/>
        </w:rPr>
        <w:t xml:space="preserve"> gain will increase in line with increase</w:t>
      </w:r>
      <w:r w:rsidR="00DF4D8E">
        <w:rPr>
          <w:rFonts w:cstheme="minorHAnsi"/>
        </w:rPr>
        <w:t>d</w:t>
      </w:r>
      <w:r w:rsidRPr="00D31041">
        <w:rPr>
          <w:rFonts w:cstheme="minorHAnsi"/>
        </w:rPr>
        <w:t xml:space="preserve"> liveweight and age/maturity resulting from the changes in the relative proportions of fat, </w:t>
      </w:r>
      <w:r w:rsidR="000936A3" w:rsidRPr="00D31041">
        <w:rPr>
          <w:rFonts w:cstheme="minorHAnsi"/>
        </w:rPr>
        <w:t>protein,</w:t>
      </w:r>
      <w:r w:rsidRPr="00D31041">
        <w:rPr>
          <w:rFonts w:cstheme="minorHAnsi"/>
        </w:rPr>
        <w:t xml:space="preserve"> and water per unit of tissue gain. The energy required to deposit fat is almost double the requirement to deposit protein, therefore as the level of fat increases with age/maturity, more energy is required per unit of tissue gained. It has been determined that dairy breeds have at least 15% higher maintenance requirements compared with beef breeds due to the larger more metabolically active internal organs and fat deposits (omental and mesenteric fat) to allow for greater lactation requirements (NRC, 2000). The larger liver and digestive tract in a dairy breed animal are a major element in the elevated maintenance energy requirement of these animals (Schaefer, 2005).</w:t>
      </w:r>
    </w:p>
    <w:p w14:paraId="39F81349" w14:textId="363C931F" w:rsidR="00844D8F" w:rsidRPr="00D31041" w:rsidRDefault="00844D8F" w:rsidP="00DF4D8E">
      <w:pPr>
        <w:spacing w:after="120" w:line="240" w:lineRule="auto"/>
        <w:rPr>
          <w:rFonts w:cstheme="minorHAnsi"/>
        </w:rPr>
      </w:pPr>
      <w:r w:rsidRPr="00D31041">
        <w:rPr>
          <w:rFonts w:cstheme="minorHAnsi"/>
        </w:rPr>
        <w:t xml:space="preserve">When predicting growth rates and formulating diets, macro nutrients such as energy and protein, are considered as points of reference with macro minerals considered when targeting specific areas of nutrition. </w:t>
      </w:r>
    </w:p>
    <w:p w14:paraId="7D08BBB2" w14:textId="77777777" w:rsidR="00844D8F" w:rsidRPr="00255807" w:rsidRDefault="00844D8F" w:rsidP="006703E6">
      <w:pPr>
        <w:pStyle w:val="Heading5"/>
        <w:numPr>
          <w:ilvl w:val="4"/>
          <w:numId w:val="2"/>
        </w:numPr>
        <w:rPr>
          <w:rFonts w:asciiTheme="minorHAnsi" w:eastAsiaTheme="minorHAnsi" w:hAnsiTheme="minorHAnsi" w:cstheme="minorHAnsi"/>
          <w:color w:val="auto"/>
        </w:rPr>
      </w:pPr>
      <w:bookmarkStart w:id="60" w:name="_Toc46233576"/>
      <w:bookmarkStart w:id="61" w:name="_Toc58999832"/>
      <w:r w:rsidRPr="00255807">
        <w:rPr>
          <w:rFonts w:asciiTheme="minorHAnsi" w:eastAsiaTheme="minorHAnsi" w:hAnsiTheme="minorHAnsi" w:cstheme="minorHAnsi"/>
          <w:color w:val="auto"/>
        </w:rPr>
        <w:lastRenderedPageBreak/>
        <w:t>Macro minerals</w:t>
      </w:r>
      <w:bookmarkEnd w:id="60"/>
      <w:bookmarkEnd w:id="61"/>
    </w:p>
    <w:p w14:paraId="5315963F" w14:textId="4CE4D790" w:rsidR="00844D8F" w:rsidRPr="00D31041" w:rsidRDefault="00844D8F" w:rsidP="00DF4D8E">
      <w:pPr>
        <w:spacing w:after="120" w:line="240" w:lineRule="auto"/>
        <w:rPr>
          <w:rFonts w:cstheme="minorHAnsi"/>
        </w:rPr>
      </w:pPr>
      <w:r w:rsidRPr="00D31041">
        <w:rPr>
          <w:rFonts w:cstheme="minorHAnsi"/>
        </w:rPr>
        <w:t xml:space="preserve">Macro minerals are essential for growth and development with deficiencies presenting as poor growth and appetite in the young calf. Calcium is essential for bone development and muscle function and phosphorus is essential for bone development and energy metabolism (Moran, 2005). Phosphorus plays a critical role in teeth and bone building, fat, </w:t>
      </w:r>
      <w:r w:rsidR="000936A3" w:rsidRPr="00D31041">
        <w:rPr>
          <w:rFonts w:cstheme="minorHAnsi"/>
        </w:rPr>
        <w:t>carbohydrate,</w:t>
      </w:r>
      <w:r w:rsidRPr="00D31041">
        <w:rPr>
          <w:rFonts w:cstheme="minorHAnsi"/>
        </w:rPr>
        <w:t xml:space="preserve"> and protein metabolism and for efficient utilisation of feed products. The feeding of a phosphorus supplement to deficient cattle can increase feed intake by 10 – 60% (MLA, 2012).  Magnesium, </w:t>
      </w:r>
      <w:r w:rsidR="000936A3" w:rsidRPr="00D31041">
        <w:rPr>
          <w:rFonts w:cstheme="minorHAnsi"/>
        </w:rPr>
        <w:t>sodium,</w:t>
      </w:r>
      <w:r w:rsidRPr="00D31041">
        <w:rPr>
          <w:rFonts w:cstheme="minorHAnsi"/>
        </w:rPr>
        <w:t xml:space="preserve"> and potassium are essential electrolytes that should be included in a calf diet to minimise digestive issues, including scouring. Deficiencies in the major minerals mentioned are rare in calves artificially raised on milk replacer, however deficiencies can arise when calves are weaned onto diets deficient in these minerals causing a restriction in growth rates. </w:t>
      </w:r>
      <w:r w:rsidR="000936A3" w:rsidRPr="00D31041">
        <w:rPr>
          <w:rFonts w:cstheme="minorHAnsi"/>
        </w:rPr>
        <w:t>For</w:t>
      </w:r>
      <w:r w:rsidRPr="00D31041">
        <w:rPr>
          <w:rFonts w:cstheme="minorHAnsi"/>
        </w:rPr>
        <w:t xml:space="preserve"> a 200 kg dairy breed calf to grow at a rate of 1 kg/day, the daily mineral requirements are 24 g calcium, 13 g phosphorus and 6 g magnesium. If levels of the minerals are restricted</w:t>
      </w:r>
      <w:r w:rsidR="00012C79">
        <w:rPr>
          <w:rFonts w:cstheme="minorHAnsi"/>
        </w:rPr>
        <w:t>,</w:t>
      </w:r>
      <w:r w:rsidRPr="00D31041">
        <w:rPr>
          <w:rFonts w:cstheme="minorHAnsi"/>
        </w:rPr>
        <w:t xml:space="preserve"> growth rates will be notably comprised (Moran, 2005). </w:t>
      </w:r>
    </w:p>
    <w:p w14:paraId="7E31CF04" w14:textId="77777777" w:rsidR="00844D8F" w:rsidRPr="0017120F" w:rsidRDefault="00844D8F" w:rsidP="006703E6">
      <w:pPr>
        <w:pStyle w:val="Heading5"/>
        <w:numPr>
          <w:ilvl w:val="4"/>
          <w:numId w:val="2"/>
        </w:numPr>
        <w:rPr>
          <w:rFonts w:asciiTheme="minorHAnsi" w:eastAsiaTheme="minorHAnsi" w:hAnsiTheme="minorHAnsi" w:cstheme="minorHAnsi"/>
          <w:color w:val="auto"/>
        </w:rPr>
      </w:pPr>
      <w:bookmarkStart w:id="62" w:name="_Toc46233577"/>
      <w:bookmarkStart w:id="63" w:name="_Toc58999833"/>
      <w:r w:rsidRPr="0017120F">
        <w:rPr>
          <w:rFonts w:asciiTheme="minorHAnsi" w:eastAsiaTheme="minorHAnsi" w:hAnsiTheme="minorHAnsi" w:cstheme="minorHAnsi"/>
          <w:color w:val="auto"/>
        </w:rPr>
        <w:t>Macro nutrients - Metabolisable energy and protein</w:t>
      </w:r>
      <w:bookmarkEnd w:id="62"/>
      <w:bookmarkEnd w:id="63"/>
    </w:p>
    <w:p w14:paraId="57DFCE61" w14:textId="640CB60C" w:rsidR="00844D8F" w:rsidRDefault="00844D8F" w:rsidP="00DF4D8E">
      <w:pPr>
        <w:spacing w:after="120" w:line="240" w:lineRule="auto"/>
        <w:rPr>
          <w:rFonts w:cstheme="minorHAnsi"/>
        </w:rPr>
      </w:pPr>
      <w:r w:rsidRPr="00D31041">
        <w:rPr>
          <w:rFonts w:cstheme="minorHAnsi"/>
        </w:rPr>
        <w:t>The nutrient requirements of cattle change as they increase in age, liveweight</w:t>
      </w:r>
      <w:r w:rsidR="00012C79">
        <w:rPr>
          <w:rFonts w:cstheme="minorHAnsi"/>
        </w:rPr>
        <w:t>,</w:t>
      </w:r>
      <w:r w:rsidRPr="00D31041">
        <w:rPr>
          <w:rFonts w:cstheme="minorHAnsi"/>
        </w:rPr>
        <w:t xml:space="preserve"> body condition and </w:t>
      </w:r>
      <w:r w:rsidR="00012C79">
        <w:rPr>
          <w:rFonts w:cstheme="minorHAnsi"/>
        </w:rPr>
        <w:t>target</w:t>
      </w:r>
      <w:r w:rsidRPr="00D31041">
        <w:rPr>
          <w:rFonts w:cstheme="minorHAnsi"/>
        </w:rPr>
        <w:t xml:space="preserve"> weight gain. Table 1 specifies the daily nutritional requirements of weaned dairy breed calves at 100 kg LW at varying levels of gain.  Maintenance requirements for a weaned calf at 100 kg LW </w:t>
      </w:r>
      <w:r w:rsidR="00A74295">
        <w:rPr>
          <w:rFonts w:cstheme="minorHAnsi"/>
        </w:rPr>
        <w:br/>
      </w:r>
      <w:r w:rsidRPr="00D31041">
        <w:rPr>
          <w:rFonts w:cstheme="minorHAnsi"/>
        </w:rPr>
        <w:t xml:space="preserve">(0 g/day gain) is 1.25 kg DMI, 15.2 MJ metabolisable energy (ME) and 90 g CP. Whereas, at 100 kg LW and 900 g/day gain the DMI increases to 2.84 kg, ME increases to 34.4 MJ and CP to 430 g, over double the maintenance requirements (NRC, 2001). </w:t>
      </w:r>
    </w:p>
    <w:p w14:paraId="06D5F5F5" w14:textId="77777777" w:rsidR="006630DC" w:rsidRPr="00D31041" w:rsidRDefault="006630DC" w:rsidP="00DF4D8E">
      <w:pPr>
        <w:spacing w:after="120" w:line="240" w:lineRule="auto"/>
        <w:rPr>
          <w:rFonts w:cstheme="minorHAnsi"/>
        </w:rPr>
      </w:pPr>
    </w:p>
    <w:p w14:paraId="3FFD37E1" w14:textId="30EF99EE" w:rsidR="00844D8F" w:rsidRPr="00D31041" w:rsidRDefault="00844D8F" w:rsidP="00DF4D8E">
      <w:pPr>
        <w:spacing w:after="0" w:line="360" w:lineRule="auto"/>
        <w:rPr>
          <w:rFonts w:eastAsia="ComputerModern-Regular" w:cstheme="minorHAnsi"/>
          <w:b/>
        </w:rPr>
      </w:pPr>
      <w:r w:rsidRPr="00D31041">
        <w:rPr>
          <w:rFonts w:eastAsia="ComputerModern-Regular" w:cstheme="minorHAnsi"/>
          <w:b/>
        </w:rPr>
        <w:t>Table 1</w:t>
      </w:r>
      <w:r w:rsidR="00D31041">
        <w:rPr>
          <w:rFonts w:eastAsia="ComputerModern-Regular" w:cstheme="minorHAnsi"/>
          <w:b/>
        </w:rPr>
        <w:t>.</w:t>
      </w:r>
      <w:r w:rsidRPr="00D31041">
        <w:rPr>
          <w:rFonts w:eastAsia="ComputerModern-Regular" w:cstheme="minorHAnsi"/>
          <w:b/>
        </w:rPr>
        <w:t xml:space="preserve"> Daily nutritional requirements (dry matter intake (DMI, kg), metabolisable energy (ME, MJ) and crude protein (CP, g)) of weaned dairy breed calves (NRC, 2001).</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43"/>
        <w:gridCol w:w="1682"/>
        <w:gridCol w:w="1879"/>
        <w:gridCol w:w="1502"/>
        <w:gridCol w:w="1820"/>
      </w:tblGrid>
      <w:tr w:rsidR="00844D8F" w:rsidRPr="00D31041" w14:paraId="135228EF" w14:textId="77777777" w:rsidTr="008F0974">
        <w:tc>
          <w:tcPr>
            <w:tcW w:w="1187" w:type="pct"/>
            <w:tcBorders>
              <w:bottom w:val="double" w:sz="4" w:space="0" w:color="auto"/>
            </w:tcBorders>
            <w:shd w:val="clear" w:color="auto" w:fill="auto"/>
            <w:vAlign w:val="center"/>
          </w:tcPr>
          <w:p w14:paraId="70558801" w14:textId="3308D1F3" w:rsidR="00DE5517" w:rsidRPr="00D31041" w:rsidRDefault="003C289C" w:rsidP="00DF4D8E">
            <w:pPr>
              <w:spacing w:after="120"/>
              <w:rPr>
                <w:rFonts w:eastAsia="ComputerModern-Regular" w:cstheme="minorHAnsi"/>
                <w:b/>
              </w:rPr>
            </w:pPr>
            <w:r>
              <w:rPr>
                <w:rFonts w:eastAsia="ComputerModern-Regular" w:cstheme="minorHAnsi"/>
                <w:b/>
              </w:rPr>
              <w:t>Liveweight</w:t>
            </w:r>
            <w:r w:rsidR="00844D8F" w:rsidRPr="00D31041">
              <w:rPr>
                <w:rFonts w:eastAsia="ComputerModern-Regular" w:cstheme="minorHAnsi"/>
                <w:b/>
              </w:rPr>
              <w:t xml:space="preserve"> (kg)</w:t>
            </w:r>
          </w:p>
        </w:tc>
        <w:tc>
          <w:tcPr>
            <w:tcW w:w="932" w:type="pct"/>
            <w:tcBorders>
              <w:bottom w:val="double" w:sz="4" w:space="0" w:color="auto"/>
            </w:tcBorders>
            <w:shd w:val="clear" w:color="auto" w:fill="auto"/>
            <w:vAlign w:val="center"/>
          </w:tcPr>
          <w:p w14:paraId="1C4F8354" w14:textId="77777777" w:rsidR="00844D8F" w:rsidRPr="00D31041" w:rsidRDefault="00844D8F" w:rsidP="00DF4D8E">
            <w:pPr>
              <w:spacing w:after="120"/>
              <w:rPr>
                <w:rFonts w:eastAsia="ComputerModern-Regular" w:cstheme="minorHAnsi"/>
                <w:b/>
              </w:rPr>
            </w:pPr>
            <w:r w:rsidRPr="00D31041">
              <w:rPr>
                <w:rFonts w:eastAsia="ComputerModern-Regular" w:cstheme="minorHAnsi"/>
                <w:b/>
              </w:rPr>
              <w:t>Gain (g/day)</w:t>
            </w:r>
          </w:p>
        </w:tc>
        <w:tc>
          <w:tcPr>
            <w:tcW w:w="1041" w:type="pct"/>
            <w:tcBorders>
              <w:bottom w:val="double" w:sz="4" w:space="0" w:color="auto"/>
            </w:tcBorders>
            <w:shd w:val="clear" w:color="auto" w:fill="auto"/>
            <w:vAlign w:val="center"/>
          </w:tcPr>
          <w:p w14:paraId="316DF5D3" w14:textId="77777777" w:rsidR="00844D8F" w:rsidRPr="00D31041" w:rsidRDefault="00844D8F" w:rsidP="00DF4D8E">
            <w:pPr>
              <w:spacing w:after="120"/>
              <w:rPr>
                <w:rFonts w:eastAsia="ComputerModern-Regular" w:cstheme="minorHAnsi"/>
                <w:b/>
              </w:rPr>
            </w:pPr>
            <w:r w:rsidRPr="00D31041">
              <w:rPr>
                <w:rFonts w:eastAsia="ComputerModern-Regular" w:cstheme="minorHAnsi"/>
                <w:b/>
              </w:rPr>
              <w:t>DMI (kg/day)</w:t>
            </w:r>
          </w:p>
        </w:tc>
        <w:tc>
          <w:tcPr>
            <w:tcW w:w="832" w:type="pct"/>
            <w:tcBorders>
              <w:bottom w:val="double" w:sz="4" w:space="0" w:color="auto"/>
            </w:tcBorders>
            <w:shd w:val="clear" w:color="auto" w:fill="auto"/>
            <w:vAlign w:val="center"/>
          </w:tcPr>
          <w:p w14:paraId="627C5DFE" w14:textId="77777777" w:rsidR="00844D8F" w:rsidRPr="00D31041" w:rsidRDefault="00844D8F" w:rsidP="00DF4D8E">
            <w:pPr>
              <w:spacing w:after="120"/>
              <w:rPr>
                <w:rFonts w:eastAsia="ComputerModern-Regular" w:cstheme="minorHAnsi"/>
                <w:b/>
              </w:rPr>
            </w:pPr>
            <w:r w:rsidRPr="00D31041">
              <w:rPr>
                <w:rFonts w:eastAsia="ComputerModern-Regular" w:cstheme="minorHAnsi"/>
                <w:b/>
              </w:rPr>
              <w:t>ME (MJ/day)</w:t>
            </w:r>
          </w:p>
        </w:tc>
        <w:tc>
          <w:tcPr>
            <w:tcW w:w="1008" w:type="pct"/>
            <w:tcBorders>
              <w:bottom w:val="double" w:sz="4" w:space="0" w:color="auto"/>
            </w:tcBorders>
            <w:shd w:val="clear" w:color="auto" w:fill="auto"/>
            <w:vAlign w:val="center"/>
          </w:tcPr>
          <w:p w14:paraId="582EB7E8" w14:textId="77777777" w:rsidR="00844D8F" w:rsidRPr="00D31041" w:rsidRDefault="00844D8F" w:rsidP="00DF4D8E">
            <w:pPr>
              <w:spacing w:after="120"/>
              <w:rPr>
                <w:rFonts w:eastAsia="ComputerModern-Regular" w:cstheme="minorHAnsi"/>
                <w:b/>
              </w:rPr>
            </w:pPr>
            <w:r w:rsidRPr="00D31041">
              <w:rPr>
                <w:rFonts w:eastAsia="ComputerModern-Regular" w:cstheme="minorHAnsi"/>
                <w:b/>
              </w:rPr>
              <w:t>CP (g/day)</w:t>
            </w:r>
          </w:p>
        </w:tc>
      </w:tr>
      <w:tr w:rsidR="00844D8F" w:rsidRPr="00D31041" w14:paraId="76760CDD" w14:textId="77777777" w:rsidTr="008F0974">
        <w:tc>
          <w:tcPr>
            <w:tcW w:w="1187" w:type="pct"/>
            <w:vMerge w:val="restart"/>
            <w:tcBorders>
              <w:top w:val="double" w:sz="4" w:space="0" w:color="auto"/>
            </w:tcBorders>
            <w:vAlign w:val="center"/>
          </w:tcPr>
          <w:p w14:paraId="51F910A5"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100</w:t>
            </w:r>
          </w:p>
        </w:tc>
        <w:tc>
          <w:tcPr>
            <w:tcW w:w="932" w:type="pct"/>
            <w:tcBorders>
              <w:top w:val="double" w:sz="4" w:space="0" w:color="auto"/>
              <w:bottom w:val="dotted" w:sz="4" w:space="0" w:color="auto"/>
            </w:tcBorders>
            <w:vAlign w:val="center"/>
          </w:tcPr>
          <w:p w14:paraId="5B007024"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0</w:t>
            </w:r>
          </w:p>
        </w:tc>
        <w:tc>
          <w:tcPr>
            <w:tcW w:w="1041" w:type="pct"/>
            <w:tcBorders>
              <w:top w:val="double" w:sz="4" w:space="0" w:color="auto"/>
              <w:bottom w:val="dotted" w:sz="4" w:space="0" w:color="auto"/>
            </w:tcBorders>
            <w:vAlign w:val="center"/>
          </w:tcPr>
          <w:p w14:paraId="3ADB0BFD"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1.25</w:t>
            </w:r>
          </w:p>
        </w:tc>
        <w:tc>
          <w:tcPr>
            <w:tcW w:w="832" w:type="pct"/>
            <w:tcBorders>
              <w:top w:val="double" w:sz="4" w:space="0" w:color="auto"/>
              <w:bottom w:val="dotted" w:sz="4" w:space="0" w:color="auto"/>
            </w:tcBorders>
            <w:vAlign w:val="center"/>
          </w:tcPr>
          <w:p w14:paraId="0067CCDE"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15.2</w:t>
            </w:r>
          </w:p>
        </w:tc>
        <w:tc>
          <w:tcPr>
            <w:tcW w:w="1008" w:type="pct"/>
            <w:tcBorders>
              <w:top w:val="double" w:sz="4" w:space="0" w:color="auto"/>
              <w:bottom w:val="dotted" w:sz="4" w:space="0" w:color="auto"/>
            </w:tcBorders>
            <w:vAlign w:val="center"/>
          </w:tcPr>
          <w:p w14:paraId="292B1FF7"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90</w:t>
            </w:r>
          </w:p>
        </w:tc>
      </w:tr>
      <w:tr w:rsidR="00844D8F" w:rsidRPr="00D31041" w14:paraId="393E26F1" w14:textId="77777777" w:rsidTr="008F0974">
        <w:tc>
          <w:tcPr>
            <w:tcW w:w="1187" w:type="pct"/>
            <w:vMerge/>
            <w:vAlign w:val="center"/>
          </w:tcPr>
          <w:p w14:paraId="29D8631D" w14:textId="77777777" w:rsidR="00844D8F" w:rsidRPr="00D31041" w:rsidRDefault="00844D8F" w:rsidP="00DF4D8E">
            <w:pPr>
              <w:spacing w:after="120"/>
              <w:rPr>
                <w:rFonts w:eastAsia="ComputerModern-Regular" w:cstheme="minorHAnsi"/>
                <w:bCs/>
              </w:rPr>
            </w:pPr>
          </w:p>
        </w:tc>
        <w:tc>
          <w:tcPr>
            <w:tcW w:w="932" w:type="pct"/>
            <w:tcBorders>
              <w:top w:val="dotted" w:sz="4" w:space="0" w:color="auto"/>
              <w:bottom w:val="dotted" w:sz="4" w:space="0" w:color="auto"/>
            </w:tcBorders>
            <w:vAlign w:val="center"/>
          </w:tcPr>
          <w:p w14:paraId="6D5F0781"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600</w:t>
            </w:r>
          </w:p>
        </w:tc>
        <w:tc>
          <w:tcPr>
            <w:tcW w:w="1041" w:type="pct"/>
            <w:tcBorders>
              <w:top w:val="dotted" w:sz="4" w:space="0" w:color="auto"/>
              <w:bottom w:val="dotted" w:sz="4" w:space="0" w:color="auto"/>
            </w:tcBorders>
            <w:vAlign w:val="center"/>
          </w:tcPr>
          <w:p w14:paraId="71AFD400"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2.22</w:t>
            </w:r>
          </w:p>
        </w:tc>
        <w:tc>
          <w:tcPr>
            <w:tcW w:w="832" w:type="pct"/>
            <w:tcBorders>
              <w:top w:val="dotted" w:sz="4" w:space="0" w:color="auto"/>
              <w:bottom w:val="dotted" w:sz="4" w:space="0" w:color="auto"/>
            </w:tcBorders>
            <w:vAlign w:val="center"/>
          </w:tcPr>
          <w:p w14:paraId="0164F2D3"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27.0</w:t>
            </w:r>
          </w:p>
        </w:tc>
        <w:tc>
          <w:tcPr>
            <w:tcW w:w="1008" w:type="pct"/>
            <w:tcBorders>
              <w:top w:val="dotted" w:sz="4" w:space="0" w:color="auto"/>
              <w:bottom w:val="dotted" w:sz="4" w:space="0" w:color="auto"/>
            </w:tcBorders>
            <w:vAlign w:val="center"/>
          </w:tcPr>
          <w:p w14:paraId="18C42EA5"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316</w:t>
            </w:r>
          </w:p>
        </w:tc>
      </w:tr>
      <w:tr w:rsidR="00844D8F" w:rsidRPr="00D31041" w14:paraId="5DFC888A" w14:textId="77777777" w:rsidTr="008F0974">
        <w:tc>
          <w:tcPr>
            <w:tcW w:w="1187" w:type="pct"/>
            <w:vMerge/>
            <w:vAlign w:val="center"/>
          </w:tcPr>
          <w:p w14:paraId="2068B6F8" w14:textId="77777777" w:rsidR="00844D8F" w:rsidRPr="00D31041" w:rsidRDefault="00844D8F" w:rsidP="00DF4D8E">
            <w:pPr>
              <w:spacing w:after="120"/>
              <w:rPr>
                <w:rFonts w:eastAsia="ComputerModern-Regular" w:cstheme="minorHAnsi"/>
                <w:bCs/>
              </w:rPr>
            </w:pPr>
          </w:p>
        </w:tc>
        <w:tc>
          <w:tcPr>
            <w:tcW w:w="932" w:type="pct"/>
            <w:tcBorders>
              <w:top w:val="dotted" w:sz="4" w:space="0" w:color="auto"/>
              <w:bottom w:val="dotted" w:sz="4" w:space="0" w:color="auto"/>
            </w:tcBorders>
            <w:vAlign w:val="center"/>
          </w:tcPr>
          <w:p w14:paraId="6C4007EE"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700</w:t>
            </w:r>
          </w:p>
        </w:tc>
        <w:tc>
          <w:tcPr>
            <w:tcW w:w="1041" w:type="pct"/>
            <w:tcBorders>
              <w:top w:val="dotted" w:sz="4" w:space="0" w:color="auto"/>
              <w:bottom w:val="dotted" w:sz="4" w:space="0" w:color="auto"/>
            </w:tcBorders>
            <w:vAlign w:val="center"/>
          </w:tcPr>
          <w:p w14:paraId="6F7D2C5F"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2.42</w:t>
            </w:r>
          </w:p>
        </w:tc>
        <w:tc>
          <w:tcPr>
            <w:tcW w:w="832" w:type="pct"/>
            <w:tcBorders>
              <w:top w:val="dotted" w:sz="4" w:space="0" w:color="auto"/>
              <w:bottom w:val="dotted" w:sz="4" w:space="0" w:color="auto"/>
            </w:tcBorders>
            <w:vAlign w:val="center"/>
          </w:tcPr>
          <w:p w14:paraId="301C1C8B"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29.4</w:t>
            </w:r>
          </w:p>
        </w:tc>
        <w:tc>
          <w:tcPr>
            <w:tcW w:w="1008" w:type="pct"/>
            <w:tcBorders>
              <w:top w:val="dotted" w:sz="4" w:space="0" w:color="auto"/>
              <w:bottom w:val="dotted" w:sz="4" w:space="0" w:color="auto"/>
            </w:tcBorders>
            <w:vAlign w:val="center"/>
          </w:tcPr>
          <w:p w14:paraId="417FC6DB"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354</w:t>
            </w:r>
          </w:p>
        </w:tc>
      </w:tr>
      <w:tr w:rsidR="00844D8F" w:rsidRPr="00D31041" w14:paraId="62E20074" w14:textId="77777777" w:rsidTr="008F0974">
        <w:tc>
          <w:tcPr>
            <w:tcW w:w="1187" w:type="pct"/>
            <w:vMerge/>
            <w:vAlign w:val="center"/>
          </w:tcPr>
          <w:p w14:paraId="3C0EECD3" w14:textId="77777777" w:rsidR="00844D8F" w:rsidRPr="00D31041" w:rsidRDefault="00844D8F" w:rsidP="00DF4D8E">
            <w:pPr>
              <w:spacing w:after="120"/>
              <w:rPr>
                <w:rFonts w:eastAsia="ComputerModern-Regular" w:cstheme="minorHAnsi"/>
                <w:bCs/>
              </w:rPr>
            </w:pPr>
          </w:p>
        </w:tc>
        <w:tc>
          <w:tcPr>
            <w:tcW w:w="932" w:type="pct"/>
            <w:tcBorders>
              <w:top w:val="dotted" w:sz="4" w:space="0" w:color="auto"/>
              <w:bottom w:val="dotted" w:sz="4" w:space="0" w:color="auto"/>
            </w:tcBorders>
            <w:vAlign w:val="center"/>
          </w:tcPr>
          <w:p w14:paraId="23A03A90"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800</w:t>
            </w:r>
          </w:p>
        </w:tc>
        <w:tc>
          <w:tcPr>
            <w:tcW w:w="1041" w:type="pct"/>
            <w:tcBorders>
              <w:top w:val="dotted" w:sz="4" w:space="0" w:color="auto"/>
              <w:bottom w:val="dotted" w:sz="4" w:space="0" w:color="auto"/>
            </w:tcBorders>
            <w:vAlign w:val="center"/>
          </w:tcPr>
          <w:p w14:paraId="54F36CF8"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2.63</w:t>
            </w:r>
          </w:p>
        </w:tc>
        <w:tc>
          <w:tcPr>
            <w:tcW w:w="832" w:type="pct"/>
            <w:tcBorders>
              <w:top w:val="dotted" w:sz="4" w:space="0" w:color="auto"/>
              <w:bottom w:val="dotted" w:sz="4" w:space="0" w:color="auto"/>
            </w:tcBorders>
            <w:vAlign w:val="center"/>
          </w:tcPr>
          <w:p w14:paraId="19A84AF3"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31.9</w:t>
            </w:r>
          </w:p>
        </w:tc>
        <w:tc>
          <w:tcPr>
            <w:tcW w:w="1008" w:type="pct"/>
            <w:tcBorders>
              <w:top w:val="dotted" w:sz="4" w:space="0" w:color="auto"/>
              <w:bottom w:val="dotted" w:sz="4" w:space="0" w:color="auto"/>
            </w:tcBorders>
            <w:vAlign w:val="center"/>
          </w:tcPr>
          <w:p w14:paraId="6850127C"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392</w:t>
            </w:r>
          </w:p>
        </w:tc>
      </w:tr>
      <w:tr w:rsidR="00844D8F" w:rsidRPr="00D31041" w14:paraId="1D81FFE8" w14:textId="77777777" w:rsidTr="008F0974">
        <w:tc>
          <w:tcPr>
            <w:tcW w:w="1187" w:type="pct"/>
            <w:vMerge/>
            <w:vAlign w:val="center"/>
          </w:tcPr>
          <w:p w14:paraId="13384114" w14:textId="77777777" w:rsidR="00844D8F" w:rsidRPr="00D31041" w:rsidRDefault="00844D8F" w:rsidP="00DF4D8E">
            <w:pPr>
              <w:spacing w:after="120"/>
              <w:rPr>
                <w:rFonts w:eastAsia="ComputerModern-Regular" w:cstheme="minorHAnsi"/>
                <w:bCs/>
              </w:rPr>
            </w:pPr>
          </w:p>
        </w:tc>
        <w:tc>
          <w:tcPr>
            <w:tcW w:w="932" w:type="pct"/>
            <w:tcBorders>
              <w:top w:val="dotted" w:sz="4" w:space="0" w:color="auto"/>
            </w:tcBorders>
            <w:vAlign w:val="center"/>
          </w:tcPr>
          <w:p w14:paraId="7025550F"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900</w:t>
            </w:r>
          </w:p>
        </w:tc>
        <w:tc>
          <w:tcPr>
            <w:tcW w:w="1041" w:type="pct"/>
            <w:tcBorders>
              <w:top w:val="dotted" w:sz="4" w:space="0" w:color="auto"/>
            </w:tcBorders>
            <w:vAlign w:val="center"/>
          </w:tcPr>
          <w:p w14:paraId="633D1483"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2.84</w:t>
            </w:r>
          </w:p>
        </w:tc>
        <w:tc>
          <w:tcPr>
            <w:tcW w:w="832" w:type="pct"/>
            <w:tcBorders>
              <w:top w:val="dotted" w:sz="4" w:space="0" w:color="auto"/>
            </w:tcBorders>
            <w:vAlign w:val="center"/>
          </w:tcPr>
          <w:p w14:paraId="3948CD5E"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34.4</w:t>
            </w:r>
          </w:p>
        </w:tc>
        <w:tc>
          <w:tcPr>
            <w:tcW w:w="1008" w:type="pct"/>
            <w:tcBorders>
              <w:top w:val="dotted" w:sz="4" w:space="0" w:color="auto"/>
            </w:tcBorders>
            <w:vAlign w:val="center"/>
          </w:tcPr>
          <w:p w14:paraId="38FB5894" w14:textId="77777777" w:rsidR="00844D8F" w:rsidRPr="00D31041" w:rsidRDefault="00844D8F" w:rsidP="00DF4D8E">
            <w:pPr>
              <w:spacing w:after="120"/>
              <w:rPr>
                <w:rFonts w:eastAsia="ComputerModern-Regular" w:cstheme="minorHAnsi"/>
                <w:bCs/>
              </w:rPr>
            </w:pPr>
            <w:r w:rsidRPr="00D31041">
              <w:rPr>
                <w:rFonts w:eastAsia="ComputerModern-Regular" w:cstheme="minorHAnsi"/>
                <w:bCs/>
              </w:rPr>
              <w:t>430</w:t>
            </w:r>
          </w:p>
        </w:tc>
      </w:tr>
    </w:tbl>
    <w:p w14:paraId="1F432E77" w14:textId="77777777" w:rsidR="00844D8F" w:rsidRPr="00D31041" w:rsidRDefault="00844D8F" w:rsidP="00DF4D8E">
      <w:pPr>
        <w:spacing w:after="120" w:line="240" w:lineRule="auto"/>
        <w:textAlignment w:val="baseline"/>
        <w:rPr>
          <w:rFonts w:eastAsia="ComputerModern-Regular" w:cstheme="minorHAnsi"/>
        </w:rPr>
      </w:pPr>
    </w:p>
    <w:p w14:paraId="6F5A5422" w14:textId="680DAA74" w:rsidR="00844D8F" w:rsidRPr="00D31041" w:rsidRDefault="00844D8F" w:rsidP="00DF4D8E">
      <w:pPr>
        <w:spacing w:after="120" w:line="240" w:lineRule="auto"/>
        <w:rPr>
          <w:rFonts w:cstheme="minorHAnsi"/>
        </w:rPr>
      </w:pPr>
      <w:r w:rsidRPr="00D31041">
        <w:rPr>
          <w:rFonts w:cstheme="minorHAnsi"/>
        </w:rPr>
        <w:t xml:space="preserve">Specific nutrient requirements for weaned dairy breed males are not available therefore nutrient requirements of heifers will be discussed. Table 2 below provides an indication of the ME, CP and DMI values required to grow at a rate of 1 kg/day. Feed intake will also increase in line with </w:t>
      </w:r>
      <w:r w:rsidR="003C289C">
        <w:rPr>
          <w:rFonts w:cstheme="minorHAnsi"/>
        </w:rPr>
        <w:t>liveweight</w:t>
      </w:r>
      <w:r w:rsidRPr="00D31041">
        <w:rPr>
          <w:rFonts w:cstheme="minorHAnsi"/>
        </w:rPr>
        <w:t xml:space="preserve"> and it is expected that dairy breed males will consume 2.5 – 3 % of liveweight. </w:t>
      </w:r>
      <w:r w:rsidR="00D31041">
        <w:rPr>
          <w:rFonts w:cstheme="minorHAnsi"/>
        </w:rPr>
        <w:t>With</w:t>
      </w:r>
      <w:r w:rsidRPr="00D31041">
        <w:rPr>
          <w:rFonts w:cstheme="minorHAnsi"/>
        </w:rPr>
        <w:t xml:space="preserve"> regard to heifer nutrient requirements, ME requirements increase </w:t>
      </w:r>
      <w:r w:rsidR="00012C79" w:rsidRPr="00D31041">
        <w:rPr>
          <w:rFonts w:cstheme="minorHAnsi"/>
        </w:rPr>
        <w:t xml:space="preserve">and CP decreases </w:t>
      </w:r>
      <w:r w:rsidRPr="00D31041">
        <w:rPr>
          <w:rFonts w:cstheme="minorHAnsi"/>
        </w:rPr>
        <w:t xml:space="preserve">as liveweight increases; protein is required for frame growth and development and energy is required </w:t>
      </w:r>
      <w:r w:rsidRPr="00CD3FC3">
        <w:rPr>
          <w:rFonts w:cstheme="minorHAnsi"/>
        </w:rPr>
        <w:t>for milk production. This can also be applied to dairy breed males as frame development is required</w:t>
      </w:r>
      <w:r w:rsidRPr="00D31041">
        <w:rPr>
          <w:rFonts w:cstheme="minorHAnsi"/>
        </w:rPr>
        <w:t xml:space="preserve"> at lower liveweights and younger ages and fat and muscle deposition is required as the animal increases in liveweight and approaches finishing. A finishing diet high in ME will contribute to </w:t>
      </w:r>
      <w:r w:rsidR="003C289C">
        <w:rPr>
          <w:rFonts w:cstheme="minorHAnsi"/>
        </w:rPr>
        <w:t>liveweight</w:t>
      </w:r>
      <w:r w:rsidRPr="00D31041">
        <w:rPr>
          <w:rFonts w:cstheme="minorHAnsi"/>
        </w:rPr>
        <w:t xml:space="preserve"> gain and improved body condition and fat cover. Energetic efficiency is inversely related to the energy utilised for protein synthesis. Protein synthesis requires up to 0.19 MJ of ME/g of protein synthesised, whereas fat synthesis only requires 0.04 MJ of ME/g of fat, making the ME more efficient for fat synthesis (Comerford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1992). </w:t>
      </w:r>
    </w:p>
    <w:p w14:paraId="619FD6C7" w14:textId="77777777" w:rsidR="00DF4D8E" w:rsidRDefault="00DF4D8E" w:rsidP="006630DC">
      <w:pPr>
        <w:spacing w:after="0" w:line="360" w:lineRule="auto"/>
        <w:jc w:val="both"/>
        <w:rPr>
          <w:rFonts w:eastAsia="ComputerModern-Regular" w:cstheme="minorHAnsi"/>
          <w:b/>
        </w:rPr>
      </w:pPr>
    </w:p>
    <w:p w14:paraId="775A926F" w14:textId="3338D5B4" w:rsidR="00844D8F" w:rsidRPr="00D31041" w:rsidRDefault="00844D8F" w:rsidP="006630DC">
      <w:pPr>
        <w:spacing w:after="0" w:line="360" w:lineRule="auto"/>
        <w:jc w:val="both"/>
        <w:rPr>
          <w:rFonts w:eastAsia="ComputerModern-Regular" w:cstheme="minorHAnsi"/>
          <w:b/>
        </w:rPr>
      </w:pPr>
      <w:r w:rsidRPr="00D31041">
        <w:rPr>
          <w:rFonts w:eastAsia="ComputerModern-Regular" w:cstheme="minorHAnsi"/>
          <w:b/>
        </w:rPr>
        <w:lastRenderedPageBreak/>
        <w:t>Table 2</w:t>
      </w:r>
      <w:r w:rsidR="00D31041">
        <w:rPr>
          <w:rFonts w:eastAsia="ComputerModern-Regular" w:cstheme="minorHAnsi"/>
          <w:b/>
        </w:rPr>
        <w:t>.</w:t>
      </w:r>
      <w:r w:rsidRPr="00D31041">
        <w:rPr>
          <w:rFonts w:eastAsia="ComputerModern-Regular" w:cstheme="minorHAnsi"/>
          <w:b/>
        </w:rPr>
        <w:t xml:space="preserve"> Daily nutritional requirements (metabolisable energy (ME, MJ), and crude protein (CP, %) of heifers %) of heifers at a liveweight range 100 – 600 kg with an average daily gain (ADG) rate of 1.0 kg/day (Dairy Australia, 2013).</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2"/>
        <w:gridCol w:w="1270"/>
        <w:gridCol w:w="2088"/>
        <w:gridCol w:w="1708"/>
        <w:gridCol w:w="1314"/>
        <w:gridCol w:w="1224"/>
      </w:tblGrid>
      <w:tr w:rsidR="00844D8F" w:rsidRPr="00D31041" w14:paraId="6711EEC1" w14:textId="77777777" w:rsidTr="008F0974">
        <w:tc>
          <w:tcPr>
            <w:tcW w:w="1412" w:type="dxa"/>
            <w:tcBorders>
              <w:bottom w:val="double" w:sz="4" w:space="0" w:color="auto"/>
            </w:tcBorders>
            <w:shd w:val="clear" w:color="auto" w:fill="auto"/>
          </w:tcPr>
          <w:p w14:paraId="68B0B6B7"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b/>
              </w:rPr>
              <w:t>Liveweight (kg)</w:t>
            </w:r>
          </w:p>
        </w:tc>
        <w:tc>
          <w:tcPr>
            <w:tcW w:w="1270" w:type="dxa"/>
            <w:tcBorders>
              <w:bottom w:val="double" w:sz="4" w:space="0" w:color="auto"/>
            </w:tcBorders>
            <w:shd w:val="clear" w:color="auto" w:fill="auto"/>
          </w:tcPr>
          <w:p w14:paraId="5E5E773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b/>
              </w:rPr>
              <w:t>ADG (kg/day)</w:t>
            </w:r>
          </w:p>
        </w:tc>
        <w:tc>
          <w:tcPr>
            <w:tcW w:w="2088" w:type="dxa"/>
            <w:tcBorders>
              <w:bottom w:val="double" w:sz="4" w:space="0" w:color="auto"/>
            </w:tcBorders>
            <w:shd w:val="clear" w:color="auto" w:fill="auto"/>
          </w:tcPr>
          <w:p w14:paraId="690FCED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b/>
              </w:rPr>
              <w:t>Maintenance ME (MJ ME/day)</w:t>
            </w:r>
          </w:p>
        </w:tc>
        <w:tc>
          <w:tcPr>
            <w:tcW w:w="1708" w:type="dxa"/>
            <w:tcBorders>
              <w:bottom w:val="double" w:sz="4" w:space="0" w:color="auto"/>
            </w:tcBorders>
            <w:shd w:val="clear" w:color="auto" w:fill="auto"/>
          </w:tcPr>
          <w:p w14:paraId="1E8017B5" w14:textId="77777777" w:rsidR="00844D8F" w:rsidRPr="00D31041" w:rsidRDefault="00844D8F" w:rsidP="008F0974">
            <w:pPr>
              <w:spacing w:after="120"/>
              <w:jc w:val="center"/>
              <w:rPr>
                <w:rFonts w:eastAsia="ComputerModern-Regular" w:cstheme="minorHAnsi"/>
                <w:b/>
              </w:rPr>
            </w:pPr>
            <w:r w:rsidRPr="00D31041">
              <w:rPr>
                <w:rFonts w:eastAsia="ComputerModern-Regular" w:cstheme="minorHAnsi"/>
                <w:b/>
              </w:rPr>
              <w:t xml:space="preserve">Growth ME </w:t>
            </w:r>
          </w:p>
          <w:p w14:paraId="331A344D"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b/>
              </w:rPr>
              <w:t>(MJ ME/day)</w:t>
            </w:r>
          </w:p>
        </w:tc>
        <w:tc>
          <w:tcPr>
            <w:tcW w:w="1314" w:type="dxa"/>
            <w:tcBorders>
              <w:bottom w:val="double" w:sz="4" w:space="0" w:color="auto"/>
            </w:tcBorders>
            <w:shd w:val="clear" w:color="auto" w:fill="auto"/>
          </w:tcPr>
          <w:p w14:paraId="0F5534A2" w14:textId="77777777" w:rsidR="00844D8F" w:rsidRPr="00D31041" w:rsidRDefault="00844D8F" w:rsidP="008F0974">
            <w:pPr>
              <w:spacing w:after="120"/>
              <w:jc w:val="center"/>
              <w:rPr>
                <w:rFonts w:eastAsia="ComputerModern-Regular" w:cstheme="minorHAnsi"/>
                <w:b/>
              </w:rPr>
            </w:pPr>
            <w:r w:rsidRPr="00D31041">
              <w:rPr>
                <w:rFonts w:eastAsia="ComputerModern-Regular" w:cstheme="minorHAnsi"/>
                <w:b/>
              </w:rPr>
              <w:t xml:space="preserve"> Total ME (MJ/day)</w:t>
            </w:r>
          </w:p>
        </w:tc>
        <w:tc>
          <w:tcPr>
            <w:tcW w:w="1224" w:type="dxa"/>
            <w:tcBorders>
              <w:bottom w:val="double" w:sz="4" w:space="0" w:color="auto"/>
            </w:tcBorders>
            <w:shd w:val="clear" w:color="auto" w:fill="auto"/>
          </w:tcPr>
          <w:p w14:paraId="52D0E957" w14:textId="77777777" w:rsidR="00844D8F" w:rsidRPr="00D31041" w:rsidRDefault="00844D8F" w:rsidP="008F0974">
            <w:pPr>
              <w:spacing w:after="120"/>
              <w:jc w:val="center"/>
              <w:rPr>
                <w:rFonts w:eastAsia="ComputerModern-Regular" w:cstheme="minorHAnsi"/>
                <w:b/>
              </w:rPr>
            </w:pPr>
            <w:r w:rsidRPr="00D31041">
              <w:rPr>
                <w:rFonts w:eastAsia="ComputerModern-Regular" w:cstheme="minorHAnsi"/>
                <w:b/>
              </w:rPr>
              <w:t xml:space="preserve">CP </w:t>
            </w:r>
          </w:p>
          <w:p w14:paraId="33949B2D"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b/>
              </w:rPr>
              <w:t>(%)</w:t>
            </w:r>
          </w:p>
        </w:tc>
      </w:tr>
      <w:tr w:rsidR="00844D8F" w:rsidRPr="00D31041" w14:paraId="39EF2D94" w14:textId="77777777" w:rsidTr="008F0974">
        <w:tc>
          <w:tcPr>
            <w:tcW w:w="1412" w:type="dxa"/>
            <w:tcBorders>
              <w:top w:val="double" w:sz="4" w:space="0" w:color="auto"/>
              <w:bottom w:val="dotted" w:sz="4" w:space="0" w:color="auto"/>
            </w:tcBorders>
            <w:vAlign w:val="center"/>
          </w:tcPr>
          <w:p w14:paraId="3601410C"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100</w:t>
            </w:r>
          </w:p>
        </w:tc>
        <w:tc>
          <w:tcPr>
            <w:tcW w:w="1270" w:type="dxa"/>
            <w:tcBorders>
              <w:top w:val="double" w:sz="4" w:space="0" w:color="auto"/>
              <w:bottom w:val="dotted" w:sz="4" w:space="0" w:color="auto"/>
            </w:tcBorders>
            <w:vAlign w:val="center"/>
          </w:tcPr>
          <w:p w14:paraId="69294884"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uble" w:sz="4" w:space="0" w:color="auto"/>
              <w:bottom w:val="dotted" w:sz="4" w:space="0" w:color="auto"/>
            </w:tcBorders>
            <w:vAlign w:val="center"/>
          </w:tcPr>
          <w:p w14:paraId="6FCFE404"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17</w:t>
            </w:r>
          </w:p>
        </w:tc>
        <w:tc>
          <w:tcPr>
            <w:tcW w:w="1708" w:type="dxa"/>
            <w:tcBorders>
              <w:top w:val="double" w:sz="4" w:space="0" w:color="auto"/>
              <w:bottom w:val="dotted" w:sz="4" w:space="0" w:color="auto"/>
            </w:tcBorders>
            <w:vAlign w:val="center"/>
          </w:tcPr>
          <w:p w14:paraId="156B5528"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20</w:t>
            </w:r>
          </w:p>
        </w:tc>
        <w:tc>
          <w:tcPr>
            <w:tcW w:w="1314" w:type="dxa"/>
            <w:tcBorders>
              <w:top w:val="double" w:sz="4" w:space="0" w:color="auto"/>
              <w:bottom w:val="dotted" w:sz="4" w:space="0" w:color="auto"/>
            </w:tcBorders>
            <w:vAlign w:val="center"/>
          </w:tcPr>
          <w:p w14:paraId="51AEA1F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37</w:t>
            </w:r>
          </w:p>
        </w:tc>
        <w:tc>
          <w:tcPr>
            <w:tcW w:w="1224" w:type="dxa"/>
            <w:tcBorders>
              <w:top w:val="double" w:sz="4" w:space="0" w:color="auto"/>
              <w:bottom w:val="dotted" w:sz="4" w:space="0" w:color="auto"/>
            </w:tcBorders>
            <w:vAlign w:val="center"/>
          </w:tcPr>
          <w:p w14:paraId="33896B8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17</w:t>
            </w:r>
          </w:p>
        </w:tc>
      </w:tr>
      <w:tr w:rsidR="00844D8F" w:rsidRPr="00D31041" w14:paraId="3FF30BBC" w14:textId="77777777" w:rsidTr="008F0974">
        <w:tc>
          <w:tcPr>
            <w:tcW w:w="1412" w:type="dxa"/>
            <w:tcBorders>
              <w:top w:val="dotted" w:sz="4" w:space="0" w:color="auto"/>
              <w:bottom w:val="dotted" w:sz="4" w:space="0" w:color="auto"/>
            </w:tcBorders>
            <w:vAlign w:val="center"/>
          </w:tcPr>
          <w:p w14:paraId="27B45332"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150</w:t>
            </w:r>
          </w:p>
        </w:tc>
        <w:tc>
          <w:tcPr>
            <w:tcW w:w="1270" w:type="dxa"/>
            <w:tcBorders>
              <w:top w:val="dotted" w:sz="4" w:space="0" w:color="auto"/>
              <w:bottom w:val="dotted" w:sz="4" w:space="0" w:color="auto"/>
            </w:tcBorders>
            <w:vAlign w:val="center"/>
          </w:tcPr>
          <w:p w14:paraId="4BE8632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2D2FCB25"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24</w:t>
            </w:r>
          </w:p>
        </w:tc>
        <w:tc>
          <w:tcPr>
            <w:tcW w:w="1708" w:type="dxa"/>
            <w:tcBorders>
              <w:top w:val="dotted" w:sz="4" w:space="0" w:color="auto"/>
              <w:bottom w:val="dotted" w:sz="4" w:space="0" w:color="auto"/>
            </w:tcBorders>
            <w:vAlign w:val="center"/>
          </w:tcPr>
          <w:p w14:paraId="1D912256"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23</w:t>
            </w:r>
          </w:p>
        </w:tc>
        <w:tc>
          <w:tcPr>
            <w:tcW w:w="1314" w:type="dxa"/>
            <w:tcBorders>
              <w:top w:val="dotted" w:sz="4" w:space="0" w:color="auto"/>
              <w:bottom w:val="dotted" w:sz="4" w:space="0" w:color="auto"/>
            </w:tcBorders>
            <w:vAlign w:val="center"/>
          </w:tcPr>
          <w:p w14:paraId="63DEF33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47</w:t>
            </w:r>
          </w:p>
        </w:tc>
        <w:tc>
          <w:tcPr>
            <w:tcW w:w="1224" w:type="dxa"/>
            <w:tcBorders>
              <w:top w:val="dotted" w:sz="4" w:space="0" w:color="auto"/>
              <w:bottom w:val="dotted" w:sz="4" w:space="0" w:color="auto"/>
            </w:tcBorders>
            <w:vAlign w:val="center"/>
          </w:tcPr>
          <w:p w14:paraId="7B24703F"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17</w:t>
            </w:r>
          </w:p>
        </w:tc>
      </w:tr>
      <w:tr w:rsidR="00844D8F" w:rsidRPr="00D31041" w14:paraId="404DFA84" w14:textId="77777777" w:rsidTr="008F0974">
        <w:tc>
          <w:tcPr>
            <w:tcW w:w="1412" w:type="dxa"/>
            <w:tcBorders>
              <w:top w:val="dotted" w:sz="4" w:space="0" w:color="auto"/>
              <w:bottom w:val="dotted" w:sz="4" w:space="0" w:color="auto"/>
            </w:tcBorders>
            <w:vAlign w:val="center"/>
          </w:tcPr>
          <w:p w14:paraId="6A160608"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200</w:t>
            </w:r>
          </w:p>
        </w:tc>
        <w:tc>
          <w:tcPr>
            <w:tcW w:w="1270" w:type="dxa"/>
            <w:tcBorders>
              <w:top w:val="dotted" w:sz="4" w:space="0" w:color="auto"/>
              <w:bottom w:val="dotted" w:sz="4" w:space="0" w:color="auto"/>
            </w:tcBorders>
            <w:vAlign w:val="center"/>
          </w:tcPr>
          <w:p w14:paraId="69F25FD5"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1253630C"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29</w:t>
            </w:r>
          </w:p>
        </w:tc>
        <w:tc>
          <w:tcPr>
            <w:tcW w:w="1708" w:type="dxa"/>
            <w:tcBorders>
              <w:top w:val="dotted" w:sz="4" w:space="0" w:color="auto"/>
              <w:bottom w:val="dotted" w:sz="4" w:space="0" w:color="auto"/>
            </w:tcBorders>
            <w:vAlign w:val="center"/>
          </w:tcPr>
          <w:p w14:paraId="240B6FB8"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27</w:t>
            </w:r>
          </w:p>
        </w:tc>
        <w:tc>
          <w:tcPr>
            <w:tcW w:w="1314" w:type="dxa"/>
            <w:tcBorders>
              <w:top w:val="dotted" w:sz="4" w:space="0" w:color="auto"/>
              <w:bottom w:val="dotted" w:sz="4" w:space="0" w:color="auto"/>
            </w:tcBorders>
            <w:vAlign w:val="center"/>
          </w:tcPr>
          <w:p w14:paraId="65C9ADB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56</w:t>
            </w:r>
          </w:p>
        </w:tc>
        <w:tc>
          <w:tcPr>
            <w:tcW w:w="1224" w:type="dxa"/>
            <w:tcBorders>
              <w:top w:val="dotted" w:sz="4" w:space="0" w:color="auto"/>
              <w:bottom w:val="dotted" w:sz="4" w:space="0" w:color="auto"/>
            </w:tcBorders>
            <w:vAlign w:val="center"/>
          </w:tcPr>
          <w:p w14:paraId="05198D4A"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17</w:t>
            </w:r>
          </w:p>
        </w:tc>
      </w:tr>
      <w:tr w:rsidR="00844D8F" w:rsidRPr="00D31041" w14:paraId="0426231B" w14:textId="77777777" w:rsidTr="008F0974">
        <w:tc>
          <w:tcPr>
            <w:tcW w:w="1412" w:type="dxa"/>
            <w:tcBorders>
              <w:top w:val="dotted" w:sz="4" w:space="0" w:color="auto"/>
              <w:bottom w:val="dotted" w:sz="4" w:space="0" w:color="auto"/>
            </w:tcBorders>
            <w:vAlign w:val="center"/>
          </w:tcPr>
          <w:p w14:paraId="0A90815C"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250</w:t>
            </w:r>
          </w:p>
        </w:tc>
        <w:tc>
          <w:tcPr>
            <w:tcW w:w="1270" w:type="dxa"/>
            <w:tcBorders>
              <w:top w:val="dotted" w:sz="4" w:space="0" w:color="auto"/>
              <w:bottom w:val="dotted" w:sz="4" w:space="0" w:color="auto"/>
            </w:tcBorders>
            <w:vAlign w:val="center"/>
          </w:tcPr>
          <w:p w14:paraId="64BF4D02"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19FA347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35</w:t>
            </w:r>
          </w:p>
        </w:tc>
        <w:tc>
          <w:tcPr>
            <w:tcW w:w="1708" w:type="dxa"/>
            <w:tcBorders>
              <w:top w:val="dotted" w:sz="4" w:space="0" w:color="auto"/>
              <w:bottom w:val="dotted" w:sz="4" w:space="0" w:color="auto"/>
            </w:tcBorders>
            <w:vAlign w:val="center"/>
          </w:tcPr>
          <w:p w14:paraId="2EBBCB44"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30</w:t>
            </w:r>
          </w:p>
        </w:tc>
        <w:tc>
          <w:tcPr>
            <w:tcW w:w="1314" w:type="dxa"/>
            <w:tcBorders>
              <w:top w:val="dotted" w:sz="4" w:space="0" w:color="auto"/>
              <w:bottom w:val="dotted" w:sz="4" w:space="0" w:color="auto"/>
            </w:tcBorders>
            <w:vAlign w:val="center"/>
          </w:tcPr>
          <w:p w14:paraId="7571CA37"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65</w:t>
            </w:r>
          </w:p>
        </w:tc>
        <w:tc>
          <w:tcPr>
            <w:tcW w:w="1224" w:type="dxa"/>
            <w:tcBorders>
              <w:top w:val="dotted" w:sz="4" w:space="0" w:color="auto"/>
              <w:bottom w:val="dotted" w:sz="4" w:space="0" w:color="auto"/>
            </w:tcBorders>
            <w:vAlign w:val="center"/>
          </w:tcPr>
          <w:p w14:paraId="29678A0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15</w:t>
            </w:r>
          </w:p>
        </w:tc>
      </w:tr>
      <w:tr w:rsidR="00844D8F" w:rsidRPr="00D31041" w14:paraId="56A46C82" w14:textId="77777777" w:rsidTr="008F0974">
        <w:tc>
          <w:tcPr>
            <w:tcW w:w="1412" w:type="dxa"/>
            <w:tcBorders>
              <w:top w:val="dotted" w:sz="4" w:space="0" w:color="auto"/>
              <w:bottom w:val="dotted" w:sz="4" w:space="0" w:color="auto"/>
            </w:tcBorders>
            <w:vAlign w:val="center"/>
          </w:tcPr>
          <w:p w14:paraId="461D750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300</w:t>
            </w:r>
          </w:p>
        </w:tc>
        <w:tc>
          <w:tcPr>
            <w:tcW w:w="1270" w:type="dxa"/>
            <w:tcBorders>
              <w:top w:val="dotted" w:sz="4" w:space="0" w:color="auto"/>
              <w:bottom w:val="dotted" w:sz="4" w:space="0" w:color="auto"/>
            </w:tcBorders>
            <w:vAlign w:val="center"/>
          </w:tcPr>
          <w:p w14:paraId="731EC26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7E14490C"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40</w:t>
            </w:r>
          </w:p>
        </w:tc>
        <w:tc>
          <w:tcPr>
            <w:tcW w:w="1708" w:type="dxa"/>
            <w:tcBorders>
              <w:top w:val="dotted" w:sz="4" w:space="0" w:color="auto"/>
              <w:bottom w:val="dotted" w:sz="4" w:space="0" w:color="auto"/>
            </w:tcBorders>
            <w:vAlign w:val="center"/>
          </w:tcPr>
          <w:p w14:paraId="6B433F94"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33</w:t>
            </w:r>
          </w:p>
        </w:tc>
        <w:tc>
          <w:tcPr>
            <w:tcW w:w="1314" w:type="dxa"/>
            <w:tcBorders>
              <w:top w:val="dotted" w:sz="4" w:space="0" w:color="auto"/>
              <w:bottom w:val="dotted" w:sz="4" w:space="0" w:color="auto"/>
            </w:tcBorders>
            <w:vAlign w:val="center"/>
          </w:tcPr>
          <w:p w14:paraId="0DEAF21A"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73</w:t>
            </w:r>
          </w:p>
        </w:tc>
        <w:tc>
          <w:tcPr>
            <w:tcW w:w="1224" w:type="dxa"/>
            <w:tcBorders>
              <w:top w:val="dotted" w:sz="4" w:space="0" w:color="auto"/>
              <w:bottom w:val="dotted" w:sz="4" w:space="0" w:color="auto"/>
            </w:tcBorders>
            <w:vAlign w:val="center"/>
          </w:tcPr>
          <w:p w14:paraId="0956812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15</w:t>
            </w:r>
          </w:p>
        </w:tc>
      </w:tr>
      <w:tr w:rsidR="00844D8F" w:rsidRPr="00D31041" w14:paraId="1B40AFB3" w14:textId="77777777" w:rsidTr="008F0974">
        <w:tc>
          <w:tcPr>
            <w:tcW w:w="1412" w:type="dxa"/>
            <w:tcBorders>
              <w:top w:val="dotted" w:sz="4" w:space="0" w:color="auto"/>
              <w:bottom w:val="dotted" w:sz="4" w:space="0" w:color="auto"/>
            </w:tcBorders>
            <w:vAlign w:val="center"/>
          </w:tcPr>
          <w:p w14:paraId="7CE3A6CB"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350</w:t>
            </w:r>
          </w:p>
        </w:tc>
        <w:tc>
          <w:tcPr>
            <w:tcW w:w="1270" w:type="dxa"/>
            <w:tcBorders>
              <w:top w:val="dotted" w:sz="4" w:space="0" w:color="auto"/>
              <w:bottom w:val="dotted" w:sz="4" w:space="0" w:color="auto"/>
            </w:tcBorders>
            <w:vAlign w:val="center"/>
          </w:tcPr>
          <w:p w14:paraId="4482A558"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630DF48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45</w:t>
            </w:r>
          </w:p>
        </w:tc>
        <w:tc>
          <w:tcPr>
            <w:tcW w:w="1708" w:type="dxa"/>
            <w:tcBorders>
              <w:top w:val="dotted" w:sz="4" w:space="0" w:color="auto"/>
              <w:bottom w:val="dotted" w:sz="4" w:space="0" w:color="auto"/>
            </w:tcBorders>
            <w:vAlign w:val="center"/>
          </w:tcPr>
          <w:p w14:paraId="296A33BC"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36</w:t>
            </w:r>
          </w:p>
        </w:tc>
        <w:tc>
          <w:tcPr>
            <w:tcW w:w="1314" w:type="dxa"/>
            <w:tcBorders>
              <w:top w:val="dotted" w:sz="4" w:space="0" w:color="auto"/>
              <w:bottom w:val="dotted" w:sz="4" w:space="0" w:color="auto"/>
            </w:tcBorders>
            <w:vAlign w:val="center"/>
          </w:tcPr>
          <w:p w14:paraId="6A4F8D95"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81</w:t>
            </w:r>
          </w:p>
        </w:tc>
        <w:tc>
          <w:tcPr>
            <w:tcW w:w="1224" w:type="dxa"/>
            <w:tcBorders>
              <w:top w:val="dotted" w:sz="4" w:space="0" w:color="auto"/>
              <w:bottom w:val="dotted" w:sz="4" w:space="0" w:color="auto"/>
            </w:tcBorders>
            <w:vAlign w:val="center"/>
          </w:tcPr>
          <w:p w14:paraId="08F7889D"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r w:rsidR="00844D8F" w:rsidRPr="00D31041" w14:paraId="5FAAD19E" w14:textId="77777777" w:rsidTr="008F0974">
        <w:tc>
          <w:tcPr>
            <w:tcW w:w="1412" w:type="dxa"/>
            <w:tcBorders>
              <w:top w:val="dotted" w:sz="4" w:space="0" w:color="auto"/>
              <w:bottom w:val="dotted" w:sz="4" w:space="0" w:color="auto"/>
            </w:tcBorders>
            <w:vAlign w:val="center"/>
          </w:tcPr>
          <w:p w14:paraId="1BA1368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400</w:t>
            </w:r>
          </w:p>
        </w:tc>
        <w:tc>
          <w:tcPr>
            <w:tcW w:w="1270" w:type="dxa"/>
            <w:tcBorders>
              <w:top w:val="dotted" w:sz="4" w:space="0" w:color="auto"/>
              <w:bottom w:val="dotted" w:sz="4" w:space="0" w:color="auto"/>
            </w:tcBorders>
            <w:vAlign w:val="center"/>
          </w:tcPr>
          <w:p w14:paraId="12B4A97D"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37D6E3D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49</w:t>
            </w:r>
          </w:p>
        </w:tc>
        <w:tc>
          <w:tcPr>
            <w:tcW w:w="1708" w:type="dxa"/>
            <w:tcBorders>
              <w:top w:val="dotted" w:sz="4" w:space="0" w:color="auto"/>
              <w:bottom w:val="dotted" w:sz="4" w:space="0" w:color="auto"/>
            </w:tcBorders>
            <w:vAlign w:val="center"/>
          </w:tcPr>
          <w:p w14:paraId="49EFC197"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40</w:t>
            </w:r>
          </w:p>
        </w:tc>
        <w:tc>
          <w:tcPr>
            <w:tcW w:w="1314" w:type="dxa"/>
            <w:tcBorders>
              <w:top w:val="dotted" w:sz="4" w:space="0" w:color="auto"/>
              <w:bottom w:val="dotted" w:sz="4" w:space="0" w:color="auto"/>
            </w:tcBorders>
            <w:vAlign w:val="center"/>
          </w:tcPr>
          <w:p w14:paraId="0DE29BD2"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89</w:t>
            </w:r>
          </w:p>
        </w:tc>
        <w:tc>
          <w:tcPr>
            <w:tcW w:w="1224" w:type="dxa"/>
            <w:tcBorders>
              <w:top w:val="dotted" w:sz="4" w:space="0" w:color="auto"/>
              <w:bottom w:val="dotted" w:sz="4" w:space="0" w:color="auto"/>
            </w:tcBorders>
            <w:vAlign w:val="center"/>
          </w:tcPr>
          <w:p w14:paraId="4980723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r w:rsidR="00844D8F" w:rsidRPr="00D31041" w14:paraId="203304BD" w14:textId="77777777" w:rsidTr="008F0974">
        <w:tc>
          <w:tcPr>
            <w:tcW w:w="1412" w:type="dxa"/>
            <w:tcBorders>
              <w:top w:val="dotted" w:sz="4" w:space="0" w:color="auto"/>
              <w:bottom w:val="dotted" w:sz="4" w:space="0" w:color="auto"/>
            </w:tcBorders>
            <w:vAlign w:val="center"/>
          </w:tcPr>
          <w:p w14:paraId="37387D3B"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450</w:t>
            </w:r>
          </w:p>
        </w:tc>
        <w:tc>
          <w:tcPr>
            <w:tcW w:w="1270" w:type="dxa"/>
            <w:tcBorders>
              <w:top w:val="dotted" w:sz="4" w:space="0" w:color="auto"/>
              <w:bottom w:val="dotted" w:sz="4" w:space="0" w:color="auto"/>
            </w:tcBorders>
            <w:vAlign w:val="center"/>
          </w:tcPr>
          <w:p w14:paraId="0D290A5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7A7D7CA5"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54</w:t>
            </w:r>
          </w:p>
        </w:tc>
        <w:tc>
          <w:tcPr>
            <w:tcW w:w="1708" w:type="dxa"/>
            <w:tcBorders>
              <w:top w:val="dotted" w:sz="4" w:space="0" w:color="auto"/>
              <w:bottom w:val="dotted" w:sz="4" w:space="0" w:color="auto"/>
            </w:tcBorders>
            <w:vAlign w:val="center"/>
          </w:tcPr>
          <w:p w14:paraId="3B23C12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42</w:t>
            </w:r>
          </w:p>
        </w:tc>
        <w:tc>
          <w:tcPr>
            <w:tcW w:w="1314" w:type="dxa"/>
            <w:tcBorders>
              <w:top w:val="dotted" w:sz="4" w:space="0" w:color="auto"/>
              <w:bottom w:val="dotted" w:sz="4" w:space="0" w:color="auto"/>
            </w:tcBorders>
            <w:vAlign w:val="center"/>
          </w:tcPr>
          <w:p w14:paraId="65B4B3C7"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96</w:t>
            </w:r>
          </w:p>
        </w:tc>
        <w:tc>
          <w:tcPr>
            <w:tcW w:w="1224" w:type="dxa"/>
            <w:tcBorders>
              <w:top w:val="dotted" w:sz="4" w:space="0" w:color="auto"/>
              <w:bottom w:val="dotted" w:sz="4" w:space="0" w:color="auto"/>
            </w:tcBorders>
            <w:vAlign w:val="center"/>
          </w:tcPr>
          <w:p w14:paraId="6061BA4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r w:rsidR="00844D8F" w:rsidRPr="00D31041" w14:paraId="285D6009" w14:textId="77777777" w:rsidTr="008F0974">
        <w:tc>
          <w:tcPr>
            <w:tcW w:w="1412" w:type="dxa"/>
            <w:tcBorders>
              <w:top w:val="dotted" w:sz="4" w:space="0" w:color="auto"/>
              <w:bottom w:val="dotted" w:sz="4" w:space="0" w:color="auto"/>
            </w:tcBorders>
            <w:vAlign w:val="center"/>
          </w:tcPr>
          <w:p w14:paraId="6049982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500</w:t>
            </w:r>
          </w:p>
        </w:tc>
        <w:tc>
          <w:tcPr>
            <w:tcW w:w="1270" w:type="dxa"/>
            <w:tcBorders>
              <w:top w:val="dotted" w:sz="4" w:space="0" w:color="auto"/>
              <w:bottom w:val="dotted" w:sz="4" w:space="0" w:color="auto"/>
            </w:tcBorders>
            <w:vAlign w:val="center"/>
          </w:tcPr>
          <w:p w14:paraId="02600E88"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3A1A278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58</w:t>
            </w:r>
          </w:p>
        </w:tc>
        <w:tc>
          <w:tcPr>
            <w:tcW w:w="1708" w:type="dxa"/>
            <w:tcBorders>
              <w:top w:val="dotted" w:sz="4" w:space="0" w:color="auto"/>
              <w:bottom w:val="dotted" w:sz="4" w:space="0" w:color="auto"/>
            </w:tcBorders>
            <w:vAlign w:val="center"/>
          </w:tcPr>
          <w:p w14:paraId="186A979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45</w:t>
            </w:r>
          </w:p>
        </w:tc>
        <w:tc>
          <w:tcPr>
            <w:tcW w:w="1314" w:type="dxa"/>
            <w:tcBorders>
              <w:top w:val="dotted" w:sz="4" w:space="0" w:color="auto"/>
              <w:bottom w:val="dotted" w:sz="4" w:space="0" w:color="auto"/>
            </w:tcBorders>
            <w:vAlign w:val="center"/>
          </w:tcPr>
          <w:p w14:paraId="4C468C3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103</w:t>
            </w:r>
          </w:p>
        </w:tc>
        <w:tc>
          <w:tcPr>
            <w:tcW w:w="1224" w:type="dxa"/>
            <w:tcBorders>
              <w:top w:val="dotted" w:sz="4" w:space="0" w:color="auto"/>
              <w:bottom w:val="dotted" w:sz="4" w:space="0" w:color="auto"/>
            </w:tcBorders>
            <w:vAlign w:val="center"/>
          </w:tcPr>
          <w:p w14:paraId="497F013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r w:rsidR="00844D8F" w:rsidRPr="00D31041" w14:paraId="2CD1C095" w14:textId="77777777" w:rsidTr="008F0974">
        <w:tc>
          <w:tcPr>
            <w:tcW w:w="1412" w:type="dxa"/>
            <w:tcBorders>
              <w:top w:val="dotted" w:sz="4" w:space="0" w:color="auto"/>
              <w:bottom w:val="dotted" w:sz="4" w:space="0" w:color="auto"/>
            </w:tcBorders>
            <w:vAlign w:val="center"/>
          </w:tcPr>
          <w:p w14:paraId="213A0BB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550</w:t>
            </w:r>
          </w:p>
        </w:tc>
        <w:tc>
          <w:tcPr>
            <w:tcW w:w="1270" w:type="dxa"/>
            <w:tcBorders>
              <w:top w:val="dotted" w:sz="4" w:space="0" w:color="auto"/>
              <w:bottom w:val="dotted" w:sz="4" w:space="0" w:color="auto"/>
            </w:tcBorders>
            <w:vAlign w:val="center"/>
          </w:tcPr>
          <w:p w14:paraId="4ADF57A6"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bottom w:val="dotted" w:sz="4" w:space="0" w:color="auto"/>
            </w:tcBorders>
            <w:vAlign w:val="center"/>
          </w:tcPr>
          <w:p w14:paraId="753246A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62</w:t>
            </w:r>
          </w:p>
        </w:tc>
        <w:tc>
          <w:tcPr>
            <w:tcW w:w="1708" w:type="dxa"/>
            <w:tcBorders>
              <w:top w:val="dotted" w:sz="4" w:space="0" w:color="auto"/>
              <w:bottom w:val="dotted" w:sz="4" w:space="0" w:color="auto"/>
            </w:tcBorders>
            <w:vAlign w:val="center"/>
          </w:tcPr>
          <w:p w14:paraId="24CE7713"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45</w:t>
            </w:r>
          </w:p>
        </w:tc>
        <w:tc>
          <w:tcPr>
            <w:tcW w:w="1314" w:type="dxa"/>
            <w:tcBorders>
              <w:top w:val="dotted" w:sz="4" w:space="0" w:color="auto"/>
              <w:bottom w:val="dotted" w:sz="4" w:space="0" w:color="auto"/>
            </w:tcBorders>
            <w:vAlign w:val="center"/>
          </w:tcPr>
          <w:p w14:paraId="1FBAE31B"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108</w:t>
            </w:r>
          </w:p>
        </w:tc>
        <w:tc>
          <w:tcPr>
            <w:tcW w:w="1224" w:type="dxa"/>
            <w:tcBorders>
              <w:top w:val="dotted" w:sz="4" w:space="0" w:color="auto"/>
              <w:bottom w:val="dotted" w:sz="4" w:space="0" w:color="auto"/>
            </w:tcBorders>
            <w:vAlign w:val="center"/>
          </w:tcPr>
          <w:p w14:paraId="5FA7360F"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r w:rsidR="00844D8F" w:rsidRPr="00D31041" w14:paraId="194BCEF2" w14:textId="77777777" w:rsidTr="008F0974">
        <w:tc>
          <w:tcPr>
            <w:tcW w:w="1412" w:type="dxa"/>
            <w:tcBorders>
              <w:top w:val="dotted" w:sz="4" w:space="0" w:color="auto"/>
            </w:tcBorders>
            <w:vAlign w:val="center"/>
          </w:tcPr>
          <w:p w14:paraId="05D5D386"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600</w:t>
            </w:r>
          </w:p>
        </w:tc>
        <w:tc>
          <w:tcPr>
            <w:tcW w:w="1270" w:type="dxa"/>
            <w:tcBorders>
              <w:top w:val="dotted" w:sz="4" w:space="0" w:color="auto"/>
            </w:tcBorders>
            <w:vAlign w:val="center"/>
          </w:tcPr>
          <w:p w14:paraId="7720626A"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1.0</w:t>
            </w:r>
          </w:p>
        </w:tc>
        <w:tc>
          <w:tcPr>
            <w:tcW w:w="2088" w:type="dxa"/>
            <w:tcBorders>
              <w:top w:val="dotted" w:sz="4" w:space="0" w:color="auto"/>
            </w:tcBorders>
            <w:vAlign w:val="center"/>
          </w:tcPr>
          <w:p w14:paraId="306C7931"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67</w:t>
            </w:r>
          </w:p>
        </w:tc>
        <w:tc>
          <w:tcPr>
            <w:tcW w:w="1708" w:type="dxa"/>
            <w:tcBorders>
              <w:top w:val="dotted" w:sz="4" w:space="0" w:color="auto"/>
            </w:tcBorders>
            <w:vAlign w:val="center"/>
          </w:tcPr>
          <w:p w14:paraId="4C7209DE"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45</w:t>
            </w:r>
          </w:p>
        </w:tc>
        <w:tc>
          <w:tcPr>
            <w:tcW w:w="1314" w:type="dxa"/>
            <w:tcBorders>
              <w:top w:val="dotted" w:sz="4" w:space="0" w:color="auto"/>
            </w:tcBorders>
            <w:vAlign w:val="center"/>
          </w:tcPr>
          <w:p w14:paraId="4DF164E9"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112</w:t>
            </w:r>
          </w:p>
        </w:tc>
        <w:tc>
          <w:tcPr>
            <w:tcW w:w="1224" w:type="dxa"/>
            <w:tcBorders>
              <w:top w:val="dotted" w:sz="4" w:space="0" w:color="auto"/>
            </w:tcBorders>
            <w:vAlign w:val="center"/>
          </w:tcPr>
          <w:p w14:paraId="40B921A0" w14:textId="77777777" w:rsidR="00844D8F" w:rsidRPr="00D31041" w:rsidRDefault="00844D8F" w:rsidP="008F0974">
            <w:pPr>
              <w:spacing w:after="120"/>
              <w:jc w:val="center"/>
              <w:rPr>
                <w:rFonts w:eastAsia="ComputerModern-Regular" w:cstheme="minorHAnsi"/>
              </w:rPr>
            </w:pPr>
            <w:r w:rsidRPr="00D31041">
              <w:rPr>
                <w:rFonts w:eastAsia="ComputerModern-Regular" w:cstheme="minorHAnsi"/>
              </w:rPr>
              <w:t>14</w:t>
            </w:r>
          </w:p>
        </w:tc>
      </w:tr>
    </w:tbl>
    <w:p w14:paraId="0C4EC8E6" w14:textId="77777777" w:rsidR="00844D8F" w:rsidRPr="00D31041" w:rsidRDefault="00844D8F" w:rsidP="008F0974">
      <w:pPr>
        <w:spacing w:after="120" w:line="240" w:lineRule="auto"/>
        <w:jc w:val="both"/>
        <w:textAlignment w:val="baseline"/>
        <w:rPr>
          <w:rFonts w:eastAsia="Times New Roman" w:cstheme="minorHAnsi"/>
          <w:color w:val="000000"/>
          <w:lang w:eastAsia="en-AU"/>
        </w:rPr>
      </w:pPr>
    </w:p>
    <w:p w14:paraId="470E8BDC" w14:textId="51782A80" w:rsidR="003C289C" w:rsidRDefault="00844D8F" w:rsidP="00B72725">
      <w:pPr>
        <w:spacing w:after="120" w:line="240" w:lineRule="auto"/>
        <w:rPr>
          <w:rFonts w:eastAsia="ComputerModern-Regular" w:cstheme="minorHAnsi"/>
          <w:b/>
        </w:rPr>
      </w:pPr>
      <w:r w:rsidRPr="00D31041">
        <w:rPr>
          <w:rFonts w:cstheme="minorHAnsi"/>
        </w:rPr>
        <w:t xml:space="preserve">Nutritional requirements for large frame beef breed steers </w:t>
      </w:r>
      <w:r w:rsidR="000936A3" w:rsidRPr="00D31041">
        <w:rPr>
          <w:rFonts w:cstheme="minorHAnsi"/>
        </w:rPr>
        <w:t>are</w:t>
      </w:r>
      <w:r w:rsidRPr="00D31041">
        <w:rPr>
          <w:rFonts w:cstheme="minorHAnsi"/>
        </w:rPr>
        <w:t xml:space="preserve"> presented in Table 3 as a comparison for the information presented on dairy breed heifers. From the information presented in Table 3, </w:t>
      </w:r>
      <w:r w:rsidR="000936A3" w:rsidRPr="00D31041">
        <w:rPr>
          <w:rFonts w:cstheme="minorHAnsi"/>
        </w:rPr>
        <w:t>as</w:t>
      </w:r>
      <w:r w:rsidRPr="00D31041">
        <w:rPr>
          <w:rFonts w:cstheme="minorHAnsi"/>
        </w:rPr>
        <w:t xml:space="preserve"> liveweight and daily gain increase the requirements for DMI, protein and energy increase. It also needs to be noted that at a lower liveweight (227 kg)</w:t>
      </w:r>
      <w:r w:rsidR="003C289C">
        <w:rPr>
          <w:rFonts w:cstheme="minorHAnsi"/>
        </w:rPr>
        <w:t>,</w:t>
      </w:r>
      <w:r w:rsidRPr="00D31041">
        <w:rPr>
          <w:rFonts w:cstheme="minorHAnsi"/>
        </w:rPr>
        <w:t xml:space="preserve"> the requirement for protein is higher and will increase in line with increases in daily gain and the higher DMI of the larger 454 kg steer. </w:t>
      </w:r>
      <w:r w:rsidR="003C289C">
        <w:rPr>
          <w:rFonts w:cstheme="minorHAnsi"/>
        </w:rPr>
        <w:t>The point to note is that the nutrient requirements outlined in Table 2 are for dairy breed heifers, where additional protein required for frame development is essential. Therefore, rearing male dairy calves with heifers and according to heifer guidelines may be having a negative impact of the performance and profitability of the male calves if used for beef markets.</w:t>
      </w:r>
      <w:r w:rsidR="00B72725">
        <w:rPr>
          <w:rFonts w:cstheme="minorHAnsi"/>
        </w:rPr>
        <w:t xml:space="preserve"> Also, a pertinent question is do male dairy calves have a similar nutritional requirement to large frame beef breeds or has their genetic selection over time resulted in an animal with intrinsically higher nutrient requirements for maintenance and production</w:t>
      </w:r>
      <w:r w:rsidR="00CF7F0B">
        <w:rPr>
          <w:rFonts w:cstheme="minorHAnsi"/>
        </w:rPr>
        <w:t>?</w:t>
      </w:r>
      <w:r w:rsidR="003C289C">
        <w:rPr>
          <w:rFonts w:eastAsia="ComputerModern-Regular" w:cstheme="minorHAnsi"/>
          <w:b/>
        </w:rPr>
        <w:br w:type="page"/>
      </w:r>
    </w:p>
    <w:p w14:paraId="0E671832" w14:textId="2417FB40" w:rsidR="003C289C" w:rsidRPr="00D31041" w:rsidRDefault="003C289C" w:rsidP="003C289C">
      <w:pPr>
        <w:spacing w:after="0" w:line="360" w:lineRule="auto"/>
        <w:jc w:val="both"/>
        <w:rPr>
          <w:rFonts w:eastAsia="ComputerModern-Regular" w:cstheme="minorHAnsi"/>
          <w:b/>
        </w:rPr>
      </w:pPr>
      <w:r w:rsidRPr="00D31041">
        <w:rPr>
          <w:rFonts w:eastAsia="ComputerModern-Regular" w:cstheme="minorHAnsi"/>
          <w:b/>
        </w:rPr>
        <w:lastRenderedPageBreak/>
        <w:t>Table 3</w:t>
      </w:r>
      <w:r>
        <w:rPr>
          <w:rFonts w:eastAsia="ComputerModern-Regular" w:cstheme="minorHAnsi"/>
          <w:b/>
        </w:rPr>
        <w:t>.</w:t>
      </w:r>
      <w:r w:rsidRPr="00D31041">
        <w:rPr>
          <w:rFonts w:eastAsia="ComputerModern-Regular" w:cstheme="minorHAnsi"/>
          <w:b/>
        </w:rPr>
        <w:t xml:space="preserve"> Daily nutritional requirements (dry matter intake (DMI, kg), protein (kg, %), metabolisable energy (ME, MJ/kg), net energy for maintenance (NE</w:t>
      </w:r>
      <w:r w:rsidRPr="006630DC">
        <w:rPr>
          <w:rFonts w:eastAsia="ComputerModern-Regular" w:cstheme="minorHAnsi"/>
          <w:b/>
        </w:rPr>
        <w:t xml:space="preserve">m, </w:t>
      </w:r>
      <w:r w:rsidRPr="00D31041">
        <w:rPr>
          <w:rFonts w:eastAsia="ComputerModern-Regular" w:cstheme="minorHAnsi"/>
          <w:b/>
        </w:rPr>
        <w:t>MJ/kg), net energy for gain (NE</w:t>
      </w:r>
      <w:r w:rsidRPr="006630DC">
        <w:rPr>
          <w:rFonts w:eastAsia="ComputerModern-Regular" w:cstheme="minorHAnsi"/>
          <w:b/>
        </w:rPr>
        <w:t xml:space="preserve">g, </w:t>
      </w:r>
      <w:r w:rsidRPr="00D31041">
        <w:rPr>
          <w:rFonts w:eastAsia="ComputerModern-Regular" w:cstheme="minorHAnsi"/>
          <w:b/>
        </w:rPr>
        <w:t>MJ/kg),and protein (CP, kg, %) of large frame beef breed steers (Perry, 1995).</w:t>
      </w:r>
    </w:p>
    <w:tbl>
      <w:tblPr>
        <w:tblStyle w:val="TableGrid"/>
        <w:tblpPr w:leftFromText="180" w:rightFromText="180" w:vertAnchor="text" w:horzAnchor="margin" w:tblpY="49"/>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06"/>
        <w:gridCol w:w="1113"/>
        <w:gridCol w:w="1109"/>
        <w:gridCol w:w="1119"/>
        <w:gridCol w:w="1119"/>
        <w:gridCol w:w="1120"/>
        <w:gridCol w:w="1120"/>
        <w:gridCol w:w="1120"/>
      </w:tblGrid>
      <w:tr w:rsidR="003C289C" w:rsidRPr="00D31041" w14:paraId="4E4C02DE" w14:textId="77777777" w:rsidTr="003C289C">
        <w:tc>
          <w:tcPr>
            <w:tcW w:w="1206" w:type="dxa"/>
            <w:tcBorders>
              <w:bottom w:val="double" w:sz="4" w:space="0" w:color="auto"/>
            </w:tcBorders>
            <w:shd w:val="clear" w:color="auto" w:fill="auto"/>
          </w:tcPr>
          <w:p w14:paraId="644E083B" w14:textId="77777777" w:rsidR="003C289C" w:rsidRPr="00D31041" w:rsidRDefault="003C289C" w:rsidP="003C289C">
            <w:pPr>
              <w:spacing w:after="120"/>
              <w:jc w:val="center"/>
              <w:textAlignment w:val="baseline"/>
              <w:rPr>
                <w:rFonts w:eastAsia="Times New Roman" w:cstheme="minorHAnsi"/>
                <w:b/>
                <w:color w:val="000000"/>
                <w:lang w:eastAsia="en-AU"/>
              </w:rPr>
            </w:pPr>
            <w:r>
              <w:rPr>
                <w:rFonts w:eastAsia="Times New Roman" w:cstheme="minorHAnsi"/>
                <w:b/>
                <w:color w:val="000000"/>
                <w:lang w:eastAsia="en-AU"/>
              </w:rPr>
              <w:t>Liveweight</w:t>
            </w:r>
            <w:r w:rsidRPr="00D31041">
              <w:rPr>
                <w:rFonts w:eastAsia="Times New Roman" w:cstheme="minorHAnsi"/>
                <w:b/>
                <w:color w:val="000000"/>
                <w:lang w:eastAsia="en-AU"/>
              </w:rPr>
              <w:t xml:space="preserve"> (kg)</w:t>
            </w:r>
          </w:p>
        </w:tc>
        <w:tc>
          <w:tcPr>
            <w:tcW w:w="1113" w:type="dxa"/>
            <w:tcBorders>
              <w:bottom w:val="double" w:sz="4" w:space="0" w:color="auto"/>
            </w:tcBorders>
            <w:shd w:val="clear" w:color="auto" w:fill="auto"/>
          </w:tcPr>
          <w:p w14:paraId="209EB12D"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Daily gain (kg)</w:t>
            </w:r>
          </w:p>
        </w:tc>
        <w:tc>
          <w:tcPr>
            <w:tcW w:w="1109" w:type="dxa"/>
            <w:tcBorders>
              <w:bottom w:val="double" w:sz="4" w:space="0" w:color="auto"/>
            </w:tcBorders>
            <w:shd w:val="clear" w:color="auto" w:fill="auto"/>
          </w:tcPr>
          <w:p w14:paraId="02FFDADA"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DMI (kg)</w:t>
            </w:r>
          </w:p>
        </w:tc>
        <w:tc>
          <w:tcPr>
            <w:tcW w:w="1119" w:type="dxa"/>
            <w:tcBorders>
              <w:bottom w:val="double" w:sz="4" w:space="0" w:color="auto"/>
            </w:tcBorders>
            <w:shd w:val="clear" w:color="auto" w:fill="auto"/>
          </w:tcPr>
          <w:p w14:paraId="2C7B85F5"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Protein (kg)</w:t>
            </w:r>
          </w:p>
        </w:tc>
        <w:tc>
          <w:tcPr>
            <w:tcW w:w="1119" w:type="dxa"/>
            <w:tcBorders>
              <w:bottom w:val="double" w:sz="4" w:space="0" w:color="auto"/>
            </w:tcBorders>
            <w:shd w:val="clear" w:color="auto" w:fill="auto"/>
          </w:tcPr>
          <w:p w14:paraId="19CEDAA8"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Dietary protein (%)</w:t>
            </w:r>
          </w:p>
        </w:tc>
        <w:tc>
          <w:tcPr>
            <w:tcW w:w="1120" w:type="dxa"/>
            <w:tcBorders>
              <w:bottom w:val="double" w:sz="4" w:space="0" w:color="auto"/>
            </w:tcBorders>
            <w:shd w:val="clear" w:color="auto" w:fill="auto"/>
          </w:tcPr>
          <w:p w14:paraId="2FA7108F"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Dietary ME (MJ/kg)</w:t>
            </w:r>
          </w:p>
        </w:tc>
        <w:tc>
          <w:tcPr>
            <w:tcW w:w="1120" w:type="dxa"/>
            <w:tcBorders>
              <w:bottom w:val="double" w:sz="4" w:space="0" w:color="auto"/>
            </w:tcBorders>
            <w:shd w:val="clear" w:color="auto" w:fill="auto"/>
          </w:tcPr>
          <w:p w14:paraId="37331A43"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Dietary NE</w:t>
            </w:r>
            <w:r w:rsidRPr="00D31041">
              <w:rPr>
                <w:rFonts w:eastAsia="Times New Roman" w:cstheme="minorHAnsi"/>
                <w:b/>
                <w:color w:val="000000"/>
                <w:vertAlign w:val="subscript"/>
                <w:lang w:eastAsia="en-AU"/>
              </w:rPr>
              <w:t xml:space="preserve">g </w:t>
            </w:r>
            <w:r w:rsidRPr="00D31041">
              <w:rPr>
                <w:rFonts w:eastAsia="Times New Roman" w:cstheme="minorHAnsi"/>
                <w:b/>
                <w:color w:val="000000"/>
                <w:lang w:eastAsia="en-AU"/>
              </w:rPr>
              <w:t>(MJ/kg)</w:t>
            </w:r>
          </w:p>
        </w:tc>
        <w:tc>
          <w:tcPr>
            <w:tcW w:w="1120" w:type="dxa"/>
            <w:tcBorders>
              <w:bottom w:val="double" w:sz="4" w:space="0" w:color="auto"/>
            </w:tcBorders>
            <w:shd w:val="clear" w:color="auto" w:fill="auto"/>
          </w:tcPr>
          <w:p w14:paraId="3E834DCA" w14:textId="77777777" w:rsidR="003C289C" w:rsidRPr="00D31041" w:rsidRDefault="003C289C" w:rsidP="003C289C">
            <w:pPr>
              <w:spacing w:after="120"/>
              <w:jc w:val="center"/>
              <w:textAlignment w:val="baseline"/>
              <w:rPr>
                <w:rFonts w:eastAsia="Times New Roman" w:cstheme="minorHAnsi"/>
                <w:b/>
                <w:color w:val="000000"/>
                <w:lang w:eastAsia="en-AU"/>
              </w:rPr>
            </w:pPr>
            <w:r w:rsidRPr="00D31041">
              <w:rPr>
                <w:rFonts w:eastAsia="Times New Roman" w:cstheme="minorHAnsi"/>
                <w:b/>
                <w:color w:val="000000"/>
                <w:lang w:eastAsia="en-AU"/>
              </w:rPr>
              <w:t>Dietary NE</w:t>
            </w:r>
            <w:r w:rsidRPr="00D31041">
              <w:rPr>
                <w:rFonts w:eastAsia="Times New Roman" w:cstheme="minorHAnsi"/>
                <w:b/>
                <w:color w:val="000000"/>
                <w:vertAlign w:val="subscript"/>
                <w:lang w:eastAsia="en-AU"/>
              </w:rPr>
              <w:t>m</w:t>
            </w:r>
            <w:r w:rsidRPr="00D31041">
              <w:rPr>
                <w:rFonts w:eastAsia="Times New Roman" w:cstheme="minorHAnsi"/>
                <w:b/>
                <w:color w:val="000000"/>
                <w:lang w:eastAsia="en-AU"/>
              </w:rPr>
              <w:t xml:space="preserve"> (MJ/kg)</w:t>
            </w:r>
          </w:p>
        </w:tc>
      </w:tr>
      <w:tr w:rsidR="003C289C" w:rsidRPr="00D31041" w14:paraId="12285D2B" w14:textId="77777777" w:rsidTr="003C289C">
        <w:trPr>
          <w:trHeight w:hRule="exact" w:val="397"/>
        </w:trPr>
        <w:tc>
          <w:tcPr>
            <w:tcW w:w="1206" w:type="dxa"/>
            <w:tcBorders>
              <w:top w:val="double" w:sz="4" w:space="0" w:color="auto"/>
              <w:bottom w:val="dotted" w:sz="4" w:space="0" w:color="auto"/>
            </w:tcBorders>
            <w:vAlign w:val="center"/>
          </w:tcPr>
          <w:p w14:paraId="5516D93C"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227</w:t>
            </w:r>
          </w:p>
        </w:tc>
        <w:tc>
          <w:tcPr>
            <w:tcW w:w="1113" w:type="dxa"/>
            <w:tcBorders>
              <w:top w:val="double" w:sz="4" w:space="0" w:color="auto"/>
              <w:bottom w:val="dotted" w:sz="4" w:space="0" w:color="auto"/>
            </w:tcBorders>
            <w:vAlign w:val="center"/>
          </w:tcPr>
          <w:p w14:paraId="6898C3C9"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0.908</w:t>
            </w:r>
          </w:p>
        </w:tc>
        <w:tc>
          <w:tcPr>
            <w:tcW w:w="1109" w:type="dxa"/>
            <w:tcBorders>
              <w:top w:val="double" w:sz="4" w:space="0" w:color="auto"/>
              <w:bottom w:val="dotted" w:sz="4" w:space="0" w:color="auto"/>
            </w:tcBorders>
            <w:vAlign w:val="center"/>
          </w:tcPr>
          <w:p w14:paraId="479BF2ED"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6.3</w:t>
            </w:r>
          </w:p>
        </w:tc>
        <w:tc>
          <w:tcPr>
            <w:tcW w:w="1119" w:type="dxa"/>
            <w:tcBorders>
              <w:top w:val="double" w:sz="4" w:space="0" w:color="auto"/>
              <w:bottom w:val="dotted" w:sz="4" w:space="0" w:color="auto"/>
            </w:tcBorders>
            <w:vAlign w:val="center"/>
          </w:tcPr>
          <w:p w14:paraId="44C34012"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0.713</w:t>
            </w:r>
          </w:p>
        </w:tc>
        <w:tc>
          <w:tcPr>
            <w:tcW w:w="1119" w:type="dxa"/>
            <w:tcBorders>
              <w:top w:val="double" w:sz="4" w:space="0" w:color="auto"/>
              <w:bottom w:val="dotted" w:sz="4" w:space="0" w:color="auto"/>
            </w:tcBorders>
            <w:vAlign w:val="center"/>
          </w:tcPr>
          <w:p w14:paraId="117DC171"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11.4</w:t>
            </w:r>
          </w:p>
        </w:tc>
        <w:tc>
          <w:tcPr>
            <w:tcW w:w="1120" w:type="dxa"/>
            <w:tcBorders>
              <w:top w:val="double" w:sz="4" w:space="0" w:color="auto"/>
              <w:bottom w:val="dotted" w:sz="4" w:space="0" w:color="auto"/>
            </w:tcBorders>
            <w:vAlign w:val="center"/>
          </w:tcPr>
          <w:p w14:paraId="2072C9CB"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9.6</w:t>
            </w:r>
          </w:p>
        </w:tc>
        <w:tc>
          <w:tcPr>
            <w:tcW w:w="1120" w:type="dxa"/>
            <w:tcBorders>
              <w:top w:val="double" w:sz="4" w:space="0" w:color="auto"/>
              <w:bottom w:val="dotted" w:sz="4" w:space="0" w:color="auto"/>
            </w:tcBorders>
            <w:vAlign w:val="center"/>
          </w:tcPr>
          <w:p w14:paraId="6EB43DFF"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5.9</w:t>
            </w:r>
          </w:p>
        </w:tc>
        <w:tc>
          <w:tcPr>
            <w:tcW w:w="1120" w:type="dxa"/>
            <w:tcBorders>
              <w:top w:val="double" w:sz="4" w:space="0" w:color="auto"/>
              <w:bottom w:val="dotted" w:sz="4" w:space="0" w:color="auto"/>
            </w:tcBorders>
            <w:vAlign w:val="center"/>
          </w:tcPr>
          <w:p w14:paraId="13BB43E5"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3.5</w:t>
            </w:r>
          </w:p>
        </w:tc>
      </w:tr>
      <w:tr w:rsidR="003C289C" w:rsidRPr="00D31041" w14:paraId="130598AF" w14:textId="77777777" w:rsidTr="003C289C">
        <w:trPr>
          <w:trHeight w:hRule="exact" w:val="397"/>
        </w:trPr>
        <w:tc>
          <w:tcPr>
            <w:tcW w:w="1206" w:type="dxa"/>
            <w:tcBorders>
              <w:top w:val="dotted" w:sz="4" w:space="0" w:color="auto"/>
              <w:bottom w:val="dotted" w:sz="4" w:space="0" w:color="auto"/>
            </w:tcBorders>
            <w:vAlign w:val="center"/>
          </w:tcPr>
          <w:p w14:paraId="318AFE35"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227</w:t>
            </w:r>
          </w:p>
        </w:tc>
        <w:tc>
          <w:tcPr>
            <w:tcW w:w="1113" w:type="dxa"/>
            <w:tcBorders>
              <w:top w:val="dotted" w:sz="4" w:space="0" w:color="auto"/>
              <w:bottom w:val="dotted" w:sz="4" w:space="0" w:color="auto"/>
            </w:tcBorders>
            <w:vAlign w:val="center"/>
          </w:tcPr>
          <w:p w14:paraId="3C470AF3"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1.589</w:t>
            </w:r>
          </w:p>
        </w:tc>
        <w:tc>
          <w:tcPr>
            <w:tcW w:w="1109" w:type="dxa"/>
            <w:tcBorders>
              <w:top w:val="dotted" w:sz="4" w:space="0" w:color="auto"/>
              <w:bottom w:val="dotted" w:sz="4" w:space="0" w:color="auto"/>
            </w:tcBorders>
            <w:vAlign w:val="center"/>
          </w:tcPr>
          <w:p w14:paraId="0C7BE200"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6.2</w:t>
            </w:r>
          </w:p>
        </w:tc>
        <w:tc>
          <w:tcPr>
            <w:tcW w:w="1119" w:type="dxa"/>
            <w:tcBorders>
              <w:top w:val="dotted" w:sz="4" w:space="0" w:color="auto"/>
              <w:bottom w:val="dotted" w:sz="4" w:space="0" w:color="auto"/>
            </w:tcBorders>
            <w:vAlign w:val="center"/>
          </w:tcPr>
          <w:p w14:paraId="0799C5B0"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0.908</w:t>
            </w:r>
          </w:p>
        </w:tc>
        <w:tc>
          <w:tcPr>
            <w:tcW w:w="1119" w:type="dxa"/>
            <w:tcBorders>
              <w:top w:val="dotted" w:sz="4" w:space="0" w:color="auto"/>
              <w:bottom w:val="dotted" w:sz="4" w:space="0" w:color="auto"/>
            </w:tcBorders>
            <w:vAlign w:val="center"/>
          </w:tcPr>
          <w:p w14:paraId="3141A071"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14.7</w:t>
            </w:r>
          </w:p>
        </w:tc>
        <w:tc>
          <w:tcPr>
            <w:tcW w:w="1120" w:type="dxa"/>
            <w:tcBorders>
              <w:top w:val="dotted" w:sz="4" w:space="0" w:color="auto"/>
              <w:bottom w:val="dotted" w:sz="4" w:space="0" w:color="auto"/>
            </w:tcBorders>
            <w:vAlign w:val="center"/>
          </w:tcPr>
          <w:p w14:paraId="3DB4EF09"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11.7</w:t>
            </w:r>
          </w:p>
        </w:tc>
        <w:tc>
          <w:tcPr>
            <w:tcW w:w="1120" w:type="dxa"/>
            <w:tcBorders>
              <w:top w:val="dotted" w:sz="4" w:space="0" w:color="auto"/>
              <w:bottom w:val="dotted" w:sz="4" w:space="0" w:color="auto"/>
            </w:tcBorders>
            <w:vAlign w:val="center"/>
          </w:tcPr>
          <w:p w14:paraId="6142F9E5"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7.9</w:t>
            </w:r>
          </w:p>
        </w:tc>
        <w:tc>
          <w:tcPr>
            <w:tcW w:w="1120" w:type="dxa"/>
            <w:tcBorders>
              <w:top w:val="dotted" w:sz="4" w:space="0" w:color="auto"/>
              <w:bottom w:val="dotted" w:sz="4" w:space="0" w:color="auto"/>
            </w:tcBorders>
            <w:vAlign w:val="center"/>
          </w:tcPr>
          <w:p w14:paraId="6179A6EC"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5.2</w:t>
            </w:r>
          </w:p>
        </w:tc>
      </w:tr>
      <w:tr w:rsidR="003C289C" w:rsidRPr="00D31041" w14:paraId="1DA182AF" w14:textId="77777777" w:rsidTr="003C289C">
        <w:trPr>
          <w:trHeight w:hRule="exact" w:val="397"/>
        </w:trPr>
        <w:tc>
          <w:tcPr>
            <w:tcW w:w="1206" w:type="dxa"/>
            <w:tcBorders>
              <w:top w:val="dotted" w:sz="4" w:space="0" w:color="auto"/>
              <w:bottom w:val="dotted" w:sz="4" w:space="0" w:color="auto"/>
            </w:tcBorders>
            <w:vAlign w:val="center"/>
          </w:tcPr>
          <w:p w14:paraId="58BF2918"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454</w:t>
            </w:r>
          </w:p>
        </w:tc>
        <w:tc>
          <w:tcPr>
            <w:tcW w:w="1113" w:type="dxa"/>
            <w:tcBorders>
              <w:top w:val="dotted" w:sz="4" w:space="0" w:color="auto"/>
              <w:bottom w:val="dotted" w:sz="4" w:space="0" w:color="auto"/>
            </w:tcBorders>
            <w:vAlign w:val="center"/>
          </w:tcPr>
          <w:p w14:paraId="38986E69"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0.908</w:t>
            </w:r>
          </w:p>
        </w:tc>
        <w:tc>
          <w:tcPr>
            <w:tcW w:w="1109" w:type="dxa"/>
            <w:tcBorders>
              <w:top w:val="dotted" w:sz="4" w:space="0" w:color="auto"/>
              <w:bottom w:val="dotted" w:sz="4" w:space="0" w:color="auto"/>
            </w:tcBorders>
            <w:vAlign w:val="center"/>
          </w:tcPr>
          <w:p w14:paraId="4AD0932D"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10.5</w:t>
            </w:r>
          </w:p>
        </w:tc>
        <w:tc>
          <w:tcPr>
            <w:tcW w:w="1119" w:type="dxa"/>
            <w:tcBorders>
              <w:top w:val="dotted" w:sz="4" w:space="0" w:color="auto"/>
              <w:bottom w:val="dotted" w:sz="4" w:space="0" w:color="auto"/>
            </w:tcBorders>
            <w:vAlign w:val="center"/>
          </w:tcPr>
          <w:p w14:paraId="3EAB07CE"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0.898</w:t>
            </w:r>
          </w:p>
        </w:tc>
        <w:tc>
          <w:tcPr>
            <w:tcW w:w="1119" w:type="dxa"/>
            <w:tcBorders>
              <w:top w:val="dotted" w:sz="4" w:space="0" w:color="auto"/>
              <w:bottom w:val="dotted" w:sz="4" w:space="0" w:color="auto"/>
            </w:tcBorders>
            <w:vAlign w:val="center"/>
          </w:tcPr>
          <w:p w14:paraId="4257373D"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8.6</w:t>
            </w:r>
          </w:p>
        </w:tc>
        <w:tc>
          <w:tcPr>
            <w:tcW w:w="1120" w:type="dxa"/>
            <w:tcBorders>
              <w:top w:val="dotted" w:sz="4" w:space="0" w:color="auto"/>
              <w:bottom w:val="dotted" w:sz="4" w:space="0" w:color="auto"/>
            </w:tcBorders>
            <w:vAlign w:val="center"/>
          </w:tcPr>
          <w:p w14:paraId="26EEEAFD"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9.6</w:t>
            </w:r>
          </w:p>
        </w:tc>
        <w:tc>
          <w:tcPr>
            <w:tcW w:w="1120" w:type="dxa"/>
            <w:tcBorders>
              <w:top w:val="dotted" w:sz="4" w:space="0" w:color="auto"/>
              <w:bottom w:val="dotted" w:sz="4" w:space="0" w:color="auto"/>
            </w:tcBorders>
            <w:vAlign w:val="center"/>
          </w:tcPr>
          <w:p w14:paraId="36B9BEDB"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5.9</w:t>
            </w:r>
          </w:p>
        </w:tc>
        <w:tc>
          <w:tcPr>
            <w:tcW w:w="1120" w:type="dxa"/>
            <w:tcBorders>
              <w:top w:val="dotted" w:sz="4" w:space="0" w:color="auto"/>
              <w:bottom w:val="dotted" w:sz="4" w:space="0" w:color="auto"/>
            </w:tcBorders>
            <w:vAlign w:val="center"/>
          </w:tcPr>
          <w:p w14:paraId="0EDBB453"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3.5</w:t>
            </w:r>
          </w:p>
        </w:tc>
      </w:tr>
      <w:tr w:rsidR="003C289C" w:rsidRPr="00D31041" w14:paraId="35856EEA" w14:textId="77777777" w:rsidTr="003C289C">
        <w:trPr>
          <w:trHeight w:hRule="exact" w:val="397"/>
        </w:trPr>
        <w:tc>
          <w:tcPr>
            <w:tcW w:w="1206" w:type="dxa"/>
            <w:tcBorders>
              <w:top w:val="dotted" w:sz="4" w:space="0" w:color="auto"/>
            </w:tcBorders>
            <w:vAlign w:val="center"/>
          </w:tcPr>
          <w:p w14:paraId="581F45B2"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454</w:t>
            </w:r>
          </w:p>
        </w:tc>
        <w:tc>
          <w:tcPr>
            <w:tcW w:w="1113" w:type="dxa"/>
            <w:tcBorders>
              <w:top w:val="dotted" w:sz="4" w:space="0" w:color="auto"/>
            </w:tcBorders>
            <w:vAlign w:val="center"/>
          </w:tcPr>
          <w:p w14:paraId="42C19A80"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1.589</w:t>
            </w:r>
          </w:p>
        </w:tc>
        <w:tc>
          <w:tcPr>
            <w:tcW w:w="1109" w:type="dxa"/>
            <w:tcBorders>
              <w:top w:val="dotted" w:sz="4" w:space="0" w:color="auto"/>
            </w:tcBorders>
            <w:vAlign w:val="center"/>
          </w:tcPr>
          <w:p w14:paraId="1850FC5D"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10.4</w:t>
            </w:r>
          </w:p>
        </w:tc>
        <w:tc>
          <w:tcPr>
            <w:tcW w:w="1119" w:type="dxa"/>
            <w:tcBorders>
              <w:top w:val="dotted" w:sz="4" w:space="0" w:color="auto"/>
            </w:tcBorders>
            <w:vAlign w:val="center"/>
          </w:tcPr>
          <w:p w14:paraId="75EE49C8"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1.016</w:t>
            </w:r>
          </w:p>
        </w:tc>
        <w:tc>
          <w:tcPr>
            <w:tcW w:w="1119" w:type="dxa"/>
            <w:tcBorders>
              <w:top w:val="dotted" w:sz="4" w:space="0" w:color="auto"/>
            </w:tcBorders>
            <w:vAlign w:val="center"/>
          </w:tcPr>
          <w:p w14:paraId="5191813B"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9.8</w:t>
            </w:r>
          </w:p>
        </w:tc>
        <w:tc>
          <w:tcPr>
            <w:tcW w:w="1120" w:type="dxa"/>
            <w:tcBorders>
              <w:top w:val="dotted" w:sz="4" w:space="0" w:color="auto"/>
            </w:tcBorders>
            <w:vAlign w:val="center"/>
          </w:tcPr>
          <w:p w14:paraId="56178CC6"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11.7</w:t>
            </w:r>
          </w:p>
        </w:tc>
        <w:tc>
          <w:tcPr>
            <w:tcW w:w="1120" w:type="dxa"/>
            <w:tcBorders>
              <w:top w:val="dotted" w:sz="4" w:space="0" w:color="auto"/>
            </w:tcBorders>
            <w:vAlign w:val="center"/>
          </w:tcPr>
          <w:p w14:paraId="608067B0"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7.9</w:t>
            </w:r>
          </w:p>
        </w:tc>
        <w:tc>
          <w:tcPr>
            <w:tcW w:w="1120" w:type="dxa"/>
            <w:tcBorders>
              <w:top w:val="dotted" w:sz="4" w:space="0" w:color="auto"/>
            </w:tcBorders>
            <w:vAlign w:val="center"/>
          </w:tcPr>
          <w:p w14:paraId="3916AA06" w14:textId="77777777" w:rsidR="003C289C" w:rsidRPr="00D31041" w:rsidRDefault="003C289C" w:rsidP="003C289C">
            <w:pPr>
              <w:spacing w:after="120"/>
              <w:jc w:val="center"/>
              <w:textAlignment w:val="baseline"/>
              <w:rPr>
                <w:rFonts w:eastAsia="Times New Roman" w:cstheme="minorHAnsi"/>
                <w:color w:val="000000"/>
                <w:lang w:eastAsia="en-AU"/>
              </w:rPr>
            </w:pPr>
            <w:r w:rsidRPr="00D31041">
              <w:rPr>
                <w:rFonts w:eastAsia="Times New Roman" w:cstheme="minorHAnsi"/>
                <w:color w:val="000000"/>
                <w:lang w:eastAsia="en-AU"/>
              </w:rPr>
              <w:t>5.2</w:t>
            </w:r>
          </w:p>
        </w:tc>
      </w:tr>
    </w:tbl>
    <w:p w14:paraId="28EF8F58" w14:textId="77777777" w:rsidR="006630DC" w:rsidRPr="00D31041" w:rsidRDefault="006630DC" w:rsidP="008F0974">
      <w:pPr>
        <w:spacing w:after="120" w:line="240" w:lineRule="auto"/>
        <w:jc w:val="both"/>
        <w:rPr>
          <w:rFonts w:cstheme="minorHAnsi"/>
        </w:rPr>
      </w:pPr>
    </w:p>
    <w:p w14:paraId="4FC964FB" w14:textId="1611B67A" w:rsidR="00844D8F" w:rsidRPr="00D31041" w:rsidRDefault="00844D8F" w:rsidP="00B72725">
      <w:pPr>
        <w:spacing w:after="120" w:line="240" w:lineRule="auto"/>
        <w:rPr>
          <w:rFonts w:cstheme="minorHAnsi"/>
        </w:rPr>
      </w:pPr>
      <w:r w:rsidRPr="00D31041">
        <w:rPr>
          <w:rFonts w:cstheme="minorHAnsi"/>
        </w:rPr>
        <w:t xml:space="preserve">Diet can be manipulated to enable fat deposition and limit frame growth in dairy breed cattle. Diets high in energy (ME &gt; 12.0 MJ/kg; NEg &gt; 6.3MJ/kg) have the capacity to enable fat deposition. By managing diet from an early age, intramuscular fat deposition (marbling) and rapid and efficient growth can be enabled, although energy will still be partitioned to subcutaneous fat deposition.  Carcass leanness can be increased by restricting energy intake through methods such limit </w:t>
      </w:r>
      <w:r w:rsidR="00B72725" w:rsidRPr="00D31041">
        <w:rPr>
          <w:rFonts w:cstheme="minorHAnsi"/>
        </w:rPr>
        <w:t>feeding;</w:t>
      </w:r>
      <w:r w:rsidRPr="00D31041">
        <w:rPr>
          <w:rFonts w:cstheme="minorHAnsi"/>
        </w:rPr>
        <w:t xml:space="preserve"> </w:t>
      </w:r>
      <w:r w:rsidR="00B72725" w:rsidRPr="00D31041">
        <w:rPr>
          <w:rFonts w:cstheme="minorHAnsi"/>
        </w:rPr>
        <w:t>however,</w:t>
      </w:r>
      <w:r w:rsidRPr="00D31041">
        <w:rPr>
          <w:rFonts w:cstheme="minorHAnsi"/>
        </w:rPr>
        <w:t xml:space="preserve"> this can reduce the rate of gain, increase the time taken to reach market weight and decrease marbling scores. There is evidence to suggest that glucose provides 50 – 75% of the acetyl units for </w:t>
      </w:r>
      <w:r w:rsidRPr="00B72725">
        <w:rPr>
          <w:rFonts w:cstheme="minorHAnsi"/>
          <w:i/>
          <w:iCs/>
        </w:rPr>
        <w:t>in vitro</w:t>
      </w:r>
      <w:r w:rsidRPr="00D31041">
        <w:rPr>
          <w:rFonts w:cstheme="minorHAnsi"/>
        </w:rPr>
        <w:t xml:space="preserve"> lipogenesis in the subcutaneous fat depots. It may then be presumed that increasing blood glucose may increase intramuscular fat deposition without impacting subcutaneous fat deposition (Schoonmaker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31041">
        <w:rPr>
          <w:rFonts w:cstheme="minorHAnsi"/>
        </w:rPr>
        <w:t xml:space="preserve"> 2004).</w:t>
      </w:r>
    </w:p>
    <w:p w14:paraId="7C33C39A" w14:textId="77777777" w:rsidR="00844D8F" w:rsidRPr="00B72725" w:rsidRDefault="00844D8F" w:rsidP="006703E6">
      <w:pPr>
        <w:pStyle w:val="Heading4"/>
        <w:numPr>
          <w:ilvl w:val="3"/>
          <w:numId w:val="2"/>
        </w:numPr>
        <w:spacing w:after="120" w:line="240" w:lineRule="auto"/>
        <w:rPr>
          <w:rFonts w:asciiTheme="minorHAnsi" w:hAnsiTheme="minorHAnsi" w:cstheme="minorHAnsi"/>
          <w:color w:val="auto"/>
        </w:rPr>
      </w:pPr>
      <w:bookmarkStart w:id="64" w:name="_Toc46233578"/>
      <w:bookmarkStart w:id="65" w:name="_Toc58999834"/>
      <w:r w:rsidRPr="00B72725">
        <w:rPr>
          <w:rFonts w:asciiTheme="minorHAnsi" w:hAnsiTheme="minorHAnsi" w:cstheme="minorHAnsi"/>
          <w:color w:val="auto"/>
        </w:rPr>
        <w:t>Feeding management</w:t>
      </w:r>
      <w:bookmarkEnd w:id="64"/>
      <w:bookmarkEnd w:id="65"/>
    </w:p>
    <w:p w14:paraId="68E3E3A7" w14:textId="442BAC37" w:rsidR="00844D8F" w:rsidRPr="00D31041" w:rsidRDefault="00844D8F" w:rsidP="00B72725">
      <w:pPr>
        <w:spacing w:after="120" w:line="240" w:lineRule="auto"/>
        <w:rPr>
          <w:rFonts w:cstheme="minorHAnsi"/>
        </w:rPr>
      </w:pPr>
      <w:r w:rsidRPr="00D31041">
        <w:rPr>
          <w:rFonts w:cstheme="minorHAnsi"/>
        </w:rPr>
        <w:t xml:space="preserve">There are numerous methods of feeding cattle with </w:t>
      </w:r>
      <w:r w:rsidR="000936A3" w:rsidRPr="00D31041">
        <w:rPr>
          <w:rFonts w:cstheme="minorHAnsi"/>
        </w:rPr>
        <w:t>rations</w:t>
      </w:r>
      <w:r w:rsidRPr="00D31041">
        <w:rPr>
          <w:rFonts w:cstheme="minorHAnsi"/>
        </w:rPr>
        <w:t xml:space="preserve"> formulated to achieve desired growth rates and growth phases. In the USA, the feeding of Holstein steers is a common practice with feedlots stocking many of these animals, especially during drought conditions when the availability of beef stock can become scarce. At Wildorado, approximately 40km west of Amarillo on the Texas Panhandle, this feedlot is home to ~ 25,000 Holsteins in its 50,000 head facility. The Holsteins are fed three times daily on a ration of cotton seed, steam flaked corn, and a mixture of wet and dry distillers grain with a micro-mixing machine used to add specific nutritional and performance additives to the ration. Over the final 21 days of the feeding program a high</w:t>
      </w:r>
      <w:r w:rsidR="00B72725">
        <w:rPr>
          <w:rFonts w:cstheme="minorHAnsi"/>
        </w:rPr>
        <w:t>-</w:t>
      </w:r>
      <w:r w:rsidRPr="00D31041">
        <w:rPr>
          <w:rFonts w:cstheme="minorHAnsi"/>
        </w:rPr>
        <w:t>performance growth enhancer is used. This helps to finish off the carcass to give a high</w:t>
      </w:r>
      <w:r w:rsidR="00B72725">
        <w:rPr>
          <w:rFonts w:cstheme="minorHAnsi"/>
        </w:rPr>
        <w:t>-</w:t>
      </w:r>
      <w:r w:rsidRPr="00D31041">
        <w:rPr>
          <w:rFonts w:cstheme="minorHAnsi"/>
        </w:rPr>
        <w:t xml:space="preserve">quality carcass. Mr Deyhle of Wildorado claims that the Holstein steers are slower growing, bigger animals and they are feeding to overcome the frame of the animal, aiming to produce a 635kg LW at finishing (Phelps, 2013). </w:t>
      </w:r>
    </w:p>
    <w:p w14:paraId="09A16F7D" w14:textId="7C5F6A5C" w:rsidR="00844D8F" w:rsidRPr="00D31041" w:rsidRDefault="00844D8F" w:rsidP="00B72725">
      <w:pPr>
        <w:spacing w:after="120" w:line="240" w:lineRule="auto"/>
        <w:rPr>
          <w:rFonts w:cstheme="minorHAnsi"/>
        </w:rPr>
      </w:pPr>
      <w:r w:rsidRPr="00D31041">
        <w:rPr>
          <w:rFonts w:cstheme="minorHAnsi"/>
        </w:rPr>
        <w:t xml:space="preserve">Holstein calves will typically enter the feedlot at weights as low as 115 kg LW and will generally be fed for a period of greater than 300 days (Torrentera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2017). Kang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D31041">
        <w:rPr>
          <w:rFonts w:cstheme="minorHAnsi"/>
        </w:rPr>
        <w:t xml:space="preserve">(2005) fed Holstein steers for 540 days from an age of 7 – 24 months with the steers commencing at a </w:t>
      </w:r>
      <w:r w:rsidR="003C289C">
        <w:rPr>
          <w:rFonts w:cstheme="minorHAnsi"/>
        </w:rPr>
        <w:t>liveweight</w:t>
      </w:r>
      <w:r w:rsidRPr="00D31041">
        <w:rPr>
          <w:rFonts w:cstheme="minorHAnsi"/>
        </w:rPr>
        <w:t xml:space="preserve"> of 196.9 ± 25.2 kg and finishing at 770.0 ± 54.3 kg with a carcass weight of 461. 1 ± 475 kg and 6.9 ± 3.6 mm of back fat. </w:t>
      </w:r>
    </w:p>
    <w:p w14:paraId="113EBE84" w14:textId="73AF4AF3" w:rsidR="00844D8F" w:rsidRPr="00D31041" w:rsidRDefault="00844D8F" w:rsidP="00B72725">
      <w:pPr>
        <w:spacing w:after="120" w:line="240" w:lineRule="auto"/>
        <w:rPr>
          <w:rFonts w:cstheme="minorHAnsi"/>
        </w:rPr>
      </w:pPr>
      <w:r w:rsidRPr="00D31041">
        <w:rPr>
          <w:rFonts w:cstheme="minorHAnsi"/>
        </w:rPr>
        <w:t xml:space="preserve">According to an article in Dairy Herd Management on calf fed Holsteins in the US, dairy breed calves have the capacity to consume high energy diets from an early age and are not required to go through a grower phase and develop a frame, unlike beef breeds. Feeding a high energy diet allows dairy breed animals to develop muscle and fat despite the rapid frame growth that is typical of these animals. Dairy steers can be fed a high energy diet from a </w:t>
      </w:r>
      <w:r w:rsidR="003C289C">
        <w:rPr>
          <w:rFonts w:cstheme="minorHAnsi"/>
        </w:rPr>
        <w:t>liveweight</w:t>
      </w:r>
      <w:r w:rsidRPr="00D31041">
        <w:rPr>
          <w:rFonts w:cstheme="minorHAnsi"/>
        </w:rPr>
        <w:t xml:space="preserve"> of 100 kg with 62 – 65 Mcal NEg /cwt.DM (259 – 272 MJ)</w:t>
      </w:r>
      <w:r w:rsidR="00CF7F0B">
        <w:rPr>
          <w:rFonts w:cstheme="minorHAnsi"/>
        </w:rPr>
        <w:t xml:space="preserve"> is</w:t>
      </w:r>
      <w:r w:rsidRPr="00D31041">
        <w:rPr>
          <w:rFonts w:cstheme="minorHAnsi"/>
        </w:rPr>
        <w:t xml:space="preserve"> the ideal energy content for a finishing ration, finishing at a LW of 600 – 700 kg (Hanson, 2020).</w:t>
      </w:r>
    </w:p>
    <w:p w14:paraId="2F1F98F5" w14:textId="7B4604C0" w:rsidR="00844D8F" w:rsidRPr="00D31041" w:rsidRDefault="00844D8F" w:rsidP="00B72725">
      <w:pPr>
        <w:spacing w:after="120" w:line="240" w:lineRule="auto"/>
        <w:rPr>
          <w:rFonts w:cstheme="minorHAnsi"/>
        </w:rPr>
      </w:pPr>
      <w:r w:rsidRPr="00D31041">
        <w:rPr>
          <w:rFonts w:cstheme="minorHAnsi"/>
        </w:rPr>
        <w:lastRenderedPageBreak/>
        <w:t xml:space="preserve">The intensive feeding of energy dense diets typical of finishing rations that are generally high in starch and low in forage can increase the risk of digestive upsets and impact overall performance. This can be enhanced in Holsteins due to their genetically enhanced gut capacity, which can lead to wider variation in voluntary feed intake and metabolic issues including bloat, acidosis and liver abscesses and should be considered when formulating diets for dairy breed cattle. Many finishing diets are corn based and high in readily fermentable non-structural carbohydrates (64 – 66% DM). By decreasing the level of non-structural carbohydrates, the risk of digestive upsets can be minimised. If the level of forage in the diet is increased and starch is decreased in both growing and finishing diets, energy intake may be reduced, limiting performance and growth. Diets need to be formulated to allow for adequate energy levels for growth and sufficient forage and fibre to minimise digestive upsets (Ramos-Aviña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Pr>
          <w:rFonts w:eastAsia="ComputerModern-Regular" w:cstheme="minorHAnsi"/>
          <w:bCs/>
        </w:rPr>
        <w:t xml:space="preserve"> </w:t>
      </w:r>
      <w:r w:rsidRPr="00D31041">
        <w:rPr>
          <w:rFonts w:cstheme="minorHAnsi"/>
        </w:rPr>
        <w:t xml:space="preserve">2018). </w:t>
      </w:r>
    </w:p>
    <w:p w14:paraId="6A3BC206" w14:textId="77777777" w:rsidR="00844D8F" w:rsidRPr="00D31041" w:rsidRDefault="00844D8F" w:rsidP="00B72725">
      <w:pPr>
        <w:spacing w:after="120" w:line="240" w:lineRule="auto"/>
        <w:rPr>
          <w:rFonts w:cstheme="minorHAnsi"/>
        </w:rPr>
      </w:pPr>
      <w:r w:rsidRPr="00D31041">
        <w:rPr>
          <w:rFonts w:cstheme="minorHAnsi"/>
        </w:rPr>
        <w:t xml:space="preserve">Feeding systems that are utilised to grow and finish dairy breed cattle can be generalised to two common systems, a growing – finishing system with varying levels of forage and concentrate, and a forage system. </w:t>
      </w:r>
    </w:p>
    <w:p w14:paraId="118F43EA" w14:textId="77777777" w:rsidR="00844D8F" w:rsidRPr="00255807" w:rsidRDefault="00844D8F" w:rsidP="006703E6">
      <w:pPr>
        <w:pStyle w:val="Heading5"/>
        <w:numPr>
          <w:ilvl w:val="4"/>
          <w:numId w:val="2"/>
        </w:numPr>
        <w:rPr>
          <w:rFonts w:asciiTheme="minorHAnsi" w:hAnsiTheme="minorHAnsi" w:cstheme="minorHAnsi"/>
          <w:color w:val="auto"/>
        </w:rPr>
      </w:pPr>
      <w:bookmarkStart w:id="66" w:name="_Toc46233579"/>
      <w:bookmarkStart w:id="67" w:name="_Toc58999835"/>
      <w:r w:rsidRPr="00255807">
        <w:rPr>
          <w:rFonts w:asciiTheme="minorHAnsi" w:hAnsiTheme="minorHAnsi" w:cstheme="minorHAnsi"/>
          <w:color w:val="auto"/>
        </w:rPr>
        <w:t>Growing-finishing systems</w:t>
      </w:r>
      <w:bookmarkEnd w:id="66"/>
      <w:bookmarkEnd w:id="67"/>
      <w:r w:rsidRPr="00255807">
        <w:rPr>
          <w:rFonts w:asciiTheme="minorHAnsi" w:hAnsiTheme="minorHAnsi" w:cstheme="minorHAnsi"/>
          <w:color w:val="auto"/>
        </w:rPr>
        <w:t xml:space="preserve"> </w:t>
      </w:r>
    </w:p>
    <w:p w14:paraId="1C28655F" w14:textId="655BFF40" w:rsidR="00844D8F" w:rsidRPr="00DE5517" w:rsidRDefault="00844D8F" w:rsidP="00B72725">
      <w:pPr>
        <w:spacing w:after="120" w:line="240" w:lineRule="auto"/>
        <w:rPr>
          <w:rFonts w:cstheme="minorHAnsi"/>
        </w:rPr>
      </w:pPr>
      <w:r w:rsidRPr="00DE5517">
        <w:rPr>
          <w:rFonts w:cstheme="minorHAnsi"/>
        </w:rPr>
        <w:t>The feeding period can be divided into two phases; growing and finishing, with rations altered to cater for different nutritional requirements or specifications within each phase. Di</w:t>
      </w:r>
      <w:r w:rsidR="00F87855">
        <w:rPr>
          <w:rFonts w:cstheme="minorHAnsi"/>
        </w:rPr>
        <w:t xml:space="preserve"> </w:t>
      </w:r>
      <w:r w:rsidRPr="00DE5517">
        <w:rPr>
          <w:rFonts w:cstheme="minorHAnsi"/>
        </w:rPr>
        <w:t>Constanzo (2005) reported that within a two</w:t>
      </w:r>
      <w:r w:rsidR="0048111D">
        <w:rPr>
          <w:rFonts w:cstheme="minorHAnsi"/>
        </w:rPr>
        <w:t>-</w:t>
      </w:r>
      <w:r w:rsidRPr="00DE5517">
        <w:rPr>
          <w:rFonts w:cstheme="minorHAnsi"/>
        </w:rPr>
        <w:t xml:space="preserve">phase growing and finishing system, the forage proportion of the growing diet needs to be less than 55% to allow for viable performance. Holstein steers that were fed a high forage diet (&gt; 55% DM) during the growing period were not able to recover performance with higher DMI/kg gain (P &lt; 0.05) in the finishing period. </w:t>
      </w:r>
    </w:p>
    <w:p w14:paraId="3CA9BC7D" w14:textId="201C5EE9" w:rsidR="00844D8F" w:rsidRPr="00DE5517" w:rsidRDefault="00844D8F" w:rsidP="00B72725">
      <w:pPr>
        <w:spacing w:after="120" w:line="240" w:lineRule="auto"/>
        <w:rPr>
          <w:rFonts w:cstheme="minorHAnsi"/>
        </w:rPr>
      </w:pPr>
      <w:r w:rsidRPr="00DE5517">
        <w:rPr>
          <w:rFonts w:cstheme="minorHAnsi"/>
        </w:rPr>
        <w:t xml:space="preserve">Increasing the proportion of alfalfa hay in growing-finishing diets decreased efficiency (feed:gain and ADG) and carcass quality (marbling, fat depth and quality grade). Cattle fed a diet with 75% alfalfa hay content in growing and finishing had an ADG of 0.91 kg/day and feed:gain of 7.83 kg DM/kg gain, whereas cattle fed 75% alfalfa hay in growing and 9% in finishing had an ADG of 1.21 kg/day and feed:gain of 6.43 kg DM/kg gain (Miller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Pr="00DE5517">
        <w:rPr>
          <w:rFonts w:cstheme="minorHAnsi"/>
        </w:rPr>
        <w:t xml:space="preserve"> 1986). </w:t>
      </w:r>
    </w:p>
    <w:p w14:paraId="7FE340CE" w14:textId="184DD3D7" w:rsidR="00844D8F" w:rsidRDefault="00844D8F" w:rsidP="00B72725">
      <w:pPr>
        <w:spacing w:after="120" w:line="240" w:lineRule="auto"/>
        <w:rPr>
          <w:rFonts w:cstheme="minorHAnsi"/>
        </w:rPr>
      </w:pPr>
      <w:r w:rsidRPr="00DE5517">
        <w:rPr>
          <w:rFonts w:cstheme="minorHAnsi"/>
        </w:rPr>
        <w:t xml:space="preserve">Kang </w:t>
      </w:r>
      <w:r w:rsidR="00313B2B" w:rsidRPr="00313B2B">
        <w:rPr>
          <w:rFonts w:eastAsia="ComputerModern-Regular" w:cstheme="minorHAnsi"/>
          <w:bCs/>
          <w:i/>
          <w:iCs/>
        </w:rPr>
        <w:t>et al</w:t>
      </w:r>
      <w:r w:rsidR="00313B2B">
        <w:rPr>
          <w:rFonts w:eastAsia="ComputerModern-Regular" w:cstheme="minorHAnsi"/>
          <w:bCs/>
          <w:i/>
          <w:iCs/>
        </w:rPr>
        <w:t>.</w:t>
      </w:r>
      <w:r w:rsidR="00313B2B" w:rsidRPr="00D31041">
        <w:rPr>
          <w:rFonts w:eastAsia="ComputerModern-Regular" w:cstheme="minorHAnsi"/>
          <w:bCs/>
        </w:rPr>
        <w:t>,</w:t>
      </w:r>
      <w:r w:rsidR="00313B2B" w:rsidRPr="00DE5517">
        <w:rPr>
          <w:rFonts w:cstheme="minorHAnsi"/>
        </w:rPr>
        <w:t xml:space="preserve"> </w:t>
      </w:r>
      <w:r w:rsidRPr="00DE5517">
        <w:rPr>
          <w:rFonts w:cstheme="minorHAnsi"/>
        </w:rPr>
        <w:t>(2005) partitioned the feeding period for Holstein steers into 3 distinct phases with a diet specific to each phase with an average DMI across the 540</w:t>
      </w:r>
      <w:r w:rsidR="0048111D">
        <w:rPr>
          <w:rFonts w:cstheme="minorHAnsi"/>
        </w:rPr>
        <w:t>-</w:t>
      </w:r>
      <w:r w:rsidRPr="00DE5517">
        <w:rPr>
          <w:rFonts w:cstheme="minorHAnsi"/>
        </w:rPr>
        <w:t>day feeding period of 12.73 kg/day (with 26% roughage content). Diets were fed according to age rather than condition which may impact the efficiency of the diet depending on the individual growth rates within the cohort. The grower ration contained the highest fat and protein content, followed by the fattener and finisher rations. The steers finished well under this feeding regime with a dressing percentage of 60.8%, back fat thickness of 6.9 mm and rib eye area of 88.8 cm2.  Table 4 below shows the chemical composition of each diet.</w:t>
      </w:r>
    </w:p>
    <w:p w14:paraId="01B5AD7B" w14:textId="77777777" w:rsidR="006630DC" w:rsidRPr="008F0974" w:rsidRDefault="006630DC" w:rsidP="008F0974">
      <w:pPr>
        <w:spacing w:after="120" w:line="240" w:lineRule="auto"/>
        <w:jc w:val="both"/>
        <w:rPr>
          <w:rFonts w:cstheme="minorHAnsi"/>
        </w:rPr>
      </w:pPr>
    </w:p>
    <w:p w14:paraId="4AA05EA3" w14:textId="77777777" w:rsidR="0048111D" w:rsidRDefault="0048111D">
      <w:pPr>
        <w:rPr>
          <w:rFonts w:eastAsia="ComputerModern-Regular" w:cstheme="minorHAnsi"/>
          <w:b/>
        </w:rPr>
      </w:pPr>
      <w:r>
        <w:rPr>
          <w:rFonts w:eastAsia="ComputerModern-Regular" w:cstheme="minorHAnsi"/>
          <w:b/>
        </w:rPr>
        <w:br w:type="page"/>
      </w:r>
    </w:p>
    <w:p w14:paraId="4C3A23FC" w14:textId="26CD48A6" w:rsidR="00844D8F" w:rsidRPr="00BA0CCE" w:rsidRDefault="00844D8F" w:rsidP="006630DC">
      <w:pPr>
        <w:spacing w:after="0" w:line="360" w:lineRule="auto"/>
        <w:jc w:val="both"/>
        <w:rPr>
          <w:rFonts w:eastAsia="ComputerModern-Regular" w:cstheme="minorHAnsi"/>
          <w:b/>
        </w:rPr>
      </w:pPr>
      <w:r w:rsidRPr="006630DC">
        <w:rPr>
          <w:rFonts w:eastAsia="ComputerModern-Regular" w:cstheme="minorHAnsi"/>
          <w:b/>
        </w:rPr>
        <w:lastRenderedPageBreak/>
        <w:t>Table 4</w:t>
      </w:r>
      <w:r w:rsidR="00DE5517" w:rsidRPr="006630DC">
        <w:rPr>
          <w:rFonts w:eastAsia="ComputerModern-Regular" w:cstheme="minorHAnsi"/>
          <w:b/>
        </w:rPr>
        <w:t>.</w:t>
      </w:r>
      <w:r w:rsidRPr="006630DC">
        <w:rPr>
          <w:rFonts w:eastAsia="ComputerModern-Regular" w:cstheme="minorHAnsi"/>
          <w:b/>
        </w:rPr>
        <w:t xml:space="preserve"> Chemical composition (dry matter, %, crude protein, %, crude fat, %, crude fibre, %, ash, %) and total digestible nutrient (TDN) value of experimental diets fed to Holstein steers (Kang </w:t>
      </w:r>
      <w:r w:rsidR="00BA0CCE" w:rsidRPr="00BA0CCE">
        <w:rPr>
          <w:rFonts w:eastAsia="ComputerModern-Regular" w:cstheme="minorHAnsi"/>
          <w:b/>
          <w:i/>
          <w:iCs/>
        </w:rPr>
        <w:t>et al.</w:t>
      </w:r>
      <w:r w:rsidR="00BA0CCE" w:rsidRPr="00BA0CCE">
        <w:rPr>
          <w:rFonts w:eastAsia="ComputerModern-Regular" w:cstheme="minorHAnsi"/>
          <w:b/>
        </w:rPr>
        <w:t xml:space="preserve">, </w:t>
      </w:r>
      <w:r w:rsidRPr="00BA0CCE">
        <w:rPr>
          <w:rFonts w:eastAsia="ComputerModern-Regular" w:cstheme="minorHAnsi"/>
          <w:b/>
        </w:rPr>
        <w:t>2005).</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67"/>
        <w:gridCol w:w="1206"/>
        <w:gridCol w:w="1462"/>
        <w:gridCol w:w="1276"/>
        <w:gridCol w:w="1278"/>
        <w:gridCol w:w="993"/>
        <w:gridCol w:w="944"/>
      </w:tblGrid>
      <w:tr w:rsidR="00844D8F" w:rsidRPr="00D31041" w14:paraId="0D428CA9" w14:textId="77777777" w:rsidTr="008F0974">
        <w:tc>
          <w:tcPr>
            <w:tcW w:w="1034" w:type="pct"/>
            <w:tcBorders>
              <w:bottom w:val="double" w:sz="4" w:space="0" w:color="auto"/>
            </w:tcBorders>
          </w:tcPr>
          <w:p w14:paraId="6D834BD7"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Feed name</w:t>
            </w:r>
          </w:p>
        </w:tc>
        <w:tc>
          <w:tcPr>
            <w:tcW w:w="668" w:type="pct"/>
            <w:tcBorders>
              <w:bottom w:val="double" w:sz="4" w:space="0" w:color="auto"/>
            </w:tcBorders>
          </w:tcPr>
          <w:p w14:paraId="61017A61"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Dry matter %</w:t>
            </w:r>
          </w:p>
        </w:tc>
        <w:tc>
          <w:tcPr>
            <w:tcW w:w="810" w:type="pct"/>
            <w:tcBorders>
              <w:bottom w:val="double" w:sz="4" w:space="0" w:color="auto"/>
            </w:tcBorders>
          </w:tcPr>
          <w:p w14:paraId="10C0BE12"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Crude protein %</w:t>
            </w:r>
          </w:p>
        </w:tc>
        <w:tc>
          <w:tcPr>
            <w:tcW w:w="707" w:type="pct"/>
            <w:tcBorders>
              <w:bottom w:val="double" w:sz="4" w:space="0" w:color="auto"/>
            </w:tcBorders>
          </w:tcPr>
          <w:p w14:paraId="4D48826B"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Crude fat</w:t>
            </w:r>
          </w:p>
          <w:p w14:paraId="71C02074"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w:t>
            </w:r>
          </w:p>
        </w:tc>
        <w:tc>
          <w:tcPr>
            <w:tcW w:w="708" w:type="pct"/>
            <w:tcBorders>
              <w:bottom w:val="double" w:sz="4" w:space="0" w:color="auto"/>
            </w:tcBorders>
          </w:tcPr>
          <w:p w14:paraId="72A9FD52"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Crude fibre %</w:t>
            </w:r>
          </w:p>
        </w:tc>
        <w:tc>
          <w:tcPr>
            <w:tcW w:w="550" w:type="pct"/>
            <w:tcBorders>
              <w:bottom w:val="double" w:sz="4" w:space="0" w:color="auto"/>
            </w:tcBorders>
          </w:tcPr>
          <w:p w14:paraId="7E68244D"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 xml:space="preserve">Ash </w:t>
            </w:r>
          </w:p>
          <w:p w14:paraId="7C45A55D"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w:t>
            </w:r>
          </w:p>
        </w:tc>
        <w:tc>
          <w:tcPr>
            <w:tcW w:w="523" w:type="pct"/>
            <w:tcBorders>
              <w:bottom w:val="double" w:sz="4" w:space="0" w:color="auto"/>
            </w:tcBorders>
          </w:tcPr>
          <w:p w14:paraId="16E5E9AF"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TDN</w:t>
            </w:r>
          </w:p>
        </w:tc>
      </w:tr>
      <w:tr w:rsidR="00844D8F" w:rsidRPr="00D31041" w14:paraId="29D4AF42" w14:textId="77777777" w:rsidTr="008F0974">
        <w:tc>
          <w:tcPr>
            <w:tcW w:w="1034" w:type="pct"/>
            <w:tcBorders>
              <w:top w:val="double" w:sz="4" w:space="0" w:color="auto"/>
              <w:bottom w:val="nil"/>
            </w:tcBorders>
          </w:tcPr>
          <w:p w14:paraId="4D1AD7B5" w14:textId="77777777" w:rsidR="00844D8F" w:rsidRPr="006630DC" w:rsidRDefault="00844D8F" w:rsidP="008F0974">
            <w:pPr>
              <w:autoSpaceDE w:val="0"/>
              <w:autoSpaceDN w:val="0"/>
              <w:adjustRightInd w:val="0"/>
              <w:spacing w:after="120"/>
              <w:jc w:val="both"/>
              <w:rPr>
                <w:rFonts w:eastAsia="ComputerModern-Regular" w:cstheme="minorHAnsi"/>
                <w:i/>
                <w:iCs/>
                <w:u w:val="single"/>
              </w:rPr>
            </w:pPr>
            <w:r w:rsidRPr="006630DC">
              <w:rPr>
                <w:rFonts w:eastAsia="ComputerModern-Regular" w:cstheme="minorHAnsi"/>
                <w:i/>
                <w:iCs/>
                <w:u w:val="single"/>
              </w:rPr>
              <w:t>Concentrates</w:t>
            </w:r>
          </w:p>
        </w:tc>
        <w:tc>
          <w:tcPr>
            <w:tcW w:w="3966" w:type="pct"/>
            <w:gridSpan w:val="6"/>
            <w:tcBorders>
              <w:top w:val="double" w:sz="4" w:space="0" w:color="auto"/>
              <w:bottom w:val="nil"/>
            </w:tcBorders>
          </w:tcPr>
          <w:p w14:paraId="19D209F5" w14:textId="77777777" w:rsidR="00844D8F" w:rsidRPr="00D31041" w:rsidRDefault="00844D8F" w:rsidP="008F0974">
            <w:pPr>
              <w:autoSpaceDE w:val="0"/>
              <w:autoSpaceDN w:val="0"/>
              <w:adjustRightInd w:val="0"/>
              <w:spacing w:after="120"/>
              <w:jc w:val="both"/>
              <w:rPr>
                <w:rFonts w:eastAsia="ComputerModern-Regular" w:cstheme="minorHAnsi"/>
                <w:b/>
                <w:bCs/>
              </w:rPr>
            </w:pPr>
          </w:p>
        </w:tc>
      </w:tr>
      <w:tr w:rsidR="00844D8F" w:rsidRPr="00D31041" w14:paraId="3CD28126" w14:textId="77777777" w:rsidTr="003D2014">
        <w:tc>
          <w:tcPr>
            <w:tcW w:w="1034" w:type="pct"/>
            <w:tcBorders>
              <w:top w:val="nil"/>
              <w:bottom w:val="dotted" w:sz="4" w:space="0" w:color="auto"/>
            </w:tcBorders>
            <w:vAlign w:val="center"/>
          </w:tcPr>
          <w:p w14:paraId="5F5433BE" w14:textId="77777777" w:rsidR="00844D8F" w:rsidRPr="008F0974" w:rsidRDefault="00844D8F" w:rsidP="008F0974">
            <w:pPr>
              <w:autoSpaceDE w:val="0"/>
              <w:autoSpaceDN w:val="0"/>
              <w:adjustRightInd w:val="0"/>
              <w:spacing w:after="120"/>
              <w:jc w:val="center"/>
              <w:rPr>
                <w:rFonts w:eastAsia="ComputerModern-Regular" w:cstheme="minorHAnsi"/>
              </w:rPr>
            </w:pPr>
            <w:r w:rsidRPr="008F0974">
              <w:rPr>
                <w:rFonts w:eastAsia="ComputerModern-Regular" w:cstheme="minorHAnsi"/>
              </w:rPr>
              <w:t>Grower (7-12 months of age)</w:t>
            </w:r>
          </w:p>
        </w:tc>
        <w:tc>
          <w:tcPr>
            <w:tcW w:w="668" w:type="pct"/>
            <w:tcBorders>
              <w:top w:val="nil"/>
              <w:bottom w:val="dotted" w:sz="4" w:space="0" w:color="auto"/>
            </w:tcBorders>
            <w:vAlign w:val="center"/>
          </w:tcPr>
          <w:p w14:paraId="3C51E5C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87.7</w:t>
            </w:r>
          </w:p>
        </w:tc>
        <w:tc>
          <w:tcPr>
            <w:tcW w:w="810" w:type="pct"/>
            <w:tcBorders>
              <w:top w:val="nil"/>
              <w:bottom w:val="dotted" w:sz="4" w:space="0" w:color="auto"/>
            </w:tcBorders>
            <w:vAlign w:val="center"/>
          </w:tcPr>
          <w:p w14:paraId="2CE8D06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14.5</w:t>
            </w:r>
          </w:p>
        </w:tc>
        <w:tc>
          <w:tcPr>
            <w:tcW w:w="707" w:type="pct"/>
            <w:tcBorders>
              <w:top w:val="nil"/>
              <w:bottom w:val="dotted" w:sz="4" w:space="0" w:color="auto"/>
            </w:tcBorders>
            <w:vAlign w:val="center"/>
          </w:tcPr>
          <w:p w14:paraId="7A8F890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3.50</w:t>
            </w:r>
          </w:p>
        </w:tc>
        <w:tc>
          <w:tcPr>
            <w:tcW w:w="708" w:type="pct"/>
            <w:tcBorders>
              <w:top w:val="nil"/>
              <w:bottom w:val="dotted" w:sz="4" w:space="0" w:color="auto"/>
            </w:tcBorders>
            <w:vAlign w:val="center"/>
          </w:tcPr>
          <w:p w14:paraId="6F87F52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6.30</w:t>
            </w:r>
          </w:p>
        </w:tc>
        <w:tc>
          <w:tcPr>
            <w:tcW w:w="550" w:type="pct"/>
            <w:tcBorders>
              <w:top w:val="nil"/>
              <w:bottom w:val="dotted" w:sz="4" w:space="0" w:color="auto"/>
            </w:tcBorders>
            <w:vAlign w:val="center"/>
          </w:tcPr>
          <w:p w14:paraId="4DD4DAD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6.60</w:t>
            </w:r>
          </w:p>
        </w:tc>
        <w:tc>
          <w:tcPr>
            <w:tcW w:w="523" w:type="pct"/>
            <w:tcBorders>
              <w:top w:val="nil"/>
              <w:bottom w:val="dotted" w:sz="4" w:space="0" w:color="auto"/>
            </w:tcBorders>
            <w:vAlign w:val="center"/>
          </w:tcPr>
          <w:p w14:paraId="79DD60A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71.0</w:t>
            </w:r>
          </w:p>
        </w:tc>
      </w:tr>
      <w:tr w:rsidR="00844D8F" w:rsidRPr="00D31041" w14:paraId="27784010" w14:textId="77777777" w:rsidTr="003D2014">
        <w:tc>
          <w:tcPr>
            <w:tcW w:w="1034" w:type="pct"/>
            <w:tcBorders>
              <w:top w:val="dotted" w:sz="4" w:space="0" w:color="auto"/>
              <w:bottom w:val="dotted" w:sz="4" w:space="0" w:color="auto"/>
            </w:tcBorders>
            <w:vAlign w:val="center"/>
          </w:tcPr>
          <w:p w14:paraId="72B1608C" w14:textId="77777777" w:rsidR="00844D8F" w:rsidRPr="008F0974" w:rsidRDefault="00844D8F" w:rsidP="008F0974">
            <w:pPr>
              <w:autoSpaceDE w:val="0"/>
              <w:autoSpaceDN w:val="0"/>
              <w:adjustRightInd w:val="0"/>
              <w:spacing w:after="120"/>
              <w:jc w:val="center"/>
              <w:rPr>
                <w:rFonts w:eastAsia="ComputerModern-Regular" w:cstheme="minorHAnsi"/>
              </w:rPr>
            </w:pPr>
            <w:r w:rsidRPr="008F0974">
              <w:rPr>
                <w:rFonts w:eastAsia="ComputerModern-Regular" w:cstheme="minorHAnsi"/>
              </w:rPr>
              <w:t>Fattener (13-18 months of age)</w:t>
            </w:r>
          </w:p>
        </w:tc>
        <w:tc>
          <w:tcPr>
            <w:tcW w:w="668" w:type="pct"/>
            <w:tcBorders>
              <w:top w:val="dotted" w:sz="4" w:space="0" w:color="auto"/>
              <w:bottom w:val="dotted" w:sz="4" w:space="0" w:color="auto"/>
            </w:tcBorders>
            <w:vAlign w:val="center"/>
          </w:tcPr>
          <w:p w14:paraId="19D1E19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86.6</w:t>
            </w:r>
          </w:p>
        </w:tc>
        <w:tc>
          <w:tcPr>
            <w:tcW w:w="810" w:type="pct"/>
            <w:tcBorders>
              <w:top w:val="dotted" w:sz="4" w:space="0" w:color="auto"/>
              <w:bottom w:val="dotted" w:sz="4" w:space="0" w:color="auto"/>
            </w:tcBorders>
            <w:vAlign w:val="center"/>
          </w:tcPr>
          <w:p w14:paraId="23C7DB6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12.2</w:t>
            </w:r>
          </w:p>
        </w:tc>
        <w:tc>
          <w:tcPr>
            <w:tcW w:w="707" w:type="pct"/>
            <w:tcBorders>
              <w:top w:val="dotted" w:sz="4" w:space="0" w:color="auto"/>
              <w:bottom w:val="dotted" w:sz="4" w:space="0" w:color="auto"/>
            </w:tcBorders>
            <w:vAlign w:val="center"/>
          </w:tcPr>
          <w:p w14:paraId="453818A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3.20</w:t>
            </w:r>
          </w:p>
        </w:tc>
        <w:tc>
          <w:tcPr>
            <w:tcW w:w="708" w:type="pct"/>
            <w:tcBorders>
              <w:top w:val="dotted" w:sz="4" w:space="0" w:color="auto"/>
              <w:bottom w:val="dotted" w:sz="4" w:space="0" w:color="auto"/>
            </w:tcBorders>
            <w:vAlign w:val="center"/>
          </w:tcPr>
          <w:p w14:paraId="1417185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6.60</w:t>
            </w:r>
          </w:p>
        </w:tc>
        <w:tc>
          <w:tcPr>
            <w:tcW w:w="550" w:type="pct"/>
            <w:tcBorders>
              <w:top w:val="dotted" w:sz="4" w:space="0" w:color="auto"/>
              <w:bottom w:val="dotted" w:sz="4" w:space="0" w:color="auto"/>
            </w:tcBorders>
            <w:vAlign w:val="center"/>
          </w:tcPr>
          <w:p w14:paraId="550D684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5.70</w:t>
            </w:r>
          </w:p>
        </w:tc>
        <w:tc>
          <w:tcPr>
            <w:tcW w:w="523" w:type="pct"/>
            <w:tcBorders>
              <w:top w:val="dotted" w:sz="4" w:space="0" w:color="auto"/>
              <w:bottom w:val="dotted" w:sz="4" w:space="0" w:color="auto"/>
            </w:tcBorders>
            <w:vAlign w:val="center"/>
          </w:tcPr>
          <w:p w14:paraId="7E65EE6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72.3</w:t>
            </w:r>
          </w:p>
        </w:tc>
      </w:tr>
      <w:tr w:rsidR="00844D8F" w:rsidRPr="00D31041" w14:paraId="7396253E" w14:textId="77777777" w:rsidTr="003D2014">
        <w:tc>
          <w:tcPr>
            <w:tcW w:w="1034" w:type="pct"/>
            <w:tcBorders>
              <w:top w:val="dotted" w:sz="4" w:space="0" w:color="auto"/>
              <w:bottom w:val="double" w:sz="4" w:space="0" w:color="auto"/>
            </w:tcBorders>
            <w:vAlign w:val="center"/>
          </w:tcPr>
          <w:p w14:paraId="4B3E5A7D" w14:textId="77777777" w:rsidR="00844D8F" w:rsidRPr="008F0974" w:rsidRDefault="00844D8F" w:rsidP="008F0974">
            <w:pPr>
              <w:autoSpaceDE w:val="0"/>
              <w:autoSpaceDN w:val="0"/>
              <w:adjustRightInd w:val="0"/>
              <w:spacing w:after="120"/>
              <w:jc w:val="center"/>
              <w:rPr>
                <w:rFonts w:eastAsia="ComputerModern-Regular" w:cstheme="minorHAnsi"/>
              </w:rPr>
            </w:pPr>
            <w:r w:rsidRPr="008F0974">
              <w:rPr>
                <w:rFonts w:eastAsia="ComputerModern-Regular" w:cstheme="minorHAnsi"/>
              </w:rPr>
              <w:t>Finisher (19-24 months of age)</w:t>
            </w:r>
          </w:p>
        </w:tc>
        <w:tc>
          <w:tcPr>
            <w:tcW w:w="668" w:type="pct"/>
            <w:tcBorders>
              <w:top w:val="dotted" w:sz="4" w:space="0" w:color="auto"/>
              <w:bottom w:val="double" w:sz="4" w:space="0" w:color="auto"/>
            </w:tcBorders>
            <w:vAlign w:val="center"/>
          </w:tcPr>
          <w:p w14:paraId="32223B7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86.7</w:t>
            </w:r>
          </w:p>
        </w:tc>
        <w:tc>
          <w:tcPr>
            <w:tcW w:w="810" w:type="pct"/>
            <w:tcBorders>
              <w:top w:val="dotted" w:sz="4" w:space="0" w:color="auto"/>
              <w:bottom w:val="double" w:sz="4" w:space="0" w:color="auto"/>
            </w:tcBorders>
            <w:vAlign w:val="center"/>
          </w:tcPr>
          <w:p w14:paraId="6650E83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11.2</w:t>
            </w:r>
          </w:p>
        </w:tc>
        <w:tc>
          <w:tcPr>
            <w:tcW w:w="707" w:type="pct"/>
            <w:tcBorders>
              <w:top w:val="dotted" w:sz="4" w:space="0" w:color="auto"/>
              <w:bottom w:val="double" w:sz="4" w:space="0" w:color="auto"/>
            </w:tcBorders>
            <w:vAlign w:val="center"/>
          </w:tcPr>
          <w:p w14:paraId="48E9CD4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2.80</w:t>
            </w:r>
          </w:p>
        </w:tc>
        <w:tc>
          <w:tcPr>
            <w:tcW w:w="708" w:type="pct"/>
            <w:tcBorders>
              <w:top w:val="dotted" w:sz="4" w:space="0" w:color="auto"/>
              <w:bottom w:val="double" w:sz="4" w:space="0" w:color="auto"/>
            </w:tcBorders>
            <w:vAlign w:val="center"/>
          </w:tcPr>
          <w:p w14:paraId="4C75700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5.80</w:t>
            </w:r>
          </w:p>
        </w:tc>
        <w:tc>
          <w:tcPr>
            <w:tcW w:w="550" w:type="pct"/>
            <w:tcBorders>
              <w:top w:val="dotted" w:sz="4" w:space="0" w:color="auto"/>
              <w:bottom w:val="double" w:sz="4" w:space="0" w:color="auto"/>
            </w:tcBorders>
            <w:vAlign w:val="center"/>
          </w:tcPr>
          <w:p w14:paraId="5057250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5.10</w:t>
            </w:r>
          </w:p>
        </w:tc>
        <w:tc>
          <w:tcPr>
            <w:tcW w:w="523" w:type="pct"/>
            <w:tcBorders>
              <w:top w:val="dotted" w:sz="4" w:space="0" w:color="auto"/>
              <w:bottom w:val="double" w:sz="4" w:space="0" w:color="auto"/>
            </w:tcBorders>
            <w:vAlign w:val="center"/>
          </w:tcPr>
          <w:p w14:paraId="3A33E2F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74.0</w:t>
            </w:r>
          </w:p>
        </w:tc>
      </w:tr>
      <w:tr w:rsidR="00844D8F" w:rsidRPr="00D31041" w14:paraId="451F9828" w14:textId="77777777" w:rsidTr="008F0974">
        <w:tc>
          <w:tcPr>
            <w:tcW w:w="1034" w:type="pct"/>
            <w:tcBorders>
              <w:top w:val="double" w:sz="4" w:space="0" w:color="auto"/>
              <w:bottom w:val="nil"/>
            </w:tcBorders>
          </w:tcPr>
          <w:p w14:paraId="621FB8BA" w14:textId="77777777" w:rsidR="00844D8F" w:rsidRPr="006630DC" w:rsidRDefault="00844D8F" w:rsidP="008F0974">
            <w:pPr>
              <w:autoSpaceDE w:val="0"/>
              <w:autoSpaceDN w:val="0"/>
              <w:adjustRightInd w:val="0"/>
              <w:spacing w:after="120"/>
              <w:jc w:val="both"/>
              <w:rPr>
                <w:rFonts w:eastAsia="ComputerModern-Regular" w:cstheme="minorHAnsi"/>
                <w:i/>
                <w:iCs/>
                <w:u w:val="single"/>
              </w:rPr>
            </w:pPr>
            <w:r w:rsidRPr="006630DC">
              <w:rPr>
                <w:rFonts w:eastAsia="ComputerModern-Regular" w:cstheme="minorHAnsi"/>
                <w:i/>
                <w:iCs/>
                <w:u w:val="single"/>
              </w:rPr>
              <w:t>Roughage</w:t>
            </w:r>
          </w:p>
        </w:tc>
        <w:tc>
          <w:tcPr>
            <w:tcW w:w="3966" w:type="pct"/>
            <w:gridSpan w:val="6"/>
            <w:tcBorders>
              <w:top w:val="double" w:sz="4" w:space="0" w:color="auto"/>
              <w:bottom w:val="nil"/>
            </w:tcBorders>
          </w:tcPr>
          <w:p w14:paraId="75FEA57D" w14:textId="77777777" w:rsidR="00844D8F" w:rsidRPr="00D31041" w:rsidRDefault="00844D8F" w:rsidP="008F0974">
            <w:pPr>
              <w:autoSpaceDE w:val="0"/>
              <w:autoSpaceDN w:val="0"/>
              <w:adjustRightInd w:val="0"/>
              <w:spacing w:after="120"/>
              <w:jc w:val="both"/>
              <w:rPr>
                <w:rFonts w:eastAsia="ComputerModern-Regular" w:cstheme="minorHAnsi"/>
                <w:b/>
                <w:bCs/>
              </w:rPr>
            </w:pPr>
          </w:p>
        </w:tc>
      </w:tr>
      <w:tr w:rsidR="00844D8F" w:rsidRPr="00D31041" w14:paraId="413E1634" w14:textId="77777777" w:rsidTr="003D2014">
        <w:tc>
          <w:tcPr>
            <w:tcW w:w="1034" w:type="pct"/>
            <w:tcBorders>
              <w:top w:val="nil"/>
            </w:tcBorders>
            <w:vAlign w:val="center"/>
          </w:tcPr>
          <w:p w14:paraId="681D1829" w14:textId="77777777" w:rsidR="00844D8F" w:rsidRPr="008F0974" w:rsidRDefault="00844D8F" w:rsidP="008F0974">
            <w:pPr>
              <w:autoSpaceDE w:val="0"/>
              <w:autoSpaceDN w:val="0"/>
              <w:adjustRightInd w:val="0"/>
              <w:spacing w:after="120"/>
              <w:jc w:val="both"/>
              <w:rPr>
                <w:rFonts w:eastAsia="ComputerModern-Regular" w:cstheme="minorHAnsi"/>
              </w:rPr>
            </w:pPr>
            <w:r w:rsidRPr="008F0974">
              <w:rPr>
                <w:rFonts w:eastAsia="ComputerModern-Regular" w:cstheme="minorHAnsi"/>
              </w:rPr>
              <w:t>Rice straw</w:t>
            </w:r>
          </w:p>
        </w:tc>
        <w:tc>
          <w:tcPr>
            <w:tcW w:w="668" w:type="pct"/>
            <w:tcBorders>
              <w:top w:val="nil"/>
            </w:tcBorders>
            <w:vAlign w:val="center"/>
          </w:tcPr>
          <w:p w14:paraId="3F34D0B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88.0</w:t>
            </w:r>
          </w:p>
        </w:tc>
        <w:tc>
          <w:tcPr>
            <w:tcW w:w="810" w:type="pct"/>
            <w:tcBorders>
              <w:top w:val="nil"/>
            </w:tcBorders>
            <w:vAlign w:val="center"/>
          </w:tcPr>
          <w:p w14:paraId="68388F1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4.50</w:t>
            </w:r>
          </w:p>
        </w:tc>
        <w:tc>
          <w:tcPr>
            <w:tcW w:w="707" w:type="pct"/>
            <w:tcBorders>
              <w:top w:val="nil"/>
            </w:tcBorders>
            <w:vAlign w:val="center"/>
          </w:tcPr>
          <w:p w14:paraId="5CD65A8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2.20</w:t>
            </w:r>
          </w:p>
        </w:tc>
        <w:tc>
          <w:tcPr>
            <w:tcW w:w="708" w:type="pct"/>
            <w:tcBorders>
              <w:top w:val="nil"/>
            </w:tcBorders>
            <w:vAlign w:val="center"/>
          </w:tcPr>
          <w:p w14:paraId="265C63A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28.30</w:t>
            </w:r>
          </w:p>
        </w:tc>
        <w:tc>
          <w:tcPr>
            <w:tcW w:w="550" w:type="pct"/>
            <w:tcBorders>
              <w:top w:val="nil"/>
            </w:tcBorders>
            <w:vAlign w:val="center"/>
          </w:tcPr>
          <w:p w14:paraId="41670F3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15.10</w:t>
            </w:r>
          </w:p>
        </w:tc>
        <w:tc>
          <w:tcPr>
            <w:tcW w:w="523" w:type="pct"/>
            <w:tcBorders>
              <w:top w:val="nil"/>
            </w:tcBorders>
            <w:vAlign w:val="center"/>
          </w:tcPr>
          <w:p w14:paraId="29BFE19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37.50</w:t>
            </w:r>
          </w:p>
        </w:tc>
      </w:tr>
    </w:tbl>
    <w:p w14:paraId="05E69326" w14:textId="77777777" w:rsidR="00844D8F" w:rsidRPr="00D31041" w:rsidRDefault="00844D8F" w:rsidP="008F0974">
      <w:pPr>
        <w:autoSpaceDE w:val="0"/>
        <w:autoSpaceDN w:val="0"/>
        <w:adjustRightInd w:val="0"/>
        <w:spacing w:after="120" w:line="240" w:lineRule="auto"/>
        <w:jc w:val="both"/>
        <w:rPr>
          <w:rFonts w:eastAsia="ComputerModern-Regular" w:cstheme="minorHAnsi"/>
          <w:bCs/>
        </w:rPr>
      </w:pPr>
    </w:p>
    <w:p w14:paraId="79A7CC81" w14:textId="1330D92A" w:rsidR="00844D8F" w:rsidRPr="008F0974" w:rsidRDefault="00844D8F" w:rsidP="0058530C">
      <w:pPr>
        <w:spacing w:after="120" w:line="240" w:lineRule="auto"/>
        <w:rPr>
          <w:rFonts w:cstheme="minorHAnsi"/>
        </w:rPr>
      </w:pPr>
      <w:r w:rsidRPr="008F0974">
        <w:rPr>
          <w:rFonts w:cstheme="minorHAnsi"/>
        </w:rPr>
        <w:t xml:space="preserve">Altering the dietary net energy level and reducing roughage in the diet as days on feed progressed did not affect the performance of Holstein steers with clear consistency in the performance outcomes in terms of intake and carcass aspects between the dietary treatments (P &gt; 0.05) (Table 5) (Lehmkuhler &amp; Ramos, 2008). The low backfat thickness exhibited by the animals on both dietary treatments may be attributed to low net energy levels across all feeding phases. Justification for lack of difference between the diets may be related to compensatory gain of the HIGH treatment in the finishing period with a higher ADG (1.41 vs 1.38 kg/day) when finished on a common low roughage finishing diet. This has been seen in similar studies conducted by Schoonmaker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8F0974">
        <w:rPr>
          <w:rFonts w:cstheme="minorHAnsi"/>
        </w:rPr>
        <w:t xml:space="preserve">(2004), Comerford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8F0974">
        <w:rPr>
          <w:rFonts w:cstheme="minorHAnsi"/>
        </w:rPr>
        <w:t xml:space="preserve">(1992) and Bond </w:t>
      </w:r>
      <w:r w:rsidR="00313B2B" w:rsidRPr="00313B2B">
        <w:rPr>
          <w:rFonts w:eastAsia="ComputerModern-Regular" w:cstheme="minorHAnsi"/>
          <w:bCs/>
          <w:i/>
          <w:iCs/>
        </w:rPr>
        <w:t>et al</w:t>
      </w:r>
      <w:r w:rsidR="00313B2B">
        <w:rPr>
          <w:rFonts w:eastAsia="ComputerModern-Regular" w:cstheme="minorHAnsi"/>
          <w:bCs/>
          <w:i/>
          <w:iCs/>
        </w:rPr>
        <w:t>.</w:t>
      </w:r>
      <w:r w:rsidR="00313B2B">
        <w:rPr>
          <w:rFonts w:eastAsia="ComputerModern-Regular" w:cstheme="minorHAnsi"/>
          <w:bCs/>
        </w:rPr>
        <w:t xml:space="preserve"> </w:t>
      </w:r>
      <w:r w:rsidRPr="008F0974">
        <w:rPr>
          <w:rFonts w:cstheme="minorHAnsi"/>
        </w:rPr>
        <w:t xml:space="preserve">(1972). </w:t>
      </w:r>
    </w:p>
    <w:p w14:paraId="485E0703" w14:textId="77846873" w:rsidR="006630DC" w:rsidRPr="00D31041" w:rsidRDefault="006630DC" w:rsidP="0058530C">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When Holstein steers were fed one of two diets, a high energy diet continuously for 160 days (HEN) or a phase feeding schedule with decreasing roughage and increasing energy levels (PHASE) with both dietary treatments subjected to the same finishing diet (day 161 to slaughter), there were differences in performance and carcass attributes (</w:t>
      </w:r>
      <w:r w:rsidRPr="000D0EFA">
        <w:rPr>
          <w:rFonts w:eastAsia="ComputerModern-Regular" w:cstheme="minorHAnsi"/>
          <w:bCs/>
        </w:rPr>
        <w:t>Table 6).</w:t>
      </w:r>
      <w:r w:rsidRPr="00D31041">
        <w:rPr>
          <w:rFonts w:eastAsia="ComputerModern-Regular" w:cstheme="minorHAnsi"/>
          <w:bCs/>
        </w:rPr>
        <w:t xml:space="preserve"> The HEN steers presented better ADG in the growing period (P &lt; 0.001) with the PHASE steers exhibiting evidence of compensatory gains in the finishing period. The higher DMI of the PHASE steers in the finishing phase supports the elevated ADG of this treatment, </w:t>
      </w:r>
      <w:r w:rsidR="000936A3" w:rsidRPr="00D31041">
        <w:rPr>
          <w:rFonts w:eastAsia="ComputerModern-Regular" w:cstheme="minorHAnsi"/>
          <w:bCs/>
        </w:rPr>
        <w:t>however,</w:t>
      </w:r>
      <w:r w:rsidRPr="00D31041">
        <w:rPr>
          <w:rFonts w:eastAsia="ComputerModern-Regular" w:cstheme="minorHAnsi"/>
          <w:bCs/>
        </w:rPr>
        <w:t xml:space="preserve"> gain efficiency (GE) in this period was equal for both treatments (P = 0.79).  There were slight improvements in the carcass attributes of the HEN steers compared with the PHASE steers with higher hot carcass weights (HCW) (362 vs 340 kg; P = 0.02) and backfat thickness (0.69 vs 0.59 cm; P = 0.01). The PHASE steers were on feed for 269 days, whereas the HEN steers were fed for 260 days (P = 0.02) making the HEN steers the most efficient overall (Lehmkuhler &amp; Ramos, 2008). </w:t>
      </w:r>
    </w:p>
    <w:p w14:paraId="7212E641" w14:textId="77777777" w:rsidR="00844D8F" w:rsidRPr="00D31041" w:rsidRDefault="00844D8F" w:rsidP="008F0974">
      <w:pPr>
        <w:autoSpaceDE w:val="0"/>
        <w:autoSpaceDN w:val="0"/>
        <w:adjustRightInd w:val="0"/>
        <w:spacing w:after="120" w:line="240" w:lineRule="auto"/>
        <w:jc w:val="both"/>
        <w:rPr>
          <w:rFonts w:eastAsia="ComputerModern-Regular" w:cstheme="minorHAnsi"/>
          <w:b/>
          <w:bCs/>
        </w:rPr>
      </w:pPr>
    </w:p>
    <w:p w14:paraId="453848F4" w14:textId="77777777" w:rsidR="0058530C" w:rsidRDefault="0058530C">
      <w:pPr>
        <w:rPr>
          <w:rFonts w:eastAsia="ComputerModern-Regular" w:cstheme="minorHAnsi"/>
          <w:b/>
        </w:rPr>
      </w:pPr>
      <w:r>
        <w:rPr>
          <w:rFonts w:eastAsia="ComputerModern-Regular" w:cstheme="minorHAnsi"/>
          <w:b/>
        </w:rPr>
        <w:br w:type="page"/>
      </w:r>
    </w:p>
    <w:p w14:paraId="2FF81AAB" w14:textId="39CB3EE2" w:rsidR="00844D8F" w:rsidRPr="006630DC" w:rsidRDefault="00844D8F" w:rsidP="006630DC">
      <w:pPr>
        <w:spacing w:after="0" w:line="360" w:lineRule="auto"/>
        <w:jc w:val="both"/>
        <w:rPr>
          <w:rFonts w:eastAsia="ComputerModern-Regular" w:cstheme="minorHAnsi"/>
          <w:b/>
        </w:rPr>
      </w:pPr>
      <w:r w:rsidRPr="006630DC">
        <w:rPr>
          <w:rFonts w:eastAsia="ComputerModern-Regular" w:cstheme="minorHAnsi"/>
          <w:b/>
        </w:rPr>
        <w:lastRenderedPageBreak/>
        <w:t>Table 5</w:t>
      </w:r>
      <w:r w:rsidR="003D2014">
        <w:rPr>
          <w:rFonts w:eastAsia="ComputerModern-Regular" w:cstheme="minorHAnsi"/>
          <w:b/>
        </w:rPr>
        <w:t>.</w:t>
      </w:r>
      <w:r w:rsidRPr="006630DC">
        <w:rPr>
          <w:rFonts w:eastAsia="ComputerModern-Regular" w:cstheme="minorHAnsi"/>
          <w:b/>
        </w:rPr>
        <w:t xml:space="preserve"> Dietary specifications and ingredients and performance of Holstein steers fed one of two diets (high roughage HIGH; low roughage LOW) for phase 1 and 2 (phase 1 day 0 to 90, phase 2 day 91 to 173) and a common finishing diet from day 174 to slaughter on day 250 (Lehmkuhler &amp; Ramos, 2008).</w:t>
      </w:r>
    </w:p>
    <w:tbl>
      <w:tblPr>
        <w:tblStyle w:val="TableGrid"/>
        <w:tblW w:w="9229" w:type="dxa"/>
        <w:tblLook w:val="04A0" w:firstRow="1" w:lastRow="0" w:firstColumn="1" w:lastColumn="0" w:noHBand="0" w:noVBand="1"/>
      </w:tblPr>
      <w:tblGrid>
        <w:gridCol w:w="2288"/>
        <w:gridCol w:w="1262"/>
        <w:gridCol w:w="1270"/>
        <w:gridCol w:w="1263"/>
        <w:gridCol w:w="1262"/>
        <w:gridCol w:w="658"/>
        <w:gridCol w:w="1212"/>
        <w:gridCol w:w="14"/>
      </w:tblGrid>
      <w:tr w:rsidR="003D2014" w:rsidRPr="00D31041" w14:paraId="6543CDAD" w14:textId="77777777" w:rsidTr="00E647A5">
        <w:trPr>
          <w:gridAfter w:val="1"/>
          <w:wAfter w:w="14" w:type="dxa"/>
        </w:trPr>
        <w:tc>
          <w:tcPr>
            <w:tcW w:w="2288" w:type="dxa"/>
            <w:vMerge w:val="restart"/>
            <w:tcBorders>
              <w:left w:val="nil"/>
              <w:right w:val="nil"/>
            </w:tcBorders>
            <w:vAlign w:val="center"/>
          </w:tcPr>
          <w:p w14:paraId="51A169FE" w14:textId="1CB01A68" w:rsidR="003D2014" w:rsidRPr="00D31041" w:rsidRDefault="003D2014" w:rsidP="008F0974">
            <w:pPr>
              <w:autoSpaceDE w:val="0"/>
              <w:autoSpaceDN w:val="0"/>
              <w:adjustRightInd w:val="0"/>
              <w:spacing w:after="120"/>
              <w:jc w:val="both"/>
              <w:rPr>
                <w:rFonts w:eastAsia="ComputerModern-Regular" w:cstheme="minorHAnsi"/>
                <w:b/>
                <w:bCs/>
              </w:rPr>
            </w:pPr>
            <w:r w:rsidRPr="00D31041">
              <w:rPr>
                <w:rFonts w:eastAsia="ComputerModern-Regular" w:cstheme="minorHAnsi"/>
                <w:b/>
                <w:bCs/>
              </w:rPr>
              <w:t>Item</w:t>
            </w:r>
          </w:p>
        </w:tc>
        <w:tc>
          <w:tcPr>
            <w:tcW w:w="2532" w:type="dxa"/>
            <w:gridSpan w:val="2"/>
            <w:tcBorders>
              <w:left w:val="nil"/>
              <w:bottom w:val="nil"/>
              <w:right w:val="nil"/>
            </w:tcBorders>
          </w:tcPr>
          <w:p w14:paraId="235ECACA" w14:textId="2AB87DF2" w:rsidR="003D2014" w:rsidRPr="003D2014" w:rsidRDefault="003D2014" w:rsidP="008F0974">
            <w:pPr>
              <w:autoSpaceDE w:val="0"/>
              <w:autoSpaceDN w:val="0"/>
              <w:adjustRightInd w:val="0"/>
              <w:spacing w:after="120"/>
              <w:jc w:val="center"/>
              <w:rPr>
                <w:rFonts w:eastAsia="ComputerModern-Regular" w:cstheme="minorHAnsi"/>
                <w:b/>
                <w:bCs/>
                <w:u w:val="single"/>
              </w:rPr>
            </w:pPr>
            <w:r w:rsidRPr="003D2014">
              <w:rPr>
                <w:rFonts w:eastAsia="ComputerModern-Regular" w:cstheme="minorHAnsi"/>
                <w:b/>
                <w:bCs/>
                <w:u w:val="single"/>
              </w:rPr>
              <w:t>Phase 1</w:t>
            </w:r>
          </w:p>
        </w:tc>
        <w:tc>
          <w:tcPr>
            <w:tcW w:w="2525" w:type="dxa"/>
            <w:gridSpan w:val="2"/>
            <w:tcBorders>
              <w:left w:val="nil"/>
              <w:bottom w:val="nil"/>
              <w:right w:val="nil"/>
            </w:tcBorders>
            <w:vAlign w:val="center"/>
          </w:tcPr>
          <w:p w14:paraId="52B249E0" w14:textId="382B272B" w:rsidR="003D2014" w:rsidRPr="003D2014" w:rsidRDefault="003D2014" w:rsidP="008F0974">
            <w:pPr>
              <w:autoSpaceDE w:val="0"/>
              <w:autoSpaceDN w:val="0"/>
              <w:adjustRightInd w:val="0"/>
              <w:spacing w:after="120"/>
              <w:jc w:val="center"/>
              <w:rPr>
                <w:rFonts w:eastAsia="ComputerModern-Regular" w:cstheme="minorHAnsi"/>
                <w:b/>
                <w:bCs/>
                <w:u w:val="single"/>
              </w:rPr>
            </w:pPr>
            <w:r w:rsidRPr="003D2014">
              <w:rPr>
                <w:rFonts w:eastAsia="ComputerModern-Regular" w:cstheme="minorHAnsi"/>
                <w:b/>
                <w:bCs/>
                <w:u w:val="single"/>
              </w:rPr>
              <w:t>Phase 2</w:t>
            </w:r>
          </w:p>
        </w:tc>
        <w:tc>
          <w:tcPr>
            <w:tcW w:w="1870" w:type="dxa"/>
            <w:gridSpan w:val="2"/>
            <w:tcBorders>
              <w:left w:val="nil"/>
              <w:bottom w:val="nil"/>
              <w:right w:val="nil"/>
            </w:tcBorders>
            <w:vAlign w:val="center"/>
          </w:tcPr>
          <w:p w14:paraId="1CC8FAA2" w14:textId="77777777" w:rsidR="003D2014" w:rsidRPr="00D31041" w:rsidRDefault="003D2014" w:rsidP="008F0974">
            <w:pPr>
              <w:autoSpaceDE w:val="0"/>
              <w:autoSpaceDN w:val="0"/>
              <w:adjustRightInd w:val="0"/>
              <w:spacing w:after="120"/>
              <w:jc w:val="center"/>
              <w:rPr>
                <w:rFonts w:eastAsia="ComputerModern-Regular" w:cstheme="minorHAnsi"/>
                <w:b/>
                <w:bCs/>
              </w:rPr>
            </w:pPr>
          </w:p>
        </w:tc>
      </w:tr>
      <w:tr w:rsidR="003D2014" w:rsidRPr="00D31041" w14:paraId="5CC181E6" w14:textId="77777777" w:rsidTr="00E20A30">
        <w:trPr>
          <w:gridAfter w:val="1"/>
          <w:wAfter w:w="14" w:type="dxa"/>
        </w:trPr>
        <w:tc>
          <w:tcPr>
            <w:tcW w:w="2288" w:type="dxa"/>
            <w:vMerge/>
            <w:tcBorders>
              <w:left w:val="nil"/>
              <w:bottom w:val="double" w:sz="4" w:space="0" w:color="auto"/>
              <w:right w:val="nil"/>
            </w:tcBorders>
          </w:tcPr>
          <w:p w14:paraId="5C23EFC8" w14:textId="06379086" w:rsidR="003D2014" w:rsidRPr="00D31041" w:rsidRDefault="003D2014" w:rsidP="008F0974">
            <w:pPr>
              <w:autoSpaceDE w:val="0"/>
              <w:autoSpaceDN w:val="0"/>
              <w:adjustRightInd w:val="0"/>
              <w:spacing w:after="120"/>
              <w:jc w:val="both"/>
              <w:rPr>
                <w:rFonts w:eastAsia="ComputerModern-Regular" w:cstheme="minorHAnsi"/>
                <w:b/>
                <w:bCs/>
              </w:rPr>
            </w:pPr>
          </w:p>
        </w:tc>
        <w:tc>
          <w:tcPr>
            <w:tcW w:w="1262" w:type="dxa"/>
            <w:tcBorders>
              <w:top w:val="nil"/>
              <w:left w:val="nil"/>
              <w:bottom w:val="double" w:sz="4" w:space="0" w:color="auto"/>
              <w:right w:val="nil"/>
            </w:tcBorders>
          </w:tcPr>
          <w:p w14:paraId="05CE8773" w14:textId="77777777" w:rsidR="003D2014" w:rsidRPr="00D31041" w:rsidRDefault="003D2014"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HIGH</w:t>
            </w:r>
          </w:p>
        </w:tc>
        <w:tc>
          <w:tcPr>
            <w:tcW w:w="1270" w:type="dxa"/>
            <w:tcBorders>
              <w:top w:val="nil"/>
              <w:left w:val="nil"/>
              <w:bottom w:val="double" w:sz="4" w:space="0" w:color="auto"/>
              <w:right w:val="nil"/>
            </w:tcBorders>
          </w:tcPr>
          <w:p w14:paraId="2962D45B" w14:textId="77777777" w:rsidR="003D2014" w:rsidRPr="00D31041" w:rsidRDefault="003D2014"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LOW</w:t>
            </w:r>
          </w:p>
        </w:tc>
        <w:tc>
          <w:tcPr>
            <w:tcW w:w="1263" w:type="dxa"/>
            <w:tcBorders>
              <w:top w:val="nil"/>
              <w:left w:val="nil"/>
              <w:bottom w:val="double" w:sz="4" w:space="0" w:color="auto"/>
              <w:right w:val="nil"/>
            </w:tcBorders>
            <w:vAlign w:val="center"/>
          </w:tcPr>
          <w:p w14:paraId="4F7963FA" w14:textId="6A8A6DD7" w:rsidR="003D2014" w:rsidRPr="00D31041" w:rsidRDefault="003D2014"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HIGH</w:t>
            </w:r>
          </w:p>
        </w:tc>
        <w:tc>
          <w:tcPr>
            <w:tcW w:w="1262" w:type="dxa"/>
            <w:tcBorders>
              <w:top w:val="nil"/>
              <w:left w:val="nil"/>
              <w:bottom w:val="double" w:sz="4" w:space="0" w:color="auto"/>
              <w:right w:val="nil"/>
            </w:tcBorders>
            <w:vAlign w:val="center"/>
          </w:tcPr>
          <w:p w14:paraId="7EFD3B25" w14:textId="5BA4CD69" w:rsidR="003D2014" w:rsidRPr="00D31041" w:rsidRDefault="003D2014"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LOW</w:t>
            </w:r>
          </w:p>
        </w:tc>
        <w:tc>
          <w:tcPr>
            <w:tcW w:w="1870" w:type="dxa"/>
            <w:gridSpan w:val="2"/>
            <w:tcBorders>
              <w:top w:val="nil"/>
              <w:left w:val="nil"/>
              <w:bottom w:val="double" w:sz="4" w:space="0" w:color="auto"/>
              <w:right w:val="nil"/>
            </w:tcBorders>
            <w:vAlign w:val="center"/>
          </w:tcPr>
          <w:p w14:paraId="53D2E5AA" w14:textId="709AB460" w:rsidR="003D2014" w:rsidRPr="00D31041" w:rsidRDefault="003D2014"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FIN</w:t>
            </w:r>
            <w:r>
              <w:rPr>
                <w:rFonts w:eastAsia="ComputerModern-Regular" w:cstheme="minorHAnsi"/>
                <w:b/>
                <w:bCs/>
              </w:rPr>
              <w:t>ISHING</w:t>
            </w:r>
          </w:p>
        </w:tc>
      </w:tr>
      <w:tr w:rsidR="00844D8F" w:rsidRPr="00D31041" w14:paraId="6D0CB377" w14:textId="77777777" w:rsidTr="00E20A30">
        <w:trPr>
          <w:gridAfter w:val="1"/>
          <w:wAfter w:w="14" w:type="dxa"/>
        </w:trPr>
        <w:tc>
          <w:tcPr>
            <w:tcW w:w="2288" w:type="dxa"/>
            <w:tcBorders>
              <w:top w:val="double" w:sz="4" w:space="0" w:color="auto"/>
              <w:left w:val="nil"/>
              <w:bottom w:val="dotted" w:sz="4" w:space="0" w:color="auto"/>
              <w:right w:val="nil"/>
            </w:tcBorders>
          </w:tcPr>
          <w:p w14:paraId="06A137EA"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Whole HM corn, % DM</w:t>
            </w:r>
          </w:p>
        </w:tc>
        <w:tc>
          <w:tcPr>
            <w:tcW w:w="1262" w:type="dxa"/>
            <w:tcBorders>
              <w:top w:val="double" w:sz="4" w:space="0" w:color="auto"/>
              <w:left w:val="nil"/>
              <w:bottom w:val="dotted" w:sz="4" w:space="0" w:color="auto"/>
              <w:right w:val="nil"/>
            </w:tcBorders>
          </w:tcPr>
          <w:p w14:paraId="71EAB9F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19.5</w:t>
            </w:r>
          </w:p>
        </w:tc>
        <w:tc>
          <w:tcPr>
            <w:tcW w:w="1270" w:type="dxa"/>
            <w:tcBorders>
              <w:top w:val="double" w:sz="4" w:space="0" w:color="auto"/>
              <w:left w:val="nil"/>
              <w:bottom w:val="dotted" w:sz="4" w:space="0" w:color="auto"/>
              <w:right w:val="nil"/>
            </w:tcBorders>
          </w:tcPr>
          <w:p w14:paraId="54EC134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36.5</w:t>
            </w:r>
          </w:p>
        </w:tc>
        <w:tc>
          <w:tcPr>
            <w:tcW w:w="1263" w:type="dxa"/>
            <w:tcBorders>
              <w:top w:val="double" w:sz="4" w:space="0" w:color="auto"/>
              <w:left w:val="nil"/>
              <w:bottom w:val="dotted" w:sz="4" w:space="0" w:color="auto"/>
              <w:right w:val="nil"/>
            </w:tcBorders>
          </w:tcPr>
          <w:p w14:paraId="7FACD55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49.3</w:t>
            </w:r>
          </w:p>
        </w:tc>
        <w:tc>
          <w:tcPr>
            <w:tcW w:w="1262" w:type="dxa"/>
            <w:tcBorders>
              <w:top w:val="double" w:sz="4" w:space="0" w:color="auto"/>
              <w:left w:val="nil"/>
              <w:bottom w:val="dotted" w:sz="4" w:space="0" w:color="auto"/>
              <w:right w:val="nil"/>
            </w:tcBorders>
          </w:tcPr>
          <w:p w14:paraId="2480AA0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64.3</w:t>
            </w:r>
          </w:p>
        </w:tc>
        <w:tc>
          <w:tcPr>
            <w:tcW w:w="1870" w:type="dxa"/>
            <w:gridSpan w:val="2"/>
            <w:tcBorders>
              <w:top w:val="double" w:sz="4" w:space="0" w:color="auto"/>
              <w:left w:val="nil"/>
              <w:bottom w:val="dotted" w:sz="4" w:space="0" w:color="auto"/>
              <w:right w:val="nil"/>
            </w:tcBorders>
          </w:tcPr>
          <w:p w14:paraId="770745C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78.7</w:t>
            </w:r>
          </w:p>
        </w:tc>
      </w:tr>
      <w:tr w:rsidR="00844D8F" w:rsidRPr="00D31041" w14:paraId="2902CF68" w14:textId="77777777" w:rsidTr="003D2014">
        <w:trPr>
          <w:gridAfter w:val="1"/>
          <w:wAfter w:w="14" w:type="dxa"/>
        </w:trPr>
        <w:tc>
          <w:tcPr>
            <w:tcW w:w="2288" w:type="dxa"/>
            <w:tcBorders>
              <w:top w:val="dotted" w:sz="4" w:space="0" w:color="auto"/>
              <w:left w:val="nil"/>
              <w:bottom w:val="dotted" w:sz="4" w:space="0" w:color="auto"/>
              <w:right w:val="nil"/>
            </w:tcBorders>
          </w:tcPr>
          <w:p w14:paraId="1B4DC3DC" w14:textId="0B85A266" w:rsidR="00844D8F" w:rsidRPr="006630DC" w:rsidRDefault="000936A3" w:rsidP="008F0974">
            <w:pPr>
              <w:autoSpaceDE w:val="0"/>
              <w:autoSpaceDN w:val="0"/>
              <w:adjustRightInd w:val="0"/>
              <w:spacing w:after="120"/>
              <w:jc w:val="both"/>
              <w:rPr>
                <w:rFonts w:eastAsia="ComputerModern-Regular" w:cstheme="minorHAnsi"/>
              </w:rPr>
            </w:pPr>
            <w:r w:rsidRPr="006630DC">
              <w:rPr>
                <w:rFonts w:eastAsia="ComputerModern-Regular" w:cstheme="minorHAnsi"/>
              </w:rPr>
              <w:t>Alfalfa</w:t>
            </w:r>
            <w:r w:rsidR="00844D8F" w:rsidRPr="006630DC">
              <w:rPr>
                <w:rFonts w:eastAsia="ComputerModern-Regular" w:cstheme="minorHAnsi"/>
              </w:rPr>
              <w:t xml:space="preserve"> haylage, % DM</w:t>
            </w:r>
          </w:p>
        </w:tc>
        <w:tc>
          <w:tcPr>
            <w:tcW w:w="1262" w:type="dxa"/>
            <w:tcBorders>
              <w:top w:val="dotted" w:sz="4" w:space="0" w:color="auto"/>
              <w:left w:val="nil"/>
              <w:bottom w:val="dotted" w:sz="4" w:space="0" w:color="auto"/>
              <w:right w:val="nil"/>
            </w:tcBorders>
          </w:tcPr>
          <w:p w14:paraId="115F8A7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40.0</w:t>
            </w:r>
          </w:p>
        </w:tc>
        <w:tc>
          <w:tcPr>
            <w:tcW w:w="1270" w:type="dxa"/>
            <w:tcBorders>
              <w:top w:val="dotted" w:sz="4" w:space="0" w:color="auto"/>
              <w:left w:val="nil"/>
              <w:bottom w:val="dotted" w:sz="4" w:space="0" w:color="auto"/>
              <w:right w:val="nil"/>
            </w:tcBorders>
          </w:tcPr>
          <w:p w14:paraId="1950C6C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w:t>
            </w:r>
          </w:p>
        </w:tc>
        <w:tc>
          <w:tcPr>
            <w:tcW w:w="1263" w:type="dxa"/>
            <w:tcBorders>
              <w:top w:val="dotted" w:sz="4" w:space="0" w:color="auto"/>
              <w:left w:val="nil"/>
              <w:bottom w:val="dotted" w:sz="4" w:space="0" w:color="auto"/>
              <w:right w:val="nil"/>
            </w:tcBorders>
          </w:tcPr>
          <w:p w14:paraId="4AE5E92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10.0</w:t>
            </w:r>
          </w:p>
        </w:tc>
        <w:tc>
          <w:tcPr>
            <w:tcW w:w="1262" w:type="dxa"/>
            <w:tcBorders>
              <w:top w:val="dotted" w:sz="4" w:space="0" w:color="auto"/>
              <w:left w:val="nil"/>
              <w:bottom w:val="dotted" w:sz="4" w:space="0" w:color="auto"/>
              <w:right w:val="nil"/>
            </w:tcBorders>
          </w:tcPr>
          <w:p w14:paraId="712E4D7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w:t>
            </w:r>
          </w:p>
        </w:tc>
        <w:tc>
          <w:tcPr>
            <w:tcW w:w="1870" w:type="dxa"/>
            <w:gridSpan w:val="2"/>
            <w:tcBorders>
              <w:top w:val="dotted" w:sz="4" w:space="0" w:color="auto"/>
              <w:left w:val="nil"/>
              <w:bottom w:val="dotted" w:sz="4" w:space="0" w:color="auto"/>
              <w:right w:val="nil"/>
            </w:tcBorders>
          </w:tcPr>
          <w:p w14:paraId="185FA9D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w:t>
            </w:r>
          </w:p>
        </w:tc>
      </w:tr>
      <w:tr w:rsidR="00844D8F" w:rsidRPr="00D31041" w14:paraId="6DA41491" w14:textId="77777777" w:rsidTr="003D2014">
        <w:trPr>
          <w:gridAfter w:val="1"/>
          <w:wAfter w:w="14" w:type="dxa"/>
        </w:trPr>
        <w:tc>
          <w:tcPr>
            <w:tcW w:w="2288" w:type="dxa"/>
            <w:tcBorders>
              <w:top w:val="dotted" w:sz="4" w:space="0" w:color="auto"/>
              <w:left w:val="nil"/>
              <w:bottom w:val="dotted" w:sz="4" w:space="0" w:color="auto"/>
              <w:right w:val="nil"/>
            </w:tcBorders>
          </w:tcPr>
          <w:p w14:paraId="6BDB94C2"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Corn silage, % DM</w:t>
            </w:r>
          </w:p>
        </w:tc>
        <w:tc>
          <w:tcPr>
            <w:tcW w:w="1262" w:type="dxa"/>
            <w:tcBorders>
              <w:top w:val="dotted" w:sz="4" w:space="0" w:color="auto"/>
              <w:left w:val="nil"/>
              <w:bottom w:val="dotted" w:sz="4" w:space="0" w:color="auto"/>
              <w:right w:val="nil"/>
            </w:tcBorders>
          </w:tcPr>
          <w:p w14:paraId="61E6B75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30.0</w:t>
            </w:r>
          </w:p>
        </w:tc>
        <w:tc>
          <w:tcPr>
            <w:tcW w:w="1270" w:type="dxa"/>
            <w:tcBorders>
              <w:top w:val="dotted" w:sz="4" w:space="0" w:color="auto"/>
              <w:left w:val="nil"/>
              <w:bottom w:val="dotted" w:sz="4" w:space="0" w:color="auto"/>
              <w:right w:val="nil"/>
            </w:tcBorders>
          </w:tcPr>
          <w:p w14:paraId="6B15190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50.0</w:t>
            </w:r>
          </w:p>
        </w:tc>
        <w:tc>
          <w:tcPr>
            <w:tcW w:w="1263" w:type="dxa"/>
            <w:tcBorders>
              <w:top w:val="dotted" w:sz="4" w:space="0" w:color="auto"/>
              <w:left w:val="nil"/>
              <w:bottom w:val="dotted" w:sz="4" w:space="0" w:color="auto"/>
              <w:right w:val="nil"/>
            </w:tcBorders>
          </w:tcPr>
          <w:p w14:paraId="236D8B1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30.0</w:t>
            </w:r>
          </w:p>
        </w:tc>
        <w:tc>
          <w:tcPr>
            <w:tcW w:w="1262" w:type="dxa"/>
            <w:tcBorders>
              <w:top w:val="dotted" w:sz="4" w:space="0" w:color="auto"/>
              <w:left w:val="nil"/>
              <w:bottom w:val="dotted" w:sz="4" w:space="0" w:color="auto"/>
              <w:right w:val="nil"/>
            </w:tcBorders>
          </w:tcPr>
          <w:p w14:paraId="3C7CD22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25.0</w:t>
            </w:r>
          </w:p>
        </w:tc>
        <w:tc>
          <w:tcPr>
            <w:tcW w:w="1870" w:type="dxa"/>
            <w:gridSpan w:val="2"/>
            <w:tcBorders>
              <w:top w:val="dotted" w:sz="4" w:space="0" w:color="auto"/>
              <w:left w:val="nil"/>
              <w:bottom w:val="dotted" w:sz="4" w:space="0" w:color="auto"/>
              <w:right w:val="nil"/>
            </w:tcBorders>
          </w:tcPr>
          <w:p w14:paraId="1B963CB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w:t>
            </w:r>
          </w:p>
        </w:tc>
      </w:tr>
      <w:tr w:rsidR="00844D8F" w:rsidRPr="00D31041" w14:paraId="7F29A9B6" w14:textId="77777777" w:rsidTr="003D2014">
        <w:trPr>
          <w:gridAfter w:val="1"/>
          <w:wAfter w:w="14" w:type="dxa"/>
        </w:trPr>
        <w:tc>
          <w:tcPr>
            <w:tcW w:w="2288" w:type="dxa"/>
            <w:tcBorders>
              <w:top w:val="dotted" w:sz="4" w:space="0" w:color="auto"/>
              <w:left w:val="nil"/>
              <w:bottom w:val="dotted" w:sz="4" w:space="0" w:color="auto"/>
              <w:right w:val="nil"/>
            </w:tcBorders>
          </w:tcPr>
          <w:p w14:paraId="4AB5E195"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DM, %</w:t>
            </w:r>
          </w:p>
        </w:tc>
        <w:tc>
          <w:tcPr>
            <w:tcW w:w="1262" w:type="dxa"/>
            <w:tcBorders>
              <w:top w:val="dotted" w:sz="4" w:space="0" w:color="auto"/>
              <w:left w:val="nil"/>
              <w:bottom w:val="dotted" w:sz="4" w:space="0" w:color="auto"/>
              <w:right w:val="nil"/>
            </w:tcBorders>
          </w:tcPr>
          <w:p w14:paraId="3E9BE1F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56.0</w:t>
            </w:r>
          </w:p>
        </w:tc>
        <w:tc>
          <w:tcPr>
            <w:tcW w:w="1270" w:type="dxa"/>
            <w:tcBorders>
              <w:top w:val="dotted" w:sz="4" w:space="0" w:color="auto"/>
              <w:left w:val="nil"/>
              <w:bottom w:val="dotted" w:sz="4" w:space="0" w:color="auto"/>
              <w:right w:val="nil"/>
            </w:tcBorders>
          </w:tcPr>
          <w:p w14:paraId="7D390D4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56.0</w:t>
            </w:r>
          </w:p>
        </w:tc>
        <w:tc>
          <w:tcPr>
            <w:tcW w:w="1263" w:type="dxa"/>
            <w:tcBorders>
              <w:top w:val="dotted" w:sz="4" w:space="0" w:color="auto"/>
              <w:left w:val="nil"/>
              <w:bottom w:val="dotted" w:sz="4" w:space="0" w:color="auto"/>
              <w:right w:val="nil"/>
            </w:tcBorders>
          </w:tcPr>
          <w:p w14:paraId="10BF7EB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60.0</w:t>
            </w:r>
          </w:p>
        </w:tc>
        <w:tc>
          <w:tcPr>
            <w:tcW w:w="1262" w:type="dxa"/>
            <w:tcBorders>
              <w:top w:val="dotted" w:sz="4" w:space="0" w:color="auto"/>
              <w:left w:val="nil"/>
              <w:bottom w:val="dotted" w:sz="4" w:space="0" w:color="auto"/>
              <w:right w:val="nil"/>
            </w:tcBorders>
          </w:tcPr>
          <w:p w14:paraId="1D6CFA3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10.7</w:t>
            </w:r>
          </w:p>
        </w:tc>
        <w:tc>
          <w:tcPr>
            <w:tcW w:w="1870" w:type="dxa"/>
            <w:gridSpan w:val="2"/>
            <w:tcBorders>
              <w:top w:val="dotted" w:sz="4" w:space="0" w:color="auto"/>
              <w:left w:val="nil"/>
              <w:bottom w:val="dotted" w:sz="4" w:space="0" w:color="auto"/>
              <w:right w:val="nil"/>
            </w:tcBorders>
          </w:tcPr>
          <w:p w14:paraId="78C6D6C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75</w:t>
            </w:r>
          </w:p>
        </w:tc>
      </w:tr>
      <w:tr w:rsidR="00844D8F" w:rsidRPr="00D31041" w14:paraId="370B77F8" w14:textId="77777777" w:rsidTr="003D2014">
        <w:trPr>
          <w:gridAfter w:val="1"/>
          <w:wAfter w:w="14" w:type="dxa"/>
        </w:trPr>
        <w:tc>
          <w:tcPr>
            <w:tcW w:w="2288" w:type="dxa"/>
            <w:tcBorders>
              <w:top w:val="dotted" w:sz="4" w:space="0" w:color="auto"/>
              <w:left w:val="nil"/>
              <w:bottom w:val="dotted" w:sz="4" w:space="0" w:color="auto"/>
              <w:right w:val="nil"/>
            </w:tcBorders>
          </w:tcPr>
          <w:p w14:paraId="7C60B834"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CP, %</w:t>
            </w:r>
          </w:p>
        </w:tc>
        <w:tc>
          <w:tcPr>
            <w:tcW w:w="1262" w:type="dxa"/>
            <w:tcBorders>
              <w:top w:val="dotted" w:sz="4" w:space="0" w:color="auto"/>
              <w:left w:val="nil"/>
              <w:bottom w:val="dotted" w:sz="4" w:space="0" w:color="auto"/>
              <w:right w:val="nil"/>
            </w:tcBorders>
          </w:tcPr>
          <w:p w14:paraId="2587A44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17.4</w:t>
            </w:r>
          </w:p>
        </w:tc>
        <w:tc>
          <w:tcPr>
            <w:tcW w:w="1270" w:type="dxa"/>
            <w:tcBorders>
              <w:top w:val="dotted" w:sz="4" w:space="0" w:color="auto"/>
              <w:left w:val="nil"/>
              <w:bottom w:val="dotted" w:sz="4" w:space="0" w:color="auto"/>
              <w:right w:val="nil"/>
            </w:tcBorders>
          </w:tcPr>
          <w:p w14:paraId="5FB69F6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14.3</w:t>
            </w:r>
          </w:p>
        </w:tc>
        <w:tc>
          <w:tcPr>
            <w:tcW w:w="1263" w:type="dxa"/>
            <w:tcBorders>
              <w:top w:val="dotted" w:sz="4" w:space="0" w:color="auto"/>
              <w:left w:val="nil"/>
              <w:bottom w:val="dotted" w:sz="4" w:space="0" w:color="auto"/>
              <w:right w:val="nil"/>
            </w:tcBorders>
          </w:tcPr>
          <w:p w14:paraId="7C0DD0D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11.5</w:t>
            </w:r>
          </w:p>
        </w:tc>
        <w:tc>
          <w:tcPr>
            <w:tcW w:w="1262" w:type="dxa"/>
            <w:tcBorders>
              <w:top w:val="dotted" w:sz="4" w:space="0" w:color="auto"/>
              <w:left w:val="nil"/>
              <w:bottom w:val="dotted" w:sz="4" w:space="0" w:color="auto"/>
              <w:right w:val="nil"/>
            </w:tcBorders>
          </w:tcPr>
          <w:p w14:paraId="3911983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12.9</w:t>
            </w:r>
          </w:p>
        </w:tc>
        <w:tc>
          <w:tcPr>
            <w:tcW w:w="1870" w:type="dxa"/>
            <w:gridSpan w:val="2"/>
            <w:tcBorders>
              <w:top w:val="dotted" w:sz="4" w:space="0" w:color="auto"/>
              <w:left w:val="nil"/>
              <w:bottom w:val="dotted" w:sz="4" w:space="0" w:color="auto"/>
              <w:right w:val="nil"/>
            </w:tcBorders>
          </w:tcPr>
          <w:p w14:paraId="7308E37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13.4</w:t>
            </w:r>
          </w:p>
        </w:tc>
      </w:tr>
      <w:tr w:rsidR="00844D8F" w:rsidRPr="00D31041" w14:paraId="338727D6" w14:textId="77777777" w:rsidTr="003D2014">
        <w:trPr>
          <w:gridAfter w:val="1"/>
          <w:wAfter w:w="14" w:type="dxa"/>
        </w:trPr>
        <w:tc>
          <w:tcPr>
            <w:tcW w:w="2288" w:type="dxa"/>
            <w:tcBorders>
              <w:top w:val="dotted" w:sz="4" w:space="0" w:color="auto"/>
              <w:left w:val="nil"/>
              <w:bottom w:val="dotted" w:sz="4" w:space="0" w:color="auto"/>
              <w:right w:val="nil"/>
            </w:tcBorders>
          </w:tcPr>
          <w:p w14:paraId="4E0624DB" w14:textId="77777777" w:rsidR="00844D8F" w:rsidRPr="006630DC" w:rsidRDefault="00844D8F" w:rsidP="008F0974">
            <w:pPr>
              <w:autoSpaceDE w:val="0"/>
              <w:autoSpaceDN w:val="0"/>
              <w:adjustRightInd w:val="0"/>
              <w:spacing w:after="120"/>
              <w:jc w:val="both"/>
              <w:rPr>
                <w:rFonts w:eastAsia="ComputerModern-Regular" w:cstheme="minorHAnsi"/>
                <w:vertAlign w:val="subscript"/>
              </w:rPr>
            </w:pPr>
            <w:r w:rsidRPr="006630DC">
              <w:rPr>
                <w:rFonts w:eastAsia="ComputerModern-Regular" w:cstheme="minorHAnsi"/>
              </w:rPr>
              <w:t>NE</w:t>
            </w:r>
            <w:r w:rsidRPr="006630DC">
              <w:rPr>
                <w:rFonts w:eastAsia="ComputerModern-Regular" w:cstheme="minorHAnsi"/>
                <w:vertAlign w:val="subscript"/>
              </w:rPr>
              <w:t xml:space="preserve">g, </w:t>
            </w:r>
            <w:r w:rsidRPr="006630DC">
              <w:rPr>
                <w:rFonts w:eastAsia="ComputerModern-Regular" w:cstheme="minorHAnsi"/>
              </w:rPr>
              <w:t>Mcal/kg</w:t>
            </w:r>
          </w:p>
        </w:tc>
        <w:tc>
          <w:tcPr>
            <w:tcW w:w="1262" w:type="dxa"/>
            <w:tcBorders>
              <w:top w:val="dotted" w:sz="4" w:space="0" w:color="auto"/>
              <w:left w:val="nil"/>
              <w:bottom w:val="dotted" w:sz="4" w:space="0" w:color="auto"/>
              <w:right w:val="nil"/>
            </w:tcBorders>
          </w:tcPr>
          <w:p w14:paraId="5CC0D58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0.96</w:t>
            </w:r>
          </w:p>
        </w:tc>
        <w:tc>
          <w:tcPr>
            <w:tcW w:w="1270" w:type="dxa"/>
            <w:tcBorders>
              <w:top w:val="dotted" w:sz="4" w:space="0" w:color="auto"/>
              <w:left w:val="nil"/>
              <w:bottom w:val="dotted" w:sz="4" w:space="0" w:color="auto"/>
              <w:right w:val="nil"/>
            </w:tcBorders>
          </w:tcPr>
          <w:p w14:paraId="6CCB779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1.28</w:t>
            </w:r>
          </w:p>
        </w:tc>
        <w:tc>
          <w:tcPr>
            <w:tcW w:w="1263" w:type="dxa"/>
            <w:tcBorders>
              <w:top w:val="dotted" w:sz="4" w:space="0" w:color="auto"/>
              <w:left w:val="nil"/>
              <w:bottom w:val="dotted" w:sz="4" w:space="0" w:color="auto"/>
              <w:right w:val="nil"/>
            </w:tcBorders>
          </w:tcPr>
          <w:p w14:paraId="54B727B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1.26</w:t>
            </w:r>
          </w:p>
        </w:tc>
        <w:tc>
          <w:tcPr>
            <w:tcW w:w="1262" w:type="dxa"/>
            <w:tcBorders>
              <w:top w:val="dotted" w:sz="4" w:space="0" w:color="auto"/>
              <w:left w:val="nil"/>
              <w:bottom w:val="dotted" w:sz="4" w:space="0" w:color="auto"/>
              <w:right w:val="nil"/>
            </w:tcBorders>
          </w:tcPr>
          <w:p w14:paraId="117B146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1.35</w:t>
            </w:r>
          </w:p>
        </w:tc>
        <w:tc>
          <w:tcPr>
            <w:tcW w:w="1870" w:type="dxa"/>
            <w:gridSpan w:val="2"/>
            <w:tcBorders>
              <w:top w:val="dotted" w:sz="4" w:space="0" w:color="auto"/>
              <w:left w:val="nil"/>
              <w:bottom w:val="dotted" w:sz="4" w:space="0" w:color="auto"/>
              <w:right w:val="nil"/>
            </w:tcBorders>
          </w:tcPr>
          <w:p w14:paraId="39CAC8D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1.31</w:t>
            </w:r>
          </w:p>
        </w:tc>
      </w:tr>
      <w:tr w:rsidR="00844D8F" w:rsidRPr="00D31041" w14:paraId="76A58C9C" w14:textId="77777777" w:rsidTr="003D2014">
        <w:trPr>
          <w:gridAfter w:val="1"/>
          <w:wAfter w:w="14" w:type="dxa"/>
        </w:trPr>
        <w:tc>
          <w:tcPr>
            <w:tcW w:w="2288" w:type="dxa"/>
            <w:tcBorders>
              <w:top w:val="dotted" w:sz="4" w:space="0" w:color="auto"/>
              <w:left w:val="nil"/>
              <w:right w:val="nil"/>
            </w:tcBorders>
          </w:tcPr>
          <w:p w14:paraId="631006C5"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Roughage level, %</w:t>
            </w:r>
          </w:p>
        </w:tc>
        <w:tc>
          <w:tcPr>
            <w:tcW w:w="1262" w:type="dxa"/>
            <w:tcBorders>
              <w:top w:val="dotted" w:sz="4" w:space="0" w:color="auto"/>
              <w:left w:val="nil"/>
              <w:right w:val="nil"/>
            </w:tcBorders>
          </w:tcPr>
          <w:p w14:paraId="78E09F1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55.0</w:t>
            </w:r>
          </w:p>
        </w:tc>
        <w:tc>
          <w:tcPr>
            <w:tcW w:w="1270" w:type="dxa"/>
            <w:tcBorders>
              <w:top w:val="dotted" w:sz="4" w:space="0" w:color="auto"/>
              <w:left w:val="nil"/>
              <w:right w:val="nil"/>
            </w:tcBorders>
          </w:tcPr>
          <w:p w14:paraId="5C4401E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25.0</w:t>
            </w:r>
          </w:p>
        </w:tc>
        <w:tc>
          <w:tcPr>
            <w:tcW w:w="1263" w:type="dxa"/>
            <w:tcBorders>
              <w:top w:val="dotted" w:sz="4" w:space="0" w:color="auto"/>
              <w:left w:val="nil"/>
              <w:right w:val="nil"/>
            </w:tcBorders>
          </w:tcPr>
          <w:p w14:paraId="380AF9E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25.0</w:t>
            </w:r>
          </w:p>
        </w:tc>
        <w:tc>
          <w:tcPr>
            <w:tcW w:w="1262" w:type="dxa"/>
            <w:tcBorders>
              <w:top w:val="dotted" w:sz="4" w:space="0" w:color="auto"/>
              <w:left w:val="nil"/>
              <w:right w:val="nil"/>
            </w:tcBorders>
          </w:tcPr>
          <w:p w14:paraId="1820EE3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12.5</w:t>
            </w:r>
          </w:p>
        </w:tc>
        <w:tc>
          <w:tcPr>
            <w:tcW w:w="1870" w:type="dxa"/>
            <w:gridSpan w:val="2"/>
            <w:tcBorders>
              <w:top w:val="dotted" w:sz="4" w:space="0" w:color="auto"/>
              <w:left w:val="nil"/>
              <w:right w:val="nil"/>
            </w:tcBorders>
          </w:tcPr>
          <w:p w14:paraId="425FF77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w:t>
            </w:r>
          </w:p>
        </w:tc>
      </w:tr>
      <w:tr w:rsidR="006630DC" w:rsidRPr="00D31041" w14:paraId="12B1EFB9" w14:textId="77777777" w:rsidTr="003D2014">
        <w:tc>
          <w:tcPr>
            <w:tcW w:w="2288" w:type="dxa"/>
            <w:tcBorders>
              <w:left w:val="nil"/>
              <w:bottom w:val="dotted" w:sz="4" w:space="0" w:color="auto"/>
              <w:right w:val="nil"/>
            </w:tcBorders>
            <w:vAlign w:val="center"/>
          </w:tcPr>
          <w:p w14:paraId="48102A97"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ADG, kg/day</w:t>
            </w:r>
          </w:p>
        </w:tc>
        <w:tc>
          <w:tcPr>
            <w:tcW w:w="1262" w:type="dxa"/>
            <w:tcBorders>
              <w:left w:val="nil"/>
              <w:bottom w:val="dotted" w:sz="4" w:space="0" w:color="auto"/>
              <w:right w:val="nil"/>
            </w:tcBorders>
            <w:vAlign w:val="center"/>
          </w:tcPr>
          <w:p w14:paraId="2F3ECEA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1.15</w:t>
            </w:r>
          </w:p>
        </w:tc>
        <w:tc>
          <w:tcPr>
            <w:tcW w:w="1270" w:type="dxa"/>
            <w:tcBorders>
              <w:left w:val="nil"/>
              <w:bottom w:val="dotted" w:sz="4" w:space="0" w:color="auto"/>
              <w:right w:val="nil"/>
            </w:tcBorders>
            <w:vAlign w:val="center"/>
          </w:tcPr>
          <w:p w14:paraId="178BAB4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1.23</w:t>
            </w:r>
          </w:p>
        </w:tc>
        <w:tc>
          <w:tcPr>
            <w:tcW w:w="1263" w:type="dxa"/>
            <w:tcBorders>
              <w:left w:val="nil"/>
              <w:bottom w:val="dotted" w:sz="4" w:space="0" w:color="auto"/>
              <w:right w:val="nil"/>
            </w:tcBorders>
            <w:vAlign w:val="center"/>
          </w:tcPr>
          <w:p w14:paraId="6437646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1.16</w:t>
            </w:r>
          </w:p>
        </w:tc>
        <w:tc>
          <w:tcPr>
            <w:tcW w:w="1262" w:type="dxa"/>
            <w:tcBorders>
              <w:left w:val="nil"/>
              <w:bottom w:val="dotted" w:sz="4" w:space="0" w:color="auto"/>
              <w:right w:val="nil"/>
            </w:tcBorders>
            <w:vAlign w:val="center"/>
          </w:tcPr>
          <w:p w14:paraId="3C132BB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1.16</w:t>
            </w:r>
          </w:p>
        </w:tc>
        <w:tc>
          <w:tcPr>
            <w:tcW w:w="658" w:type="dxa"/>
            <w:tcBorders>
              <w:left w:val="nil"/>
              <w:bottom w:val="dotted" w:sz="4" w:space="0" w:color="auto"/>
              <w:right w:val="nil"/>
            </w:tcBorders>
            <w:vAlign w:val="center"/>
          </w:tcPr>
          <w:p w14:paraId="4681E294" w14:textId="77777777" w:rsidR="00844D8F" w:rsidRPr="006630DC" w:rsidRDefault="00844D8F" w:rsidP="008F0974">
            <w:pPr>
              <w:autoSpaceDE w:val="0"/>
              <w:autoSpaceDN w:val="0"/>
              <w:adjustRightInd w:val="0"/>
              <w:spacing w:after="120"/>
              <w:jc w:val="center"/>
              <w:rPr>
                <w:rFonts w:eastAsia="ComputerModern-Regular" w:cstheme="minorHAnsi"/>
                <w:b/>
                <w:bCs/>
                <w:u w:val="single"/>
              </w:rPr>
            </w:pPr>
            <w:r w:rsidRPr="006630DC">
              <w:rPr>
                <w:rFonts w:eastAsia="ComputerModern-Regular" w:cstheme="minorHAnsi"/>
                <w:b/>
                <w:bCs/>
                <w:u w:val="single"/>
              </w:rPr>
              <w:t>LOW</w:t>
            </w:r>
          </w:p>
          <w:p w14:paraId="7FDE175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1.41</w:t>
            </w:r>
          </w:p>
        </w:tc>
        <w:tc>
          <w:tcPr>
            <w:tcW w:w="1226" w:type="dxa"/>
            <w:gridSpan w:val="2"/>
            <w:tcBorders>
              <w:left w:val="nil"/>
              <w:bottom w:val="dotted" w:sz="4" w:space="0" w:color="auto"/>
              <w:right w:val="nil"/>
            </w:tcBorders>
            <w:vAlign w:val="center"/>
          </w:tcPr>
          <w:p w14:paraId="06323AB4" w14:textId="77777777" w:rsidR="00844D8F" w:rsidRPr="006630DC" w:rsidRDefault="00844D8F" w:rsidP="008F0974">
            <w:pPr>
              <w:autoSpaceDE w:val="0"/>
              <w:autoSpaceDN w:val="0"/>
              <w:adjustRightInd w:val="0"/>
              <w:spacing w:after="120"/>
              <w:jc w:val="center"/>
              <w:rPr>
                <w:rFonts w:eastAsia="ComputerModern-Regular" w:cstheme="minorHAnsi"/>
                <w:b/>
                <w:bCs/>
                <w:u w:val="single"/>
              </w:rPr>
            </w:pPr>
            <w:r w:rsidRPr="006630DC">
              <w:rPr>
                <w:rFonts w:eastAsia="ComputerModern-Regular" w:cstheme="minorHAnsi"/>
                <w:b/>
                <w:bCs/>
                <w:u w:val="single"/>
              </w:rPr>
              <w:t>HIGH</w:t>
            </w:r>
          </w:p>
          <w:p w14:paraId="5002B3A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1.38</w:t>
            </w:r>
          </w:p>
        </w:tc>
      </w:tr>
      <w:tr w:rsidR="003D2014" w:rsidRPr="00D31041" w14:paraId="260987C4" w14:textId="77777777" w:rsidTr="003D2014">
        <w:tc>
          <w:tcPr>
            <w:tcW w:w="2288" w:type="dxa"/>
            <w:tcBorders>
              <w:top w:val="dotted" w:sz="4" w:space="0" w:color="auto"/>
              <w:left w:val="nil"/>
              <w:bottom w:val="single" w:sz="4" w:space="0" w:color="auto"/>
              <w:right w:val="nil"/>
            </w:tcBorders>
            <w:vAlign w:val="center"/>
          </w:tcPr>
          <w:p w14:paraId="4F464394" w14:textId="77777777" w:rsidR="00844D8F" w:rsidRPr="006630DC" w:rsidRDefault="00844D8F" w:rsidP="008F0974">
            <w:pPr>
              <w:autoSpaceDE w:val="0"/>
              <w:autoSpaceDN w:val="0"/>
              <w:adjustRightInd w:val="0"/>
              <w:spacing w:after="120"/>
              <w:jc w:val="both"/>
              <w:rPr>
                <w:rFonts w:eastAsia="ComputerModern-Regular" w:cstheme="minorHAnsi"/>
              </w:rPr>
            </w:pPr>
            <w:r w:rsidRPr="006630DC">
              <w:rPr>
                <w:rFonts w:eastAsia="ComputerModern-Regular" w:cstheme="minorHAnsi"/>
              </w:rPr>
              <w:t>DMI, kg/day</w:t>
            </w:r>
          </w:p>
        </w:tc>
        <w:tc>
          <w:tcPr>
            <w:tcW w:w="1262" w:type="dxa"/>
            <w:tcBorders>
              <w:top w:val="dotted" w:sz="4" w:space="0" w:color="auto"/>
              <w:left w:val="nil"/>
              <w:bottom w:val="single" w:sz="4" w:space="0" w:color="auto"/>
              <w:right w:val="nil"/>
            </w:tcBorders>
            <w:vAlign w:val="center"/>
          </w:tcPr>
          <w:p w14:paraId="559B678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5.74</w:t>
            </w:r>
          </w:p>
        </w:tc>
        <w:tc>
          <w:tcPr>
            <w:tcW w:w="1270" w:type="dxa"/>
            <w:tcBorders>
              <w:top w:val="dotted" w:sz="4" w:space="0" w:color="auto"/>
              <w:left w:val="nil"/>
              <w:bottom w:val="single" w:sz="4" w:space="0" w:color="auto"/>
              <w:right w:val="nil"/>
            </w:tcBorders>
            <w:vAlign w:val="center"/>
          </w:tcPr>
          <w:p w14:paraId="45DF429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5.67</w:t>
            </w:r>
          </w:p>
        </w:tc>
        <w:tc>
          <w:tcPr>
            <w:tcW w:w="1263" w:type="dxa"/>
            <w:tcBorders>
              <w:top w:val="dotted" w:sz="4" w:space="0" w:color="auto"/>
              <w:left w:val="nil"/>
              <w:bottom w:val="single" w:sz="4" w:space="0" w:color="auto"/>
              <w:right w:val="nil"/>
            </w:tcBorders>
            <w:vAlign w:val="center"/>
          </w:tcPr>
          <w:p w14:paraId="210A7C90" w14:textId="77777777" w:rsidR="00844D8F" w:rsidRPr="00D31041" w:rsidRDefault="00844D8F"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7.07</w:t>
            </w:r>
          </w:p>
        </w:tc>
        <w:tc>
          <w:tcPr>
            <w:tcW w:w="1262" w:type="dxa"/>
            <w:tcBorders>
              <w:top w:val="dotted" w:sz="4" w:space="0" w:color="auto"/>
              <w:left w:val="nil"/>
              <w:bottom w:val="single" w:sz="4" w:space="0" w:color="auto"/>
              <w:right w:val="nil"/>
            </w:tcBorders>
            <w:vAlign w:val="center"/>
          </w:tcPr>
          <w:p w14:paraId="2A5974C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6.78</w:t>
            </w:r>
          </w:p>
        </w:tc>
        <w:tc>
          <w:tcPr>
            <w:tcW w:w="658" w:type="dxa"/>
            <w:tcBorders>
              <w:top w:val="dotted" w:sz="4" w:space="0" w:color="auto"/>
              <w:left w:val="nil"/>
              <w:bottom w:val="single" w:sz="4" w:space="0" w:color="auto"/>
              <w:right w:val="nil"/>
            </w:tcBorders>
            <w:vAlign w:val="center"/>
          </w:tcPr>
          <w:p w14:paraId="44E1052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8.97</w:t>
            </w:r>
          </w:p>
        </w:tc>
        <w:tc>
          <w:tcPr>
            <w:tcW w:w="1226" w:type="dxa"/>
            <w:gridSpan w:val="2"/>
            <w:tcBorders>
              <w:top w:val="dotted" w:sz="4" w:space="0" w:color="auto"/>
              <w:left w:val="nil"/>
              <w:bottom w:val="single" w:sz="4" w:space="0" w:color="auto"/>
              <w:right w:val="nil"/>
            </w:tcBorders>
            <w:vAlign w:val="center"/>
          </w:tcPr>
          <w:p w14:paraId="078F785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8.68</w:t>
            </w:r>
          </w:p>
        </w:tc>
      </w:tr>
      <w:tr w:rsidR="00844D8F" w:rsidRPr="00D31041" w14:paraId="0C006165" w14:textId="77777777" w:rsidTr="003D2014">
        <w:trPr>
          <w:gridAfter w:val="1"/>
          <w:wAfter w:w="14" w:type="dxa"/>
        </w:trPr>
        <w:tc>
          <w:tcPr>
            <w:tcW w:w="2288" w:type="dxa"/>
            <w:tcBorders>
              <w:top w:val="dotted" w:sz="4" w:space="0" w:color="auto"/>
              <w:left w:val="nil"/>
              <w:bottom w:val="dotted" w:sz="4" w:space="0" w:color="auto"/>
              <w:right w:val="nil"/>
            </w:tcBorders>
            <w:vAlign w:val="center"/>
          </w:tcPr>
          <w:p w14:paraId="56AA26F8" w14:textId="47003EF9" w:rsidR="00844D8F" w:rsidRPr="006630DC" w:rsidRDefault="00844D8F" w:rsidP="008F0974">
            <w:pPr>
              <w:autoSpaceDE w:val="0"/>
              <w:autoSpaceDN w:val="0"/>
              <w:adjustRightInd w:val="0"/>
              <w:spacing w:after="120"/>
              <w:jc w:val="both"/>
              <w:rPr>
                <w:rFonts w:eastAsia="ComputerModern-Regular" w:cstheme="minorHAnsi"/>
              </w:rPr>
            </w:pPr>
            <w:bookmarkStart w:id="68" w:name="_Hlk56089050"/>
            <w:r w:rsidRPr="006630DC">
              <w:rPr>
                <w:rFonts w:eastAsia="ComputerModern-Regular" w:cstheme="minorHAnsi"/>
              </w:rPr>
              <w:t xml:space="preserve">Initial </w:t>
            </w:r>
            <w:r w:rsidR="003C289C">
              <w:rPr>
                <w:rFonts w:eastAsia="ComputerModern-Regular" w:cstheme="minorHAnsi"/>
              </w:rPr>
              <w:t>liveweight</w:t>
            </w:r>
            <w:r w:rsidRPr="006630DC">
              <w:rPr>
                <w:rFonts w:eastAsia="ComputerModern-Regular" w:cstheme="minorHAnsi"/>
              </w:rPr>
              <w:t>, kg</w:t>
            </w:r>
          </w:p>
        </w:tc>
        <w:tc>
          <w:tcPr>
            <w:tcW w:w="1262" w:type="dxa"/>
            <w:tcBorders>
              <w:top w:val="dotted" w:sz="4" w:space="0" w:color="auto"/>
              <w:left w:val="nil"/>
              <w:bottom w:val="dotted" w:sz="4" w:space="0" w:color="auto"/>
              <w:right w:val="nil"/>
            </w:tcBorders>
            <w:vAlign w:val="center"/>
          </w:tcPr>
          <w:p w14:paraId="58A5DDD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170.0</w:t>
            </w:r>
          </w:p>
        </w:tc>
        <w:tc>
          <w:tcPr>
            <w:tcW w:w="1270" w:type="dxa"/>
            <w:tcBorders>
              <w:top w:val="dotted" w:sz="4" w:space="0" w:color="auto"/>
              <w:left w:val="nil"/>
              <w:bottom w:val="dotted" w:sz="4" w:space="0" w:color="auto"/>
              <w:right w:val="nil"/>
            </w:tcBorders>
            <w:vAlign w:val="center"/>
          </w:tcPr>
          <w:p w14:paraId="6E3C9AE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164.0</w:t>
            </w:r>
          </w:p>
        </w:tc>
        <w:tc>
          <w:tcPr>
            <w:tcW w:w="1263" w:type="dxa"/>
            <w:tcBorders>
              <w:top w:val="dotted" w:sz="4" w:space="0" w:color="auto"/>
              <w:left w:val="nil"/>
              <w:bottom w:val="dotted" w:sz="4" w:space="0" w:color="auto"/>
              <w:right w:val="nil"/>
            </w:tcBorders>
            <w:shd w:val="clear" w:color="auto" w:fill="auto"/>
            <w:vAlign w:val="center"/>
          </w:tcPr>
          <w:p w14:paraId="26109925" w14:textId="7A06C982" w:rsidR="00844D8F" w:rsidRPr="00D31041" w:rsidRDefault="003D2014"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262" w:type="dxa"/>
            <w:tcBorders>
              <w:top w:val="dotted" w:sz="4" w:space="0" w:color="auto"/>
              <w:left w:val="nil"/>
              <w:bottom w:val="dotted" w:sz="4" w:space="0" w:color="auto"/>
              <w:right w:val="nil"/>
            </w:tcBorders>
            <w:shd w:val="clear" w:color="auto" w:fill="auto"/>
            <w:vAlign w:val="center"/>
          </w:tcPr>
          <w:p w14:paraId="65CFDD82" w14:textId="716D87C5" w:rsidR="00844D8F" w:rsidRPr="00D31041" w:rsidRDefault="003D2014"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870" w:type="dxa"/>
            <w:gridSpan w:val="2"/>
            <w:tcBorders>
              <w:top w:val="dotted" w:sz="4" w:space="0" w:color="auto"/>
              <w:left w:val="nil"/>
              <w:bottom w:val="dotted" w:sz="4" w:space="0" w:color="auto"/>
              <w:right w:val="nil"/>
            </w:tcBorders>
            <w:shd w:val="clear" w:color="auto" w:fill="auto"/>
            <w:vAlign w:val="center"/>
          </w:tcPr>
          <w:p w14:paraId="72719F7D" w14:textId="11FE8109" w:rsidR="00844D8F" w:rsidRPr="00D31041" w:rsidRDefault="003D2014"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bookmarkEnd w:id="68"/>
      <w:tr w:rsidR="003D2014" w:rsidRPr="00D31041" w14:paraId="11C0536F" w14:textId="77777777" w:rsidTr="003D2014">
        <w:trPr>
          <w:gridAfter w:val="1"/>
          <w:wAfter w:w="14" w:type="dxa"/>
        </w:trPr>
        <w:tc>
          <w:tcPr>
            <w:tcW w:w="2288" w:type="dxa"/>
            <w:tcBorders>
              <w:top w:val="dotted" w:sz="4" w:space="0" w:color="auto"/>
              <w:left w:val="nil"/>
              <w:bottom w:val="dotted" w:sz="4" w:space="0" w:color="auto"/>
              <w:right w:val="nil"/>
            </w:tcBorders>
            <w:vAlign w:val="center"/>
          </w:tcPr>
          <w:p w14:paraId="05A51139" w14:textId="5E8DC066" w:rsidR="003D2014" w:rsidRPr="006630DC" w:rsidRDefault="003D2014" w:rsidP="003D2014">
            <w:pPr>
              <w:autoSpaceDE w:val="0"/>
              <w:autoSpaceDN w:val="0"/>
              <w:adjustRightInd w:val="0"/>
              <w:spacing w:after="120"/>
              <w:jc w:val="both"/>
              <w:rPr>
                <w:rFonts w:eastAsia="ComputerModern-Regular" w:cstheme="minorHAnsi"/>
              </w:rPr>
            </w:pPr>
            <w:r w:rsidRPr="006630DC">
              <w:rPr>
                <w:rFonts w:eastAsia="ComputerModern-Regular" w:cstheme="minorHAnsi"/>
              </w:rPr>
              <w:t xml:space="preserve">Final </w:t>
            </w:r>
            <w:r w:rsidR="003C289C">
              <w:rPr>
                <w:rFonts w:eastAsia="ComputerModern-Regular" w:cstheme="minorHAnsi"/>
              </w:rPr>
              <w:t>liveweight</w:t>
            </w:r>
            <w:r w:rsidRPr="006630DC">
              <w:rPr>
                <w:rFonts w:eastAsia="ComputerModern-Regular" w:cstheme="minorHAnsi"/>
              </w:rPr>
              <w:t>, kg</w:t>
            </w:r>
          </w:p>
        </w:tc>
        <w:tc>
          <w:tcPr>
            <w:tcW w:w="1262" w:type="dxa"/>
            <w:tcBorders>
              <w:top w:val="dotted" w:sz="4" w:space="0" w:color="auto"/>
              <w:left w:val="nil"/>
              <w:bottom w:val="dotted" w:sz="4" w:space="0" w:color="auto"/>
              <w:right w:val="nil"/>
            </w:tcBorders>
            <w:vAlign w:val="center"/>
          </w:tcPr>
          <w:p w14:paraId="28926DA8"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371.0</w:t>
            </w:r>
          </w:p>
        </w:tc>
        <w:tc>
          <w:tcPr>
            <w:tcW w:w="1270" w:type="dxa"/>
            <w:tcBorders>
              <w:top w:val="dotted" w:sz="4" w:space="0" w:color="auto"/>
              <w:left w:val="nil"/>
              <w:bottom w:val="dotted" w:sz="4" w:space="0" w:color="auto"/>
              <w:right w:val="nil"/>
            </w:tcBorders>
            <w:vAlign w:val="center"/>
          </w:tcPr>
          <w:p w14:paraId="1485977B"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373.0</w:t>
            </w:r>
          </w:p>
        </w:tc>
        <w:tc>
          <w:tcPr>
            <w:tcW w:w="1263" w:type="dxa"/>
            <w:tcBorders>
              <w:top w:val="dotted" w:sz="4" w:space="0" w:color="auto"/>
              <w:left w:val="nil"/>
              <w:bottom w:val="dotted" w:sz="4" w:space="0" w:color="auto"/>
              <w:right w:val="nil"/>
            </w:tcBorders>
            <w:shd w:val="clear" w:color="auto" w:fill="auto"/>
            <w:vAlign w:val="center"/>
          </w:tcPr>
          <w:p w14:paraId="64110E2B" w14:textId="37A9D476"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262" w:type="dxa"/>
            <w:tcBorders>
              <w:top w:val="dotted" w:sz="4" w:space="0" w:color="auto"/>
              <w:left w:val="nil"/>
              <w:bottom w:val="dotted" w:sz="4" w:space="0" w:color="auto"/>
              <w:right w:val="nil"/>
            </w:tcBorders>
            <w:shd w:val="clear" w:color="auto" w:fill="auto"/>
            <w:vAlign w:val="center"/>
          </w:tcPr>
          <w:p w14:paraId="7D596235" w14:textId="09489328"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870" w:type="dxa"/>
            <w:gridSpan w:val="2"/>
            <w:tcBorders>
              <w:top w:val="dotted" w:sz="4" w:space="0" w:color="auto"/>
              <w:left w:val="nil"/>
              <w:bottom w:val="dotted" w:sz="4" w:space="0" w:color="auto"/>
              <w:right w:val="nil"/>
            </w:tcBorders>
            <w:shd w:val="clear" w:color="auto" w:fill="auto"/>
            <w:vAlign w:val="center"/>
          </w:tcPr>
          <w:p w14:paraId="69197C3E" w14:textId="4042194F"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3D2014" w:rsidRPr="00D31041" w14:paraId="69C90F0C" w14:textId="77777777" w:rsidTr="003D2014">
        <w:trPr>
          <w:gridAfter w:val="1"/>
          <w:wAfter w:w="14" w:type="dxa"/>
        </w:trPr>
        <w:tc>
          <w:tcPr>
            <w:tcW w:w="2288" w:type="dxa"/>
            <w:tcBorders>
              <w:top w:val="dotted" w:sz="4" w:space="0" w:color="auto"/>
              <w:left w:val="nil"/>
              <w:bottom w:val="dotted" w:sz="4" w:space="0" w:color="auto"/>
              <w:right w:val="nil"/>
            </w:tcBorders>
            <w:vAlign w:val="center"/>
          </w:tcPr>
          <w:p w14:paraId="1A4D74EF" w14:textId="77777777" w:rsidR="003D2014" w:rsidRPr="006630DC" w:rsidRDefault="003D2014" w:rsidP="003D2014">
            <w:pPr>
              <w:autoSpaceDE w:val="0"/>
              <w:autoSpaceDN w:val="0"/>
              <w:adjustRightInd w:val="0"/>
              <w:spacing w:after="120"/>
              <w:jc w:val="both"/>
              <w:rPr>
                <w:rFonts w:eastAsia="ComputerModern-Regular" w:cstheme="minorHAnsi"/>
              </w:rPr>
            </w:pPr>
            <w:r w:rsidRPr="006630DC">
              <w:rPr>
                <w:rFonts w:eastAsia="ComputerModern-Regular" w:cstheme="minorHAnsi"/>
              </w:rPr>
              <w:t>HCW, kg</w:t>
            </w:r>
          </w:p>
        </w:tc>
        <w:tc>
          <w:tcPr>
            <w:tcW w:w="1262" w:type="dxa"/>
            <w:tcBorders>
              <w:top w:val="dotted" w:sz="4" w:space="0" w:color="auto"/>
              <w:left w:val="nil"/>
              <w:bottom w:val="dotted" w:sz="4" w:space="0" w:color="auto"/>
              <w:right w:val="nil"/>
            </w:tcBorders>
            <w:vAlign w:val="center"/>
          </w:tcPr>
          <w:p w14:paraId="288BC3BA"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208.1</w:t>
            </w:r>
          </w:p>
        </w:tc>
        <w:tc>
          <w:tcPr>
            <w:tcW w:w="1270" w:type="dxa"/>
            <w:tcBorders>
              <w:top w:val="dotted" w:sz="4" w:space="0" w:color="auto"/>
              <w:left w:val="nil"/>
              <w:bottom w:val="dotted" w:sz="4" w:space="0" w:color="auto"/>
              <w:right w:val="nil"/>
            </w:tcBorders>
            <w:vAlign w:val="center"/>
          </w:tcPr>
          <w:p w14:paraId="14E07450"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211.49</w:t>
            </w:r>
          </w:p>
        </w:tc>
        <w:tc>
          <w:tcPr>
            <w:tcW w:w="1263" w:type="dxa"/>
            <w:tcBorders>
              <w:top w:val="dotted" w:sz="4" w:space="0" w:color="auto"/>
              <w:left w:val="nil"/>
              <w:bottom w:val="dotted" w:sz="4" w:space="0" w:color="auto"/>
              <w:right w:val="nil"/>
            </w:tcBorders>
            <w:shd w:val="clear" w:color="auto" w:fill="auto"/>
            <w:vAlign w:val="center"/>
          </w:tcPr>
          <w:p w14:paraId="01DAEE51" w14:textId="42D1B2E2"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262" w:type="dxa"/>
            <w:tcBorders>
              <w:top w:val="dotted" w:sz="4" w:space="0" w:color="auto"/>
              <w:left w:val="nil"/>
              <w:bottom w:val="dotted" w:sz="4" w:space="0" w:color="auto"/>
              <w:right w:val="nil"/>
            </w:tcBorders>
            <w:shd w:val="clear" w:color="auto" w:fill="auto"/>
            <w:vAlign w:val="center"/>
          </w:tcPr>
          <w:p w14:paraId="46F55751" w14:textId="01C85103"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870" w:type="dxa"/>
            <w:gridSpan w:val="2"/>
            <w:tcBorders>
              <w:top w:val="dotted" w:sz="4" w:space="0" w:color="auto"/>
              <w:left w:val="nil"/>
              <w:bottom w:val="dotted" w:sz="4" w:space="0" w:color="auto"/>
              <w:right w:val="nil"/>
            </w:tcBorders>
            <w:shd w:val="clear" w:color="auto" w:fill="auto"/>
            <w:vAlign w:val="center"/>
          </w:tcPr>
          <w:p w14:paraId="4D23999E" w14:textId="7CD88972"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3D2014" w:rsidRPr="00D31041" w14:paraId="5FDF6EF1" w14:textId="77777777" w:rsidTr="003D2014">
        <w:trPr>
          <w:gridAfter w:val="1"/>
          <w:wAfter w:w="14" w:type="dxa"/>
        </w:trPr>
        <w:tc>
          <w:tcPr>
            <w:tcW w:w="2288" w:type="dxa"/>
            <w:tcBorders>
              <w:top w:val="dotted" w:sz="4" w:space="0" w:color="auto"/>
              <w:left w:val="nil"/>
              <w:bottom w:val="dotted" w:sz="4" w:space="0" w:color="auto"/>
              <w:right w:val="nil"/>
            </w:tcBorders>
            <w:vAlign w:val="center"/>
          </w:tcPr>
          <w:p w14:paraId="61533897" w14:textId="77777777" w:rsidR="003D2014" w:rsidRPr="006630DC" w:rsidRDefault="003D2014" w:rsidP="003D2014">
            <w:pPr>
              <w:autoSpaceDE w:val="0"/>
              <w:autoSpaceDN w:val="0"/>
              <w:adjustRightInd w:val="0"/>
              <w:spacing w:after="120"/>
              <w:jc w:val="both"/>
              <w:rPr>
                <w:rFonts w:eastAsia="ComputerModern-Regular" w:cstheme="minorHAnsi"/>
              </w:rPr>
            </w:pPr>
            <w:r w:rsidRPr="006630DC">
              <w:rPr>
                <w:rFonts w:eastAsia="ComputerModern-Regular" w:cstheme="minorHAnsi"/>
              </w:rPr>
              <w:t>Dressing percentage, %</w:t>
            </w:r>
          </w:p>
        </w:tc>
        <w:tc>
          <w:tcPr>
            <w:tcW w:w="1262" w:type="dxa"/>
            <w:tcBorders>
              <w:top w:val="dotted" w:sz="4" w:space="0" w:color="auto"/>
              <w:left w:val="nil"/>
              <w:bottom w:val="dotted" w:sz="4" w:space="0" w:color="auto"/>
              <w:right w:val="nil"/>
            </w:tcBorders>
            <w:vAlign w:val="center"/>
          </w:tcPr>
          <w:p w14:paraId="50AEF503"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56.1</w:t>
            </w:r>
          </w:p>
        </w:tc>
        <w:tc>
          <w:tcPr>
            <w:tcW w:w="1270" w:type="dxa"/>
            <w:tcBorders>
              <w:top w:val="dotted" w:sz="4" w:space="0" w:color="auto"/>
              <w:left w:val="nil"/>
              <w:bottom w:val="dotted" w:sz="4" w:space="0" w:color="auto"/>
              <w:right w:val="nil"/>
            </w:tcBorders>
            <w:vAlign w:val="center"/>
          </w:tcPr>
          <w:p w14:paraId="62FA4D1A"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56.7</w:t>
            </w:r>
          </w:p>
        </w:tc>
        <w:tc>
          <w:tcPr>
            <w:tcW w:w="1263" w:type="dxa"/>
            <w:tcBorders>
              <w:top w:val="dotted" w:sz="4" w:space="0" w:color="auto"/>
              <w:left w:val="nil"/>
              <w:bottom w:val="dotted" w:sz="4" w:space="0" w:color="auto"/>
              <w:right w:val="nil"/>
            </w:tcBorders>
            <w:shd w:val="clear" w:color="auto" w:fill="auto"/>
            <w:vAlign w:val="center"/>
          </w:tcPr>
          <w:p w14:paraId="376CD68E" w14:textId="1A1DE4D0"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262" w:type="dxa"/>
            <w:tcBorders>
              <w:top w:val="dotted" w:sz="4" w:space="0" w:color="auto"/>
              <w:left w:val="nil"/>
              <w:bottom w:val="dotted" w:sz="4" w:space="0" w:color="auto"/>
              <w:right w:val="nil"/>
            </w:tcBorders>
            <w:shd w:val="clear" w:color="auto" w:fill="auto"/>
            <w:vAlign w:val="center"/>
          </w:tcPr>
          <w:p w14:paraId="656FE5F1" w14:textId="07DFB67D"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870" w:type="dxa"/>
            <w:gridSpan w:val="2"/>
            <w:tcBorders>
              <w:top w:val="dotted" w:sz="4" w:space="0" w:color="auto"/>
              <w:left w:val="nil"/>
              <w:bottom w:val="dotted" w:sz="4" w:space="0" w:color="auto"/>
              <w:right w:val="nil"/>
            </w:tcBorders>
            <w:shd w:val="clear" w:color="auto" w:fill="auto"/>
            <w:vAlign w:val="center"/>
          </w:tcPr>
          <w:p w14:paraId="10D53F05" w14:textId="2C68925B"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3D2014" w:rsidRPr="00D31041" w14:paraId="4288A242" w14:textId="77777777" w:rsidTr="003D2014">
        <w:trPr>
          <w:gridAfter w:val="1"/>
          <w:wAfter w:w="14" w:type="dxa"/>
        </w:trPr>
        <w:tc>
          <w:tcPr>
            <w:tcW w:w="2288" w:type="dxa"/>
            <w:tcBorders>
              <w:top w:val="dotted" w:sz="4" w:space="0" w:color="auto"/>
              <w:left w:val="nil"/>
              <w:right w:val="nil"/>
            </w:tcBorders>
            <w:vAlign w:val="center"/>
          </w:tcPr>
          <w:p w14:paraId="19B0025F" w14:textId="77777777" w:rsidR="003D2014" w:rsidRPr="006630DC" w:rsidRDefault="003D2014" w:rsidP="003D2014">
            <w:pPr>
              <w:autoSpaceDE w:val="0"/>
              <w:autoSpaceDN w:val="0"/>
              <w:adjustRightInd w:val="0"/>
              <w:spacing w:after="120"/>
              <w:jc w:val="both"/>
              <w:rPr>
                <w:rFonts w:eastAsia="ComputerModern-Regular" w:cstheme="minorHAnsi"/>
              </w:rPr>
            </w:pPr>
            <w:r w:rsidRPr="006630DC">
              <w:rPr>
                <w:rFonts w:eastAsia="ComputerModern-Regular" w:cstheme="minorHAnsi"/>
              </w:rPr>
              <w:t>Backfat thickness, cm</w:t>
            </w:r>
          </w:p>
        </w:tc>
        <w:tc>
          <w:tcPr>
            <w:tcW w:w="1262" w:type="dxa"/>
            <w:tcBorders>
              <w:top w:val="dotted" w:sz="4" w:space="0" w:color="auto"/>
              <w:left w:val="nil"/>
              <w:right w:val="nil"/>
            </w:tcBorders>
            <w:vAlign w:val="center"/>
          </w:tcPr>
          <w:p w14:paraId="1057C2CB"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0.42</w:t>
            </w:r>
          </w:p>
        </w:tc>
        <w:tc>
          <w:tcPr>
            <w:tcW w:w="1270" w:type="dxa"/>
            <w:tcBorders>
              <w:top w:val="dotted" w:sz="4" w:space="0" w:color="auto"/>
              <w:left w:val="nil"/>
              <w:right w:val="nil"/>
            </w:tcBorders>
            <w:vAlign w:val="center"/>
          </w:tcPr>
          <w:p w14:paraId="11D895C7" w14:textId="77777777" w:rsidR="003D2014" w:rsidRPr="00D31041" w:rsidRDefault="003D2014" w:rsidP="003D2014">
            <w:pPr>
              <w:autoSpaceDE w:val="0"/>
              <w:autoSpaceDN w:val="0"/>
              <w:adjustRightInd w:val="0"/>
              <w:spacing w:after="120"/>
              <w:jc w:val="center"/>
              <w:rPr>
                <w:rFonts w:eastAsia="ComputerModern-Regular" w:cstheme="minorHAnsi"/>
                <w:bCs/>
              </w:rPr>
            </w:pPr>
            <w:r w:rsidRPr="00D31041">
              <w:rPr>
                <w:rFonts w:eastAsia="ComputerModern-Regular" w:cstheme="minorHAnsi"/>
                <w:bCs/>
              </w:rPr>
              <w:t>0.47</w:t>
            </w:r>
          </w:p>
        </w:tc>
        <w:tc>
          <w:tcPr>
            <w:tcW w:w="1263" w:type="dxa"/>
            <w:tcBorders>
              <w:top w:val="dotted" w:sz="4" w:space="0" w:color="auto"/>
              <w:left w:val="nil"/>
              <w:bottom w:val="single" w:sz="4" w:space="0" w:color="auto"/>
              <w:right w:val="nil"/>
            </w:tcBorders>
            <w:shd w:val="clear" w:color="auto" w:fill="auto"/>
            <w:vAlign w:val="center"/>
          </w:tcPr>
          <w:p w14:paraId="3CF6B754" w14:textId="42C388B2"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262" w:type="dxa"/>
            <w:tcBorders>
              <w:top w:val="dotted" w:sz="4" w:space="0" w:color="auto"/>
              <w:left w:val="nil"/>
              <w:bottom w:val="single" w:sz="4" w:space="0" w:color="auto"/>
              <w:right w:val="nil"/>
            </w:tcBorders>
            <w:shd w:val="clear" w:color="auto" w:fill="auto"/>
            <w:vAlign w:val="center"/>
          </w:tcPr>
          <w:p w14:paraId="5FE3E8A8" w14:textId="625FF41F"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870" w:type="dxa"/>
            <w:gridSpan w:val="2"/>
            <w:tcBorders>
              <w:top w:val="dotted" w:sz="4" w:space="0" w:color="auto"/>
              <w:left w:val="nil"/>
              <w:bottom w:val="single" w:sz="4" w:space="0" w:color="auto"/>
              <w:right w:val="nil"/>
            </w:tcBorders>
            <w:shd w:val="clear" w:color="auto" w:fill="auto"/>
            <w:vAlign w:val="center"/>
          </w:tcPr>
          <w:p w14:paraId="45615863" w14:textId="162532D7" w:rsidR="003D2014" w:rsidRPr="00D31041" w:rsidRDefault="003D2014" w:rsidP="003D2014">
            <w:pPr>
              <w:autoSpaceDE w:val="0"/>
              <w:autoSpaceDN w:val="0"/>
              <w:adjustRightInd w:val="0"/>
              <w:spacing w:after="120"/>
              <w:jc w:val="center"/>
              <w:rPr>
                <w:rFonts w:eastAsia="ComputerModern-Regular" w:cstheme="minorHAnsi"/>
                <w:bCs/>
              </w:rPr>
            </w:pPr>
            <w:r>
              <w:rPr>
                <w:rFonts w:eastAsia="ComputerModern-Regular" w:cstheme="minorHAnsi"/>
                <w:bCs/>
              </w:rPr>
              <w:t>-</w:t>
            </w:r>
          </w:p>
        </w:tc>
      </w:tr>
    </w:tbl>
    <w:p w14:paraId="0EC5A515" w14:textId="77777777" w:rsidR="00844D8F" w:rsidRPr="00D31041" w:rsidRDefault="00844D8F" w:rsidP="008F0974">
      <w:pPr>
        <w:autoSpaceDE w:val="0"/>
        <w:autoSpaceDN w:val="0"/>
        <w:adjustRightInd w:val="0"/>
        <w:spacing w:after="120" w:line="240" w:lineRule="auto"/>
        <w:jc w:val="both"/>
        <w:rPr>
          <w:rFonts w:eastAsia="ComputerModern-Regular" w:cstheme="minorHAnsi"/>
          <w:bCs/>
        </w:rPr>
      </w:pPr>
    </w:p>
    <w:p w14:paraId="72F5EA05" w14:textId="77777777" w:rsidR="0058530C" w:rsidRDefault="0058530C">
      <w:pPr>
        <w:rPr>
          <w:rFonts w:eastAsia="ComputerModern-Regular" w:cstheme="minorHAnsi"/>
          <w:b/>
        </w:rPr>
      </w:pPr>
      <w:r>
        <w:rPr>
          <w:rFonts w:eastAsia="ComputerModern-Regular" w:cstheme="minorHAnsi"/>
          <w:b/>
        </w:rPr>
        <w:br w:type="page"/>
      </w:r>
    </w:p>
    <w:p w14:paraId="68AC439E" w14:textId="1B53A537" w:rsidR="00844D8F" w:rsidRPr="006630DC" w:rsidRDefault="00844D8F" w:rsidP="006630DC">
      <w:pPr>
        <w:spacing w:after="0" w:line="360" w:lineRule="auto"/>
        <w:jc w:val="both"/>
        <w:rPr>
          <w:rFonts w:eastAsia="ComputerModern-Regular" w:cstheme="minorHAnsi"/>
          <w:b/>
        </w:rPr>
      </w:pPr>
      <w:r w:rsidRPr="006630DC">
        <w:rPr>
          <w:rFonts w:eastAsia="ComputerModern-Regular" w:cstheme="minorHAnsi"/>
          <w:b/>
        </w:rPr>
        <w:lastRenderedPageBreak/>
        <w:t>Table 6 Dietary specifications and ingredients and performance of Holstein steers fed one of two diets (high energy diet continuously (day 0-160) HEN; phase feeding PHASE) in phase 1 (day 0-76) and phase 2 (day 77-160), both treatments were fed the same diet in Finish period (day 161 to harvest) (Lehmkuhler &amp; Ramos, 2008).</w:t>
      </w:r>
    </w:p>
    <w:tbl>
      <w:tblPr>
        <w:tblStyle w:val="TableGrid"/>
        <w:tblW w:w="10206"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916"/>
        <w:gridCol w:w="1086"/>
        <w:gridCol w:w="1111"/>
        <w:gridCol w:w="1134"/>
        <w:gridCol w:w="1088"/>
        <w:gridCol w:w="1086"/>
        <w:gridCol w:w="1086"/>
      </w:tblGrid>
      <w:tr w:rsidR="00E20A30" w:rsidRPr="00D31041" w14:paraId="70BD4481" w14:textId="77777777" w:rsidTr="00E97E0C">
        <w:tc>
          <w:tcPr>
            <w:tcW w:w="2699" w:type="dxa"/>
            <w:vMerge w:val="restart"/>
            <w:vAlign w:val="center"/>
          </w:tcPr>
          <w:p w14:paraId="6A13170E" w14:textId="4829D9D1" w:rsidR="00E20A30" w:rsidRPr="00D31041" w:rsidRDefault="00E20A30" w:rsidP="008F0974">
            <w:pPr>
              <w:autoSpaceDE w:val="0"/>
              <w:autoSpaceDN w:val="0"/>
              <w:adjustRightInd w:val="0"/>
              <w:spacing w:after="120"/>
              <w:jc w:val="both"/>
              <w:rPr>
                <w:rFonts w:eastAsia="ComputerModern-Regular" w:cstheme="minorHAnsi"/>
                <w:b/>
                <w:bCs/>
              </w:rPr>
            </w:pPr>
            <w:r w:rsidRPr="00D31041">
              <w:rPr>
                <w:rFonts w:eastAsia="ComputerModern-Regular" w:cstheme="minorHAnsi"/>
                <w:b/>
                <w:bCs/>
              </w:rPr>
              <w:t>Item</w:t>
            </w:r>
          </w:p>
        </w:tc>
        <w:tc>
          <w:tcPr>
            <w:tcW w:w="2002" w:type="dxa"/>
            <w:gridSpan w:val="2"/>
            <w:vAlign w:val="center"/>
          </w:tcPr>
          <w:p w14:paraId="3268446D" w14:textId="05EDBFEA" w:rsidR="00E20A30" w:rsidRPr="00D31041" w:rsidRDefault="00E20A30" w:rsidP="008F0974">
            <w:pPr>
              <w:autoSpaceDE w:val="0"/>
              <w:autoSpaceDN w:val="0"/>
              <w:adjustRightInd w:val="0"/>
              <w:spacing w:after="120"/>
              <w:jc w:val="center"/>
              <w:rPr>
                <w:rFonts w:eastAsia="ComputerModern-Regular" w:cstheme="minorHAnsi"/>
                <w:b/>
                <w:bCs/>
              </w:rPr>
            </w:pPr>
            <w:r>
              <w:rPr>
                <w:rFonts w:eastAsia="ComputerModern-Regular" w:cstheme="minorHAnsi"/>
                <w:b/>
                <w:bCs/>
              </w:rPr>
              <w:t>Phase 1</w:t>
            </w:r>
          </w:p>
        </w:tc>
        <w:tc>
          <w:tcPr>
            <w:tcW w:w="2245" w:type="dxa"/>
            <w:gridSpan w:val="2"/>
            <w:vAlign w:val="center"/>
          </w:tcPr>
          <w:p w14:paraId="104DB932" w14:textId="61238360" w:rsidR="00E20A30" w:rsidRPr="00D31041" w:rsidRDefault="00E20A30" w:rsidP="008F0974">
            <w:pPr>
              <w:autoSpaceDE w:val="0"/>
              <w:autoSpaceDN w:val="0"/>
              <w:adjustRightInd w:val="0"/>
              <w:spacing w:after="120"/>
              <w:jc w:val="center"/>
              <w:rPr>
                <w:rFonts w:eastAsia="ComputerModern-Regular" w:cstheme="minorHAnsi"/>
                <w:b/>
                <w:bCs/>
              </w:rPr>
            </w:pPr>
            <w:r>
              <w:rPr>
                <w:rFonts w:eastAsia="ComputerModern-Regular" w:cstheme="minorHAnsi"/>
                <w:b/>
                <w:bCs/>
              </w:rPr>
              <w:t>Phase 2</w:t>
            </w:r>
          </w:p>
        </w:tc>
        <w:tc>
          <w:tcPr>
            <w:tcW w:w="2174" w:type="dxa"/>
            <w:gridSpan w:val="2"/>
            <w:vAlign w:val="center"/>
          </w:tcPr>
          <w:p w14:paraId="26C9AE56" w14:textId="7D422135" w:rsidR="00E20A30" w:rsidRPr="00D31041" w:rsidRDefault="00E20A30" w:rsidP="008F0974">
            <w:pPr>
              <w:autoSpaceDE w:val="0"/>
              <w:autoSpaceDN w:val="0"/>
              <w:adjustRightInd w:val="0"/>
              <w:spacing w:after="120"/>
              <w:jc w:val="center"/>
              <w:rPr>
                <w:rFonts w:eastAsia="ComputerModern-Regular" w:cstheme="minorHAnsi"/>
                <w:b/>
                <w:bCs/>
              </w:rPr>
            </w:pPr>
            <w:r>
              <w:rPr>
                <w:rFonts w:eastAsia="ComputerModern-Regular" w:cstheme="minorHAnsi"/>
                <w:b/>
                <w:bCs/>
              </w:rPr>
              <w:t>Finish</w:t>
            </w:r>
          </w:p>
        </w:tc>
        <w:tc>
          <w:tcPr>
            <w:tcW w:w="1086" w:type="dxa"/>
            <w:vMerge w:val="restart"/>
            <w:vAlign w:val="center"/>
          </w:tcPr>
          <w:p w14:paraId="2231EF7D" w14:textId="770DD2E3"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P value</w:t>
            </w:r>
          </w:p>
        </w:tc>
      </w:tr>
      <w:tr w:rsidR="00E20A30" w:rsidRPr="00D31041" w14:paraId="0A965F75" w14:textId="77777777" w:rsidTr="00E97E0C">
        <w:tc>
          <w:tcPr>
            <w:tcW w:w="2699" w:type="dxa"/>
            <w:vMerge/>
            <w:tcBorders>
              <w:bottom w:val="double" w:sz="4" w:space="0" w:color="auto"/>
            </w:tcBorders>
            <w:vAlign w:val="center"/>
          </w:tcPr>
          <w:p w14:paraId="33AAEE93" w14:textId="550F5482" w:rsidR="00E20A30" w:rsidRPr="00D31041" w:rsidRDefault="00E20A30" w:rsidP="008F0974">
            <w:pPr>
              <w:autoSpaceDE w:val="0"/>
              <w:autoSpaceDN w:val="0"/>
              <w:adjustRightInd w:val="0"/>
              <w:spacing w:after="120"/>
              <w:jc w:val="both"/>
              <w:rPr>
                <w:rFonts w:eastAsia="ComputerModern-Regular" w:cstheme="minorHAnsi"/>
                <w:b/>
                <w:bCs/>
              </w:rPr>
            </w:pPr>
          </w:p>
        </w:tc>
        <w:tc>
          <w:tcPr>
            <w:tcW w:w="916" w:type="dxa"/>
            <w:tcBorders>
              <w:bottom w:val="double" w:sz="4" w:space="0" w:color="auto"/>
            </w:tcBorders>
            <w:vAlign w:val="center"/>
          </w:tcPr>
          <w:p w14:paraId="3F8F3FA4" w14:textId="688188F2"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PHASE</w:t>
            </w:r>
          </w:p>
        </w:tc>
        <w:tc>
          <w:tcPr>
            <w:tcW w:w="1086" w:type="dxa"/>
            <w:tcBorders>
              <w:bottom w:val="double" w:sz="4" w:space="0" w:color="auto"/>
            </w:tcBorders>
            <w:vAlign w:val="center"/>
          </w:tcPr>
          <w:p w14:paraId="75893FEE" w14:textId="4C6F8C32"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HEN</w:t>
            </w:r>
          </w:p>
        </w:tc>
        <w:tc>
          <w:tcPr>
            <w:tcW w:w="1111" w:type="dxa"/>
            <w:tcBorders>
              <w:bottom w:val="double" w:sz="4" w:space="0" w:color="auto"/>
            </w:tcBorders>
            <w:vAlign w:val="center"/>
          </w:tcPr>
          <w:p w14:paraId="2D6686FF" w14:textId="6E6243A9"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PHASE</w:t>
            </w:r>
          </w:p>
        </w:tc>
        <w:tc>
          <w:tcPr>
            <w:tcW w:w="1134" w:type="dxa"/>
            <w:tcBorders>
              <w:bottom w:val="double" w:sz="4" w:space="0" w:color="auto"/>
            </w:tcBorders>
            <w:vAlign w:val="center"/>
          </w:tcPr>
          <w:p w14:paraId="5155B017" w14:textId="4ACAA101"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HEN</w:t>
            </w:r>
          </w:p>
        </w:tc>
        <w:tc>
          <w:tcPr>
            <w:tcW w:w="1088" w:type="dxa"/>
            <w:tcBorders>
              <w:bottom w:val="double" w:sz="4" w:space="0" w:color="auto"/>
            </w:tcBorders>
            <w:vAlign w:val="center"/>
          </w:tcPr>
          <w:p w14:paraId="5F5138D2" w14:textId="5A8F91E2"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PHASE</w:t>
            </w:r>
          </w:p>
        </w:tc>
        <w:tc>
          <w:tcPr>
            <w:tcW w:w="1086" w:type="dxa"/>
            <w:tcBorders>
              <w:bottom w:val="double" w:sz="4" w:space="0" w:color="auto"/>
            </w:tcBorders>
            <w:vAlign w:val="center"/>
          </w:tcPr>
          <w:p w14:paraId="49FDC1A8" w14:textId="50DC61DE" w:rsidR="00E20A30" w:rsidRPr="00D31041" w:rsidRDefault="00E20A30"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HEN</w:t>
            </w:r>
          </w:p>
        </w:tc>
        <w:tc>
          <w:tcPr>
            <w:tcW w:w="1086" w:type="dxa"/>
            <w:vMerge/>
            <w:tcBorders>
              <w:bottom w:val="double" w:sz="4" w:space="0" w:color="auto"/>
            </w:tcBorders>
            <w:vAlign w:val="center"/>
          </w:tcPr>
          <w:p w14:paraId="26FB1D0E" w14:textId="677E65A2" w:rsidR="00E20A30" w:rsidRPr="00D31041" w:rsidRDefault="00E20A30" w:rsidP="008F0974">
            <w:pPr>
              <w:autoSpaceDE w:val="0"/>
              <w:autoSpaceDN w:val="0"/>
              <w:adjustRightInd w:val="0"/>
              <w:spacing w:after="120"/>
              <w:jc w:val="center"/>
              <w:rPr>
                <w:rFonts w:eastAsia="ComputerModern-Regular" w:cstheme="minorHAnsi"/>
                <w:b/>
                <w:bCs/>
              </w:rPr>
            </w:pPr>
          </w:p>
        </w:tc>
      </w:tr>
      <w:tr w:rsidR="00E97E0C" w:rsidRPr="00D31041" w14:paraId="310AE181" w14:textId="77777777" w:rsidTr="00E97E0C">
        <w:tc>
          <w:tcPr>
            <w:tcW w:w="2699" w:type="dxa"/>
            <w:tcBorders>
              <w:top w:val="double" w:sz="4" w:space="0" w:color="auto"/>
              <w:bottom w:val="dotted" w:sz="4" w:space="0" w:color="auto"/>
            </w:tcBorders>
            <w:vAlign w:val="center"/>
          </w:tcPr>
          <w:p w14:paraId="45D8B5EA" w14:textId="5E4D038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H</w:t>
            </w:r>
            <w:r w:rsidR="00E97E0C">
              <w:rPr>
                <w:rFonts w:eastAsia="ComputerModern-Regular" w:cstheme="minorHAnsi"/>
              </w:rPr>
              <w:t xml:space="preserve">igh </w:t>
            </w:r>
            <w:r w:rsidRPr="00E20A30">
              <w:rPr>
                <w:rFonts w:eastAsia="ComputerModern-Regular" w:cstheme="minorHAnsi"/>
              </w:rPr>
              <w:t>M</w:t>
            </w:r>
            <w:r w:rsidR="00E97E0C">
              <w:rPr>
                <w:rFonts w:eastAsia="ComputerModern-Regular" w:cstheme="minorHAnsi"/>
              </w:rPr>
              <w:t>oisture</w:t>
            </w:r>
            <w:r w:rsidRPr="00E20A30">
              <w:rPr>
                <w:rFonts w:eastAsia="ComputerModern-Regular" w:cstheme="minorHAnsi"/>
              </w:rPr>
              <w:t xml:space="preserve"> corn </w:t>
            </w:r>
            <w:r w:rsidR="00E97E0C">
              <w:rPr>
                <w:rFonts w:eastAsia="ComputerModern-Regular" w:cstheme="minorHAnsi"/>
              </w:rPr>
              <w:t>(</w:t>
            </w:r>
            <w:r w:rsidRPr="00E20A30">
              <w:rPr>
                <w:rFonts w:eastAsia="ComputerModern-Regular" w:cstheme="minorHAnsi"/>
              </w:rPr>
              <w:t>% DM</w:t>
            </w:r>
            <w:r w:rsidR="00E97E0C">
              <w:rPr>
                <w:rFonts w:eastAsia="ComputerModern-Regular" w:cstheme="minorHAnsi"/>
              </w:rPr>
              <w:t>)</w:t>
            </w:r>
          </w:p>
        </w:tc>
        <w:tc>
          <w:tcPr>
            <w:tcW w:w="916" w:type="dxa"/>
            <w:tcBorders>
              <w:top w:val="double" w:sz="4" w:space="0" w:color="auto"/>
              <w:bottom w:val="dotted" w:sz="4" w:space="0" w:color="auto"/>
            </w:tcBorders>
            <w:vAlign w:val="center"/>
          </w:tcPr>
          <w:p w14:paraId="25C7A48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20.6</w:t>
            </w:r>
          </w:p>
        </w:tc>
        <w:tc>
          <w:tcPr>
            <w:tcW w:w="1086" w:type="dxa"/>
            <w:tcBorders>
              <w:top w:val="double" w:sz="4" w:space="0" w:color="auto"/>
              <w:bottom w:val="dotted" w:sz="4" w:space="0" w:color="auto"/>
            </w:tcBorders>
            <w:vAlign w:val="center"/>
          </w:tcPr>
          <w:p w14:paraId="76FEC22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60.3</w:t>
            </w:r>
          </w:p>
        </w:tc>
        <w:tc>
          <w:tcPr>
            <w:tcW w:w="1111" w:type="dxa"/>
            <w:tcBorders>
              <w:top w:val="double" w:sz="4" w:space="0" w:color="auto"/>
              <w:bottom w:val="dotted" w:sz="4" w:space="0" w:color="auto"/>
            </w:tcBorders>
            <w:vAlign w:val="center"/>
          </w:tcPr>
          <w:p w14:paraId="266C25F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43.6</w:t>
            </w:r>
          </w:p>
        </w:tc>
        <w:tc>
          <w:tcPr>
            <w:tcW w:w="1134" w:type="dxa"/>
            <w:tcBorders>
              <w:top w:val="double" w:sz="4" w:space="0" w:color="auto"/>
              <w:bottom w:val="dotted" w:sz="4" w:space="0" w:color="auto"/>
            </w:tcBorders>
            <w:vAlign w:val="center"/>
          </w:tcPr>
          <w:p w14:paraId="1DF96B0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60.3</w:t>
            </w:r>
          </w:p>
        </w:tc>
        <w:tc>
          <w:tcPr>
            <w:tcW w:w="2174" w:type="dxa"/>
            <w:gridSpan w:val="2"/>
            <w:tcBorders>
              <w:top w:val="double" w:sz="4" w:space="0" w:color="auto"/>
              <w:bottom w:val="dotted" w:sz="4" w:space="0" w:color="auto"/>
            </w:tcBorders>
            <w:vAlign w:val="center"/>
          </w:tcPr>
          <w:p w14:paraId="048C579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64.6</w:t>
            </w:r>
          </w:p>
        </w:tc>
        <w:tc>
          <w:tcPr>
            <w:tcW w:w="1086" w:type="dxa"/>
            <w:tcBorders>
              <w:top w:val="double" w:sz="4" w:space="0" w:color="auto"/>
              <w:bottom w:val="dotted" w:sz="4" w:space="0" w:color="auto"/>
            </w:tcBorders>
            <w:shd w:val="clear" w:color="auto" w:fill="auto"/>
            <w:vAlign w:val="center"/>
          </w:tcPr>
          <w:p w14:paraId="170835F6" w14:textId="38FCFF94"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66D69903" w14:textId="77777777" w:rsidTr="00E97E0C">
        <w:tc>
          <w:tcPr>
            <w:tcW w:w="2699" w:type="dxa"/>
            <w:tcBorders>
              <w:top w:val="dotted" w:sz="4" w:space="0" w:color="auto"/>
              <w:bottom w:val="dotted" w:sz="4" w:space="0" w:color="auto"/>
            </w:tcBorders>
            <w:vAlign w:val="center"/>
          </w:tcPr>
          <w:p w14:paraId="0979E21D" w14:textId="76A588EB"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Roasted soybeans</w:t>
            </w:r>
            <w:r w:rsidR="00E97E0C">
              <w:rPr>
                <w:rFonts w:eastAsia="ComputerModern-Regular" w:cstheme="minorHAnsi"/>
              </w:rPr>
              <w:t xml:space="preserve"> (</w:t>
            </w:r>
            <w:r w:rsidRPr="00E20A30">
              <w:rPr>
                <w:rFonts w:eastAsia="ComputerModern-Regular" w:cstheme="minorHAnsi"/>
              </w:rPr>
              <w:t>% DM</w:t>
            </w:r>
            <w:r w:rsidR="00E97E0C">
              <w:rPr>
                <w:rFonts w:eastAsia="ComputerModern-Regular" w:cstheme="minorHAnsi"/>
              </w:rPr>
              <w:t>)</w:t>
            </w:r>
          </w:p>
        </w:tc>
        <w:tc>
          <w:tcPr>
            <w:tcW w:w="916" w:type="dxa"/>
            <w:tcBorders>
              <w:top w:val="dotted" w:sz="4" w:space="0" w:color="auto"/>
              <w:bottom w:val="dotted" w:sz="4" w:space="0" w:color="auto"/>
            </w:tcBorders>
            <w:vAlign w:val="center"/>
          </w:tcPr>
          <w:p w14:paraId="23E43A9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12.0</w:t>
            </w:r>
          </w:p>
        </w:tc>
        <w:tc>
          <w:tcPr>
            <w:tcW w:w="1086" w:type="dxa"/>
            <w:tcBorders>
              <w:top w:val="dotted" w:sz="4" w:space="0" w:color="auto"/>
              <w:bottom w:val="dotted" w:sz="4" w:space="0" w:color="auto"/>
            </w:tcBorders>
            <w:vAlign w:val="center"/>
          </w:tcPr>
          <w:p w14:paraId="05A98F3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12.0</w:t>
            </w:r>
          </w:p>
        </w:tc>
        <w:tc>
          <w:tcPr>
            <w:tcW w:w="1111" w:type="dxa"/>
            <w:tcBorders>
              <w:top w:val="dotted" w:sz="4" w:space="0" w:color="auto"/>
              <w:bottom w:val="dotted" w:sz="4" w:space="0" w:color="auto"/>
            </w:tcBorders>
            <w:vAlign w:val="center"/>
          </w:tcPr>
          <w:p w14:paraId="54E75C2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9.0</w:t>
            </w:r>
          </w:p>
        </w:tc>
        <w:tc>
          <w:tcPr>
            <w:tcW w:w="1134" w:type="dxa"/>
            <w:tcBorders>
              <w:top w:val="dotted" w:sz="4" w:space="0" w:color="auto"/>
              <w:bottom w:val="dotted" w:sz="4" w:space="0" w:color="auto"/>
            </w:tcBorders>
            <w:vAlign w:val="center"/>
          </w:tcPr>
          <w:p w14:paraId="4AC7796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12.0</w:t>
            </w:r>
          </w:p>
        </w:tc>
        <w:tc>
          <w:tcPr>
            <w:tcW w:w="2174" w:type="dxa"/>
            <w:gridSpan w:val="2"/>
            <w:tcBorders>
              <w:top w:val="dotted" w:sz="4" w:space="0" w:color="auto"/>
              <w:bottom w:val="dotted" w:sz="4" w:space="0" w:color="auto"/>
            </w:tcBorders>
            <w:vAlign w:val="center"/>
          </w:tcPr>
          <w:p w14:paraId="6189E69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8.0</w:t>
            </w:r>
          </w:p>
        </w:tc>
        <w:tc>
          <w:tcPr>
            <w:tcW w:w="1086" w:type="dxa"/>
            <w:tcBorders>
              <w:top w:val="dotted" w:sz="4" w:space="0" w:color="auto"/>
              <w:bottom w:val="dotted" w:sz="4" w:space="0" w:color="auto"/>
            </w:tcBorders>
            <w:shd w:val="clear" w:color="auto" w:fill="auto"/>
            <w:vAlign w:val="center"/>
          </w:tcPr>
          <w:p w14:paraId="0261390F" w14:textId="5CE59C9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353C22A3" w14:textId="77777777" w:rsidTr="00E97E0C">
        <w:tc>
          <w:tcPr>
            <w:tcW w:w="2699" w:type="dxa"/>
            <w:tcBorders>
              <w:top w:val="dotted" w:sz="4" w:space="0" w:color="auto"/>
              <w:bottom w:val="single" w:sz="4" w:space="0" w:color="auto"/>
            </w:tcBorders>
            <w:vAlign w:val="center"/>
          </w:tcPr>
          <w:p w14:paraId="51B8FA82" w14:textId="2413D328"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 xml:space="preserve">Corn silage </w:t>
            </w:r>
            <w:r w:rsidR="00E97E0C">
              <w:rPr>
                <w:rFonts w:eastAsia="ComputerModern-Regular" w:cstheme="minorHAnsi"/>
              </w:rPr>
              <w:t>(</w:t>
            </w:r>
            <w:r w:rsidRPr="00E20A30">
              <w:rPr>
                <w:rFonts w:eastAsia="ComputerModern-Regular" w:cstheme="minorHAnsi"/>
              </w:rPr>
              <w:t>% DM</w:t>
            </w:r>
            <w:r w:rsidR="00E97E0C">
              <w:rPr>
                <w:rFonts w:eastAsia="ComputerModern-Regular" w:cstheme="minorHAnsi"/>
              </w:rPr>
              <w:t>)</w:t>
            </w:r>
          </w:p>
        </w:tc>
        <w:tc>
          <w:tcPr>
            <w:tcW w:w="916" w:type="dxa"/>
            <w:tcBorders>
              <w:top w:val="dotted" w:sz="4" w:space="0" w:color="auto"/>
              <w:bottom w:val="single" w:sz="4" w:space="0" w:color="auto"/>
            </w:tcBorders>
            <w:vAlign w:val="center"/>
          </w:tcPr>
          <w:p w14:paraId="406F25B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60.0</w:t>
            </w:r>
          </w:p>
        </w:tc>
        <w:tc>
          <w:tcPr>
            <w:tcW w:w="1086" w:type="dxa"/>
            <w:tcBorders>
              <w:top w:val="dotted" w:sz="4" w:space="0" w:color="auto"/>
              <w:bottom w:val="single" w:sz="4" w:space="0" w:color="auto"/>
            </w:tcBorders>
            <w:vAlign w:val="center"/>
          </w:tcPr>
          <w:p w14:paraId="0306CB2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20.0</w:t>
            </w:r>
          </w:p>
        </w:tc>
        <w:tc>
          <w:tcPr>
            <w:tcW w:w="1111" w:type="dxa"/>
            <w:tcBorders>
              <w:top w:val="dotted" w:sz="4" w:space="0" w:color="auto"/>
              <w:bottom w:val="single" w:sz="4" w:space="0" w:color="auto"/>
            </w:tcBorders>
            <w:vAlign w:val="center"/>
          </w:tcPr>
          <w:p w14:paraId="36AD543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40.0</w:t>
            </w:r>
          </w:p>
        </w:tc>
        <w:tc>
          <w:tcPr>
            <w:tcW w:w="1134" w:type="dxa"/>
            <w:tcBorders>
              <w:top w:val="dotted" w:sz="4" w:space="0" w:color="auto"/>
              <w:bottom w:val="single" w:sz="4" w:space="0" w:color="auto"/>
            </w:tcBorders>
            <w:vAlign w:val="center"/>
          </w:tcPr>
          <w:p w14:paraId="3283A34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20.0</w:t>
            </w:r>
          </w:p>
        </w:tc>
        <w:tc>
          <w:tcPr>
            <w:tcW w:w="2174" w:type="dxa"/>
            <w:gridSpan w:val="2"/>
            <w:tcBorders>
              <w:top w:val="dotted" w:sz="4" w:space="0" w:color="auto"/>
              <w:bottom w:val="single" w:sz="4" w:space="0" w:color="auto"/>
            </w:tcBorders>
            <w:vAlign w:val="center"/>
          </w:tcPr>
          <w:p w14:paraId="7F1BFCE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20.0</w:t>
            </w:r>
          </w:p>
        </w:tc>
        <w:tc>
          <w:tcPr>
            <w:tcW w:w="1086" w:type="dxa"/>
            <w:tcBorders>
              <w:top w:val="dotted" w:sz="4" w:space="0" w:color="auto"/>
              <w:bottom w:val="single" w:sz="4" w:space="0" w:color="auto"/>
            </w:tcBorders>
            <w:shd w:val="clear" w:color="auto" w:fill="auto"/>
            <w:vAlign w:val="center"/>
          </w:tcPr>
          <w:p w14:paraId="6FC35FB9" w14:textId="6FB54629"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01A13CEF" w14:textId="77777777" w:rsidTr="00E97E0C">
        <w:tc>
          <w:tcPr>
            <w:tcW w:w="2699" w:type="dxa"/>
            <w:tcBorders>
              <w:top w:val="single" w:sz="4" w:space="0" w:color="auto"/>
              <w:bottom w:val="dotted" w:sz="4" w:space="0" w:color="auto"/>
            </w:tcBorders>
            <w:vAlign w:val="center"/>
          </w:tcPr>
          <w:p w14:paraId="5F098661" w14:textId="7B20016C" w:rsidR="00844D8F" w:rsidRPr="00E20A30" w:rsidRDefault="00E97E0C" w:rsidP="008F0974">
            <w:pPr>
              <w:autoSpaceDE w:val="0"/>
              <w:autoSpaceDN w:val="0"/>
              <w:adjustRightInd w:val="0"/>
              <w:spacing w:after="120"/>
              <w:rPr>
                <w:rFonts w:eastAsia="ComputerModern-Regular" w:cstheme="minorHAnsi"/>
              </w:rPr>
            </w:pPr>
            <w:r>
              <w:rPr>
                <w:rFonts w:eastAsia="ComputerModern-Regular" w:cstheme="minorHAnsi"/>
              </w:rPr>
              <w:t>DM</w:t>
            </w:r>
            <w:r w:rsidR="00844D8F" w:rsidRPr="00E20A30">
              <w:rPr>
                <w:rFonts w:eastAsia="ComputerModern-Regular" w:cstheme="minorHAnsi"/>
              </w:rPr>
              <w:t xml:space="preserve"> </w:t>
            </w:r>
            <w:r>
              <w:rPr>
                <w:rFonts w:eastAsia="ComputerModern-Regular" w:cstheme="minorHAnsi"/>
              </w:rPr>
              <w:t>(</w:t>
            </w:r>
            <w:r w:rsidR="00844D8F" w:rsidRPr="00E20A30">
              <w:rPr>
                <w:rFonts w:eastAsia="ComputerModern-Regular" w:cstheme="minorHAnsi"/>
              </w:rPr>
              <w:t>%</w:t>
            </w:r>
            <w:r>
              <w:rPr>
                <w:rFonts w:eastAsia="ComputerModern-Regular" w:cstheme="minorHAnsi"/>
              </w:rPr>
              <w:t>)</w:t>
            </w:r>
          </w:p>
        </w:tc>
        <w:tc>
          <w:tcPr>
            <w:tcW w:w="916" w:type="dxa"/>
            <w:tcBorders>
              <w:top w:val="single" w:sz="4" w:space="0" w:color="auto"/>
              <w:bottom w:val="dotted" w:sz="4" w:space="0" w:color="auto"/>
            </w:tcBorders>
            <w:vAlign w:val="center"/>
          </w:tcPr>
          <w:p w14:paraId="0B7515C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50.5</w:t>
            </w:r>
          </w:p>
        </w:tc>
        <w:tc>
          <w:tcPr>
            <w:tcW w:w="1086" w:type="dxa"/>
            <w:tcBorders>
              <w:top w:val="single" w:sz="4" w:space="0" w:color="auto"/>
              <w:bottom w:val="dotted" w:sz="4" w:space="0" w:color="auto"/>
            </w:tcBorders>
            <w:vAlign w:val="center"/>
          </w:tcPr>
          <w:p w14:paraId="25D215C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65.0</w:t>
            </w:r>
          </w:p>
        </w:tc>
        <w:tc>
          <w:tcPr>
            <w:tcW w:w="1111" w:type="dxa"/>
            <w:tcBorders>
              <w:top w:val="single" w:sz="4" w:space="0" w:color="auto"/>
              <w:bottom w:val="dotted" w:sz="4" w:space="0" w:color="auto"/>
            </w:tcBorders>
            <w:vAlign w:val="center"/>
          </w:tcPr>
          <w:p w14:paraId="079AC8B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54.0</w:t>
            </w:r>
          </w:p>
        </w:tc>
        <w:tc>
          <w:tcPr>
            <w:tcW w:w="1134" w:type="dxa"/>
            <w:tcBorders>
              <w:top w:val="single" w:sz="4" w:space="0" w:color="auto"/>
              <w:bottom w:val="dotted" w:sz="4" w:space="0" w:color="auto"/>
            </w:tcBorders>
            <w:vAlign w:val="center"/>
          </w:tcPr>
          <w:p w14:paraId="5811EDC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63.5</w:t>
            </w:r>
          </w:p>
        </w:tc>
        <w:tc>
          <w:tcPr>
            <w:tcW w:w="2174" w:type="dxa"/>
            <w:gridSpan w:val="2"/>
            <w:tcBorders>
              <w:top w:val="single" w:sz="4" w:space="0" w:color="auto"/>
              <w:bottom w:val="dotted" w:sz="4" w:space="0" w:color="auto"/>
            </w:tcBorders>
            <w:vAlign w:val="center"/>
          </w:tcPr>
          <w:p w14:paraId="42DB4C4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64.5</w:t>
            </w:r>
          </w:p>
        </w:tc>
        <w:tc>
          <w:tcPr>
            <w:tcW w:w="1086" w:type="dxa"/>
            <w:tcBorders>
              <w:top w:val="single" w:sz="4" w:space="0" w:color="auto"/>
              <w:bottom w:val="dotted" w:sz="4" w:space="0" w:color="auto"/>
            </w:tcBorders>
            <w:shd w:val="clear" w:color="auto" w:fill="auto"/>
            <w:vAlign w:val="center"/>
          </w:tcPr>
          <w:p w14:paraId="7209EBA0" w14:textId="18519606"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2D3026C6" w14:textId="77777777" w:rsidTr="00E97E0C">
        <w:tc>
          <w:tcPr>
            <w:tcW w:w="2699" w:type="dxa"/>
            <w:tcBorders>
              <w:top w:val="dotted" w:sz="4" w:space="0" w:color="auto"/>
              <w:bottom w:val="dotted" w:sz="4" w:space="0" w:color="auto"/>
            </w:tcBorders>
            <w:vAlign w:val="center"/>
          </w:tcPr>
          <w:p w14:paraId="21AB4E34" w14:textId="590348FB" w:rsidR="00844D8F" w:rsidRPr="00E20A30" w:rsidRDefault="00E20A30" w:rsidP="008F0974">
            <w:pPr>
              <w:autoSpaceDE w:val="0"/>
              <w:autoSpaceDN w:val="0"/>
              <w:adjustRightInd w:val="0"/>
              <w:spacing w:after="120"/>
              <w:rPr>
                <w:rFonts w:eastAsia="ComputerModern-Regular" w:cstheme="minorHAnsi"/>
              </w:rPr>
            </w:pPr>
            <w:r>
              <w:rPr>
                <w:rFonts w:eastAsia="ComputerModern-Regular" w:cstheme="minorHAnsi"/>
              </w:rPr>
              <w:t>CP</w:t>
            </w:r>
            <w:r w:rsidR="00844D8F" w:rsidRPr="00E20A30">
              <w:rPr>
                <w:rFonts w:eastAsia="ComputerModern-Regular" w:cstheme="minorHAnsi"/>
              </w:rPr>
              <w:t xml:space="preserve"> </w:t>
            </w:r>
            <w:r w:rsidR="00E97E0C">
              <w:rPr>
                <w:rFonts w:eastAsia="ComputerModern-Regular" w:cstheme="minorHAnsi"/>
              </w:rPr>
              <w:t>(</w:t>
            </w:r>
            <w:r w:rsidR="00844D8F" w:rsidRPr="00E20A30">
              <w:rPr>
                <w:rFonts w:eastAsia="ComputerModern-Regular" w:cstheme="minorHAnsi"/>
              </w:rPr>
              <w:t>%</w:t>
            </w:r>
            <w:r w:rsidR="00E97E0C">
              <w:rPr>
                <w:rFonts w:eastAsia="ComputerModern-Regular" w:cstheme="minorHAnsi"/>
              </w:rPr>
              <w:t xml:space="preserve"> DM)</w:t>
            </w:r>
          </w:p>
        </w:tc>
        <w:tc>
          <w:tcPr>
            <w:tcW w:w="916" w:type="dxa"/>
            <w:tcBorders>
              <w:top w:val="dotted" w:sz="4" w:space="0" w:color="auto"/>
              <w:bottom w:val="dotted" w:sz="4" w:space="0" w:color="auto"/>
            </w:tcBorders>
            <w:vAlign w:val="center"/>
          </w:tcPr>
          <w:p w14:paraId="43E3EF4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14.3</w:t>
            </w:r>
          </w:p>
        </w:tc>
        <w:tc>
          <w:tcPr>
            <w:tcW w:w="1086" w:type="dxa"/>
            <w:tcBorders>
              <w:top w:val="dotted" w:sz="4" w:space="0" w:color="auto"/>
              <w:bottom w:val="dotted" w:sz="4" w:space="0" w:color="auto"/>
            </w:tcBorders>
            <w:vAlign w:val="center"/>
          </w:tcPr>
          <w:p w14:paraId="1A5EE8E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14.8</w:t>
            </w:r>
          </w:p>
        </w:tc>
        <w:tc>
          <w:tcPr>
            <w:tcW w:w="1111" w:type="dxa"/>
            <w:tcBorders>
              <w:top w:val="dotted" w:sz="4" w:space="0" w:color="auto"/>
              <w:bottom w:val="dotted" w:sz="4" w:space="0" w:color="auto"/>
            </w:tcBorders>
            <w:vAlign w:val="center"/>
          </w:tcPr>
          <w:p w14:paraId="46196B9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13.6</w:t>
            </w:r>
          </w:p>
        </w:tc>
        <w:tc>
          <w:tcPr>
            <w:tcW w:w="1134" w:type="dxa"/>
            <w:tcBorders>
              <w:top w:val="dotted" w:sz="4" w:space="0" w:color="auto"/>
              <w:bottom w:val="dotted" w:sz="4" w:space="0" w:color="auto"/>
            </w:tcBorders>
            <w:vAlign w:val="center"/>
          </w:tcPr>
          <w:p w14:paraId="5842386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14.8</w:t>
            </w:r>
          </w:p>
        </w:tc>
        <w:tc>
          <w:tcPr>
            <w:tcW w:w="2174" w:type="dxa"/>
            <w:gridSpan w:val="2"/>
            <w:tcBorders>
              <w:top w:val="dotted" w:sz="4" w:space="0" w:color="auto"/>
              <w:bottom w:val="dotted" w:sz="4" w:space="0" w:color="auto"/>
            </w:tcBorders>
            <w:vAlign w:val="center"/>
          </w:tcPr>
          <w:p w14:paraId="7F79D2F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13.6</w:t>
            </w:r>
          </w:p>
        </w:tc>
        <w:tc>
          <w:tcPr>
            <w:tcW w:w="1086" w:type="dxa"/>
            <w:tcBorders>
              <w:top w:val="dotted" w:sz="4" w:space="0" w:color="auto"/>
              <w:bottom w:val="dotted" w:sz="4" w:space="0" w:color="auto"/>
            </w:tcBorders>
            <w:shd w:val="clear" w:color="auto" w:fill="auto"/>
            <w:vAlign w:val="center"/>
          </w:tcPr>
          <w:p w14:paraId="7F9FB6AE" w14:textId="0CF512DD"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4E6D7DB8" w14:textId="77777777" w:rsidTr="00E97E0C">
        <w:tc>
          <w:tcPr>
            <w:tcW w:w="2699" w:type="dxa"/>
            <w:tcBorders>
              <w:top w:val="dotted" w:sz="4" w:space="0" w:color="auto"/>
              <w:bottom w:val="dotted" w:sz="4" w:space="0" w:color="auto"/>
            </w:tcBorders>
            <w:vAlign w:val="center"/>
          </w:tcPr>
          <w:p w14:paraId="2B4C539F" w14:textId="30154DE1" w:rsidR="00844D8F" w:rsidRPr="00E20A30" w:rsidRDefault="00E20A30" w:rsidP="008F0974">
            <w:pPr>
              <w:autoSpaceDE w:val="0"/>
              <w:autoSpaceDN w:val="0"/>
              <w:adjustRightInd w:val="0"/>
              <w:spacing w:after="120"/>
              <w:rPr>
                <w:rFonts w:eastAsia="ComputerModern-Regular" w:cstheme="minorHAnsi"/>
              </w:rPr>
            </w:pPr>
            <w:r>
              <w:rPr>
                <w:rFonts w:eastAsia="ComputerModern-Regular" w:cstheme="minorHAnsi"/>
              </w:rPr>
              <w:t xml:space="preserve">NDF </w:t>
            </w:r>
            <w:r w:rsidR="00E97E0C">
              <w:rPr>
                <w:rFonts w:eastAsia="ComputerModern-Regular" w:cstheme="minorHAnsi"/>
              </w:rPr>
              <w:t>(</w:t>
            </w:r>
            <w:r>
              <w:rPr>
                <w:rFonts w:eastAsia="ComputerModern-Regular" w:cstheme="minorHAnsi"/>
              </w:rPr>
              <w:t>%</w:t>
            </w:r>
            <w:r w:rsidR="00E97E0C">
              <w:rPr>
                <w:rFonts w:eastAsia="ComputerModern-Regular" w:cstheme="minorHAnsi"/>
              </w:rPr>
              <w:t xml:space="preserve"> DM)</w:t>
            </w:r>
          </w:p>
        </w:tc>
        <w:tc>
          <w:tcPr>
            <w:tcW w:w="916" w:type="dxa"/>
            <w:tcBorders>
              <w:top w:val="dotted" w:sz="4" w:space="0" w:color="auto"/>
              <w:bottom w:val="dotted" w:sz="4" w:space="0" w:color="auto"/>
            </w:tcBorders>
            <w:vAlign w:val="center"/>
          </w:tcPr>
          <w:p w14:paraId="2A30BE8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30.6</w:t>
            </w:r>
          </w:p>
        </w:tc>
        <w:tc>
          <w:tcPr>
            <w:tcW w:w="1086" w:type="dxa"/>
            <w:tcBorders>
              <w:top w:val="dotted" w:sz="4" w:space="0" w:color="auto"/>
              <w:bottom w:val="dotted" w:sz="4" w:space="0" w:color="auto"/>
            </w:tcBorders>
            <w:vAlign w:val="center"/>
          </w:tcPr>
          <w:p w14:paraId="2B08EFC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24.3</w:t>
            </w:r>
          </w:p>
        </w:tc>
        <w:tc>
          <w:tcPr>
            <w:tcW w:w="1111" w:type="dxa"/>
            <w:tcBorders>
              <w:top w:val="dotted" w:sz="4" w:space="0" w:color="auto"/>
              <w:bottom w:val="dotted" w:sz="4" w:space="0" w:color="auto"/>
            </w:tcBorders>
            <w:vAlign w:val="center"/>
          </w:tcPr>
          <w:p w14:paraId="10E3260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25.3</w:t>
            </w:r>
          </w:p>
        </w:tc>
        <w:tc>
          <w:tcPr>
            <w:tcW w:w="1134" w:type="dxa"/>
            <w:tcBorders>
              <w:top w:val="dotted" w:sz="4" w:space="0" w:color="auto"/>
              <w:bottom w:val="dotted" w:sz="4" w:space="0" w:color="auto"/>
            </w:tcBorders>
            <w:vAlign w:val="center"/>
          </w:tcPr>
          <w:p w14:paraId="753746C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20.3</w:t>
            </w:r>
          </w:p>
        </w:tc>
        <w:tc>
          <w:tcPr>
            <w:tcW w:w="2174" w:type="dxa"/>
            <w:gridSpan w:val="2"/>
            <w:tcBorders>
              <w:top w:val="dotted" w:sz="4" w:space="0" w:color="auto"/>
              <w:bottom w:val="dotted" w:sz="4" w:space="0" w:color="auto"/>
            </w:tcBorders>
            <w:vAlign w:val="center"/>
          </w:tcPr>
          <w:p w14:paraId="64A3A89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19.0</w:t>
            </w:r>
          </w:p>
        </w:tc>
        <w:tc>
          <w:tcPr>
            <w:tcW w:w="1086" w:type="dxa"/>
            <w:tcBorders>
              <w:top w:val="dotted" w:sz="4" w:space="0" w:color="auto"/>
              <w:bottom w:val="dotted" w:sz="4" w:space="0" w:color="auto"/>
            </w:tcBorders>
            <w:shd w:val="clear" w:color="auto" w:fill="auto"/>
            <w:vAlign w:val="center"/>
          </w:tcPr>
          <w:p w14:paraId="7586C62C" w14:textId="30E161FB"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75F2934D" w14:textId="77777777" w:rsidTr="00E97E0C">
        <w:tc>
          <w:tcPr>
            <w:tcW w:w="2699" w:type="dxa"/>
            <w:tcBorders>
              <w:top w:val="dotted" w:sz="4" w:space="0" w:color="auto"/>
              <w:bottom w:val="dotted" w:sz="4" w:space="0" w:color="auto"/>
            </w:tcBorders>
            <w:vAlign w:val="center"/>
          </w:tcPr>
          <w:p w14:paraId="597CDFDF" w14:textId="489FDB3F" w:rsidR="00844D8F" w:rsidRPr="00E20A30" w:rsidRDefault="00E20A30" w:rsidP="008F0974">
            <w:pPr>
              <w:autoSpaceDE w:val="0"/>
              <w:autoSpaceDN w:val="0"/>
              <w:adjustRightInd w:val="0"/>
              <w:spacing w:after="120"/>
              <w:rPr>
                <w:rFonts w:eastAsia="ComputerModern-Regular" w:cstheme="minorHAnsi"/>
                <w:vertAlign w:val="subscript"/>
              </w:rPr>
            </w:pPr>
            <w:r>
              <w:rPr>
                <w:rFonts w:eastAsia="ComputerModern-Regular" w:cstheme="minorHAnsi"/>
              </w:rPr>
              <w:t>NEg (</w:t>
            </w:r>
            <w:r w:rsidR="00844D8F" w:rsidRPr="00E20A30">
              <w:rPr>
                <w:rFonts w:eastAsia="ComputerModern-Regular" w:cstheme="minorHAnsi"/>
              </w:rPr>
              <w:t>Mcal/kg</w:t>
            </w:r>
            <w:r>
              <w:rPr>
                <w:rFonts w:eastAsia="ComputerModern-Regular" w:cstheme="minorHAnsi"/>
              </w:rPr>
              <w:t>)</w:t>
            </w:r>
          </w:p>
        </w:tc>
        <w:tc>
          <w:tcPr>
            <w:tcW w:w="916" w:type="dxa"/>
            <w:tcBorders>
              <w:top w:val="dotted" w:sz="4" w:space="0" w:color="auto"/>
              <w:bottom w:val="dotted" w:sz="4" w:space="0" w:color="auto"/>
            </w:tcBorders>
            <w:vAlign w:val="center"/>
          </w:tcPr>
          <w:p w14:paraId="26A55AA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1.23</w:t>
            </w:r>
          </w:p>
        </w:tc>
        <w:tc>
          <w:tcPr>
            <w:tcW w:w="1086" w:type="dxa"/>
            <w:tcBorders>
              <w:top w:val="dotted" w:sz="4" w:space="0" w:color="auto"/>
              <w:bottom w:val="dotted" w:sz="4" w:space="0" w:color="auto"/>
            </w:tcBorders>
            <w:vAlign w:val="center"/>
          </w:tcPr>
          <w:p w14:paraId="3093C76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1.45</w:t>
            </w:r>
          </w:p>
        </w:tc>
        <w:tc>
          <w:tcPr>
            <w:tcW w:w="1111" w:type="dxa"/>
            <w:tcBorders>
              <w:top w:val="dotted" w:sz="4" w:space="0" w:color="auto"/>
              <w:bottom w:val="dotted" w:sz="4" w:space="0" w:color="auto"/>
            </w:tcBorders>
            <w:vAlign w:val="center"/>
          </w:tcPr>
          <w:p w14:paraId="3055BB9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1.33</w:t>
            </w:r>
          </w:p>
        </w:tc>
        <w:tc>
          <w:tcPr>
            <w:tcW w:w="1134" w:type="dxa"/>
            <w:tcBorders>
              <w:top w:val="dotted" w:sz="4" w:space="0" w:color="auto"/>
              <w:bottom w:val="dotted" w:sz="4" w:space="0" w:color="auto"/>
            </w:tcBorders>
            <w:vAlign w:val="center"/>
          </w:tcPr>
          <w:p w14:paraId="640A95C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1.45</w:t>
            </w:r>
          </w:p>
        </w:tc>
        <w:tc>
          <w:tcPr>
            <w:tcW w:w="2174" w:type="dxa"/>
            <w:gridSpan w:val="2"/>
            <w:tcBorders>
              <w:top w:val="dotted" w:sz="4" w:space="0" w:color="auto"/>
              <w:bottom w:val="dotted" w:sz="4" w:space="0" w:color="auto"/>
            </w:tcBorders>
            <w:vAlign w:val="center"/>
          </w:tcPr>
          <w:p w14:paraId="051FD74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1.44</w:t>
            </w:r>
          </w:p>
        </w:tc>
        <w:tc>
          <w:tcPr>
            <w:tcW w:w="1086" w:type="dxa"/>
            <w:tcBorders>
              <w:top w:val="dotted" w:sz="4" w:space="0" w:color="auto"/>
              <w:bottom w:val="dotted" w:sz="4" w:space="0" w:color="auto"/>
            </w:tcBorders>
            <w:shd w:val="clear" w:color="auto" w:fill="auto"/>
            <w:vAlign w:val="center"/>
          </w:tcPr>
          <w:p w14:paraId="31932B58" w14:textId="5178AEC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718FA4FD" w14:textId="77777777" w:rsidTr="00E97E0C">
        <w:tc>
          <w:tcPr>
            <w:tcW w:w="2699" w:type="dxa"/>
            <w:tcBorders>
              <w:top w:val="dotted" w:sz="4" w:space="0" w:color="auto"/>
              <w:bottom w:val="single" w:sz="4" w:space="0" w:color="auto"/>
            </w:tcBorders>
            <w:vAlign w:val="center"/>
          </w:tcPr>
          <w:p w14:paraId="7609E3FC" w14:textId="34BAEB49"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Roughage level</w:t>
            </w:r>
            <w:r w:rsidR="00E97E0C">
              <w:rPr>
                <w:rFonts w:eastAsia="ComputerModern-Regular" w:cstheme="minorHAnsi"/>
              </w:rPr>
              <w:t xml:space="preserve"> (% DM)</w:t>
            </w:r>
          </w:p>
        </w:tc>
        <w:tc>
          <w:tcPr>
            <w:tcW w:w="916" w:type="dxa"/>
            <w:tcBorders>
              <w:top w:val="dotted" w:sz="4" w:space="0" w:color="auto"/>
              <w:bottom w:val="single" w:sz="4" w:space="0" w:color="auto"/>
            </w:tcBorders>
            <w:vAlign w:val="center"/>
          </w:tcPr>
          <w:p w14:paraId="747C33D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30.0</w:t>
            </w:r>
          </w:p>
        </w:tc>
        <w:tc>
          <w:tcPr>
            <w:tcW w:w="1086" w:type="dxa"/>
            <w:tcBorders>
              <w:top w:val="dotted" w:sz="4" w:space="0" w:color="auto"/>
              <w:bottom w:val="single" w:sz="4" w:space="0" w:color="auto"/>
            </w:tcBorders>
            <w:vAlign w:val="center"/>
          </w:tcPr>
          <w:p w14:paraId="5BDE356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10.0</w:t>
            </w:r>
          </w:p>
        </w:tc>
        <w:tc>
          <w:tcPr>
            <w:tcW w:w="1111" w:type="dxa"/>
            <w:tcBorders>
              <w:top w:val="dotted" w:sz="4" w:space="0" w:color="auto"/>
              <w:bottom w:val="single" w:sz="4" w:space="0" w:color="auto"/>
            </w:tcBorders>
            <w:vAlign w:val="center"/>
          </w:tcPr>
          <w:p w14:paraId="76B33FA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20.0</w:t>
            </w:r>
          </w:p>
        </w:tc>
        <w:tc>
          <w:tcPr>
            <w:tcW w:w="1134" w:type="dxa"/>
            <w:tcBorders>
              <w:top w:val="dotted" w:sz="4" w:space="0" w:color="auto"/>
              <w:bottom w:val="single" w:sz="4" w:space="0" w:color="auto"/>
            </w:tcBorders>
            <w:vAlign w:val="center"/>
          </w:tcPr>
          <w:p w14:paraId="559CD87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10.0</w:t>
            </w:r>
          </w:p>
        </w:tc>
        <w:tc>
          <w:tcPr>
            <w:tcW w:w="2174" w:type="dxa"/>
            <w:gridSpan w:val="2"/>
            <w:tcBorders>
              <w:top w:val="dotted" w:sz="4" w:space="0" w:color="auto"/>
              <w:bottom w:val="single" w:sz="4" w:space="0" w:color="auto"/>
            </w:tcBorders>
            <w:vAlign w:val="center"/>
          </w:tcPr>
          <w:p w14:paraId="7D28D9B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10.0</w:t>
            </w:r>
          </w:p>
        </w:tc>
        <w:tc>
          <w:tcPr>
            <w:tcW w:w="1086" w:type="dxa"/>
            <w:tcBorders>
              <w:top w:val="dotted" w:sz="4" w:space="0" w:color="auto"/>
              <w:bottom w:val="single" w:sz="4" w:space="0" w:color="auto"/>
            </w:tcBorders>
            <w:shd w:val="clear" w:color="auto" w:fill="auto"/>
            <w:vAlign w:val="center"/>
          </w:tcPr>
          <w:p w14:paraId="233634AD" w14:textId="1DD5E4E8"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844D8F" w:rsidRPr="00D31041" w14:paraId="69119211" w14:textId="77777777" w:rsidTr="00E97E0C">
        <w:tc>
          <w:tcPr>
            <w:tcW w:w="2699" w:type="dxa"/>
            <w:tcBorders>
              <w:top w:val="single" w:sz="4" w:space="0" w:color="auto"/>
              <w:bottom w:val="dotted" w:sz="4" w:space="0" w:color="auto"/>
            </w:tcBorders>
            <w:vAlign w:val="center"/>
          </w:tcPr>
          <w:p w14:paraId="2EB97D71"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ADG, kg/day *</w:t>
            </w:r>
          </w:p>
        </w:tc>
        <w:tc>
          <w:tcPr>
            <w:tcW w:w="916" w:type="dxa"/>
            <w:tcBorders>
              <w:top w:val="single" w:sz="4" w:space="0" w:color="auto"/>
              <w:bottom w:val="dotted" w:sz="4" w:space="0" w:color="auto"/>
            </w:tcBorders>
            <w:vAlign w:val="center"/>
          </w:tcPr>
          <w:p w14:paraId="1D0E118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1.26</w:t>
            </w:r>
          </w:p>
        </w:tc>
        <w:tc>
          <w:tcPr>
            <w:tcW w:w="1086" w:type="dxa"/>
            <w:tcBorders>
              <w:top w:val="single" w:sz="4" w:space="0" w:color="auto"/>
              <w:bottom w:val="dotted" w:sz="4" w:space="0" w:color="auto"/>
            </w:tcBorders>
            <w:vAlign w:val="center"/>
          </w:tcPr>
          <w:p w14:paraId="3FC3015E"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1.65</w:t>
            </w:r>
          </w:p>
        </w:tc>
        <w:tc>
          <w:tcPr>
            <w:tcW w:w="1111" w:type="dxa"/>
            <w:tcBorders>
              <w:top w:val="single" w:sz="4" w:space="0" w:color="auto"/>
              <w:bottom w:val="dotted" w:sz="4" w:space="0" w:color="auto"/>
            </w:tcBorders>
            <w:vAlign w:val="center"/>
          </w:tcPr>
          <w:p w14:paraId="37185C2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1.47</w:t>
            </w:r>
          </w:p>
        </w:tc>
        <w:tc>
          <w:tcPr>
            <w:tcW w:w="1134" w:type="dxa"/>
            <w:tcBorders>
              <w:top w:val="single" w:sz="4" w:space="0" w:color="auto"/>
              <w:bottom w:val="dotted" w:sz="4" w:space="0" w:color="auto"/>
            </w:tcBorders>
            <w:vAlign w:val="center"/>
          </w:tcPr>
          <w:p w14:paraId="3C92FD75"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1.64</w:t>
            </w:r>
          </w:p>
        </w:tc>
        <w:tc>
          <w:tcPr>
            <w:tcW w:w="1088" w:type="dxa"/>
            <w:tcBorders>
              <w:top w:val="single" w:sz="4" w:space="0" w:color="auto"/>
              <w:bottom w:val="dotted" w:sz="4" w:space="0" w:color="auto"/>
            </w:tcBorders>
            <w:vAlign w:val="center"/>
          </w:tcPr>
          <w:p w14:paraId="6E12566E"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1.86</w:t>
            </w:r>
          </w:p>
        </w:tc>
        <w:tc>
          <w:tcPr>
            <w:tcW w:w="1086" w:type="dxa"/>
            <w:tcBorders>
              <w:top w:val="single" w:sz="4" w:space="0" w:color="auto"/>
              <w:bottom w:val="dotted" w:sz="4" w:space="0" w:color="auto"/>
            </w:tcBorders>
            <w:vAlign w:val="center"/>
          </w:tcPr>
          <w:p w14:paraId="508AAD8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1.73</w:t>
            </w:r>
          </w:p>
        </w:tc>
        <w:tc>
          <w:tcPr>
            <w:tcW w:w="1086" w:type="dxa"/>
            <w:tcBorders>
              <w:top w:val="single" w:sz="4" w:space="0" w:color="auto"/>
              <w:bottom w:val="dotted" w:sz="4" w:space="0" w:color="auto"/>
            </w:tcBorders>
            <w:vAlign w:val="center"/>
          </w:tcPr>
          <w:p w14:paraId="732EE4E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&lt; 0.001</w:t>
            </w:r>
          </w:p>
        </w:tc>
      </w:tr>
      <w:tr w:rsidR="00844D8F" w:rsidRPr="00D31041" w14:paraId="21C5DF6A" w14:textId="77777777" w:rsidTr="00E97E0C">
        <w:tc>
          <w:tcPr>
            <w:tcW w:w="2699" w:type="dxa"/>
            <w:tcBorders>
              <w:top w:val="dotted" w:sz="4" w:space="0" w:color="auto"/>
              <w:bottom w:val="dotted" w:sz="4" w:space="0" w:color="auto"/>
            </w:tcBorders>
            <w:vAlign w:val="center"/>
          </w:tcPr>
          <w:p w14:paraId="621D9015" w14:textId="3F0BA87B"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GE, kg LW/kg DMI *</w:t>
            </w:r>
            <w:r w:rsidR="00E97E0C">
              <w:rPr>
                <w:rFonts w:eastAsia="ComputerModern-Regular" w:cstheme="minorHAnsi"/>
              </w:rPr>
              <w:t>†</w:t>
            </w:r>
          </w:p>
        </w:tc>
        <w:tc>
          <w:tcPr>
            <w:tcW w:w="916" w:type="dxa"/>
            <w:tcBorders>
              <w:top w:val="dotted" w:sz="4" w:space="0" w:color="auto"/>
              <w:bottom w:val="dotted" w:sz="4" w:space="0" w:color="auto"/>
            </w:tcBorders>
            <w:vAlign w:val="center"/>
          </w:tcPr>
          <w:p w14:paraId="232D63C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0.20</w:t>
            </w:r>
          </w:p>
        </w:tc>
        <w:tc>
          <w:tcPr>
            <w:tcW w:w="1086" w:type="dxa"/>
            <w:tcBorders>
              <w:top w:val="dotted" w:sz="4" w:space="0" w:color="auto"/>
              <w:bottom w:val="dotted" w:sz="4" w:space="0" w:color="auto"/>
            </w:tcBorders>
            <w:vAlign w:val="center"/>
          </w:tcPr>
          <w:p w14:paraId="1F597D38"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0.23</w:t>
            </w:r>
          </w:p>
        </w:tc>
        <w:tc>
          <w:tcPr>
            <w:tcW w:w="1111" w:type="dxa"/>
            <w:tcBorders>
              <w:top w:val="dotted" w:sz="4" w:space="0" w:color="auto"/>
              <w:bottom w:val="dotted" w:sz="4" w:space="0" w:color="auto"/>
            </w:tcBorders>
            <w:vAlign w:val="center"/>
          </w:tcPr>
          <w:p w14:paraId="4725A27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0.18</w:t>
            </w:r>
          </w:p>
        </w:tc>
        <w:tc>
          <w:tcPr>
            <w:tcW w:w="1134" w:type="dxa"/>
            <w:tcBorders>
              <w:top w:val="dotted" w:sz="4" w:space="0" w:color="auto"/>
              <w:bottom w:val="dotted" w:sz="4" w:space="0" w:color="auto"/>
            </w:tcBorders>
            <w:vAlign w:val="center"/>
          </w:tcPr>
          <w:p w14:paraId="09D66FE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0.17</w:t>
            </w:r>
          </w:p>
        </w:tc>
        <w:tc>
          <w:tcPr>
            <w:tcW w:w="1088" w:type="dxa"/>
            <w:tcBorders>
              <w:top w:val="dotted" w:sz="4" w:space="0" w:color="auto"/>
              <w:bottom w:val="dotted" w:sz="4" w:space="0" w:color="auto"/>
            </w:tcBorders>
            <w:vAlign w:val="center"/>
          </w:tcPr>
          <w:p w14:paraId="028F74A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0.15</w:t>
            </w:r>
          </w:p>
        </w:tc>
        <w:tc>
          <w:tcPr>
            <w:tcW w:w="1086" w:type="dxa"/>
            <w:tcBorders>
              <w:top w:val="dotted" w:sz="4" w:space="0" w:color="auto"/>
              <w:bottom w:val="dotted" w:sz="4" w:space="0" w:color="auto"/>
            </w:tcBorders>
            <w:vAlign w:val="center"/>
          </w:tcPr>
          <w:p w14:paraId="547B7AB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0.15</w:t>
            </w:r>
          </w:p>
        </w:tc>
        <w:tc>
          <w:tcPr>
            <w:tcW w:w="1086" w:type="dxa"/>
            <w:tcBorders>
              <w:top w:val="dotted" w:sz="4" w:space="0" w:color="auto"/>
              <w:bottom w:val="dotted" w:sz="4" w:space="0" w:color="auto"/>
            </w:tcBorders>
            <w:vAlign w:val="center"/>
          </w:tcPr>
          <w:p w14:paraId="2020B4D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&lt; 0.001</w:t>
            </w:r>
          </w:p>
        </w:tc>
      </w:tr>
      <w:tr w:rsidR="00844D8F" w:rsidRPr="00D31041" w14:paraId="065844F2" w14:textId="77777777" w:rsidTr="00E97E0C">
        <w:tc>
          <w:tcPr>
            <w:tcW w:w="2699" w:type="dxa"/>
            <w:tcBorders>
              <w:top w:val="dotted" w:sz="4" w:space="0" w:color="auto"/>
              <w:bottom w:val="single" w:sz="4" w:space="0" w:color="auto"/>
            </w:tcBorders>
            <w:vAlign w:val="center"/>
          </w:tcPr>
          <w:p w14:paraId="3F18BA67"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DMI, % LW *</w:t>
            </w:r>
          </w:p>
        </w:tc>
        <w:tc>
          <w:tcPr>
            <w:tcW w:w="916" w:type="dxa"/>
            <w:tcBorders>
              <w:top w:val="dotted" w:sz="4" w:space="0" w:color="auto"/>
              <w:bottom w:val="single" w:sz="4" w:space="0" w:color="auto"/>
            </w:tcBorders>
            <w:vAlign w:val="center"/>
          </w:tcPr>
          <w:p w14:paraId="32B3D38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2.8</w:t>
            </w:r>
          </w:p>
        </w:tc>
        <w:tc>
          <w:tcPr>
            <w:tcW w:w="1086" w:type="dxa"/>
            <w:tcBorders>
              <w:top w:val="dotted" w:sz="4" w:space="0" w:color="auto"/>
              <w:bottom w:val="single" w:sz="4" w:space="0" w:color="auto"/>
            </w:tcBorders>
            <w:vAlign w:val="center"/>
          </w:tcPr>
          <w:p w14:paraId="37C731F8"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3.0</w:t>
            </w:r>
          </w:p>
        </w:tc>
        <w:tc>
          <w:tcPr>
            <w:tcW w:w="1111" w:type="dxa"/>
            <w:tcBorders>
              <w:top w:val="dotted" w:sz="4" w:space="0" w:color="auto"/>
              <w:bottom w:val="single" w:sz="4" w:space="0" w:color="auto"/>
            </w:tcBorders>
            <w:vAlign w:val="center"/>
          </w:tcPr>
          <w:p w14:paraId="6FD4D2F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w:t>
            </w:r>
          </w:p>
        </w:tc>
        <w:tc>
          <w:tcPr>
            <w:tcW w:w="1134" w:type="dxa"/>
            <w:tcBorders>
              <w:top w:val="dotted" w:sz="4" w:space="0" w:color="auto"/>
              <w:bottom w:val="single" w:sz="4" w:space="0" w:color="auto"/>
            </w:tcBorders>
            <w:vAlign w:val="center"/>
          </w:tcPr>
          <w:p w14:paraId="52ADCF0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w:t>
            </w:r>
          </w:p>
        </w:tc>
        <w:tc>
          <w:tcPr>
            <w:tcW w:w="1088" w:type="dxa"/>
            <w:tcBorders>
              <w:top w:val="dotted" w:sz="4" w:space="0" w:color="auto"/>
              <w:bottom w:val="single" w:sz="4" w:space="0" w:color="auto"/>
            </w:tcBorders>
            <w:vAlign w:val="center"/>
          </w:tcPr>
          <w:p w14:paraId="70EB36A5"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2.5</w:t>
            </w:r>
          </w:p>
        </w:tc>
        <w:tc>
          <w:tcPr>
            <w:tcW w:w="1086" w:type="dxa"/>
            <w:tcBorders>
              <w:top w:val="dotted" w:sz="4" w:space="0" w:color="auto"/>
              <w:bottom w:val="single" w:sz="4" w:space="0" w:color="auto"/>
            </w:tcBorders>
            <w:vAlign w:val="center"/>
          </w:tcPr>
          <w:p w14:paraId="0A9C5D9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2.2</w:t>
            </w:r>
          </w:p>
        </w:tc>
        <w:tc>
          <w:tcPr>
            <w:tcW w:w="1086" w:type="dxa"/>
            <w:tcBorders>
              <w:top w:val="dotted" w:sz="4" w:space="0" w:color="auto"/>
              <w:bottom w:val="single" w:sz="4" w:space="0" w:color="auto"/>
            </w:tcBorders>
            <w:vAlign w:val="center"/>
          </w:tcPr>
          <w:p w14:paraId="2BC02BA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&lt; 0.001</w:t>
            </w:r>
          </w:p>
        </w:tc>
      </w:tr>
      <w:tr w:rsidR="00E97E0C" w:rsidRPr="00D31041" w14:paraId="6D461E98" w14:textId="77777777" w:rsidTr="00E97E0C">
        <w:tc>
          <w:tcPr>
            <w:tcW w:w="2699" w:type="dxa"/>
            <w:tcBorders>
              <w:top w:val="single" w:sz="4" w:space="0" w:color="auto"/>
              <w:bottom w:val="dotted" w:sz="4" w:space="0" w:color="auto"/>
            </w:tcBorders>
            <w:vAlign w:val="center"/>
          </w:tcPr>
          <w:p w14:paraId="0359BB21" w14:textId="45EF57D2"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 xml:space="preserve">Initial </w:t>
            </w:r>
            <w:r w:rsidR="003C289C">
              <w:rPr>
                <w:rFonts w:eastAsia="ComputerModern-Regular" w:cstheme="minorHAnsi"/>
              </w:rPr>
              <w:t>liveweight</w:t>
            </w:r>
            <w:r w:rsidRPr="00E20A30">
              <w:rPr>
                <w:rFonts w:eastAsia="ComputerModern-Regular" w:cstheme="minorHAnsi"/>
              </w:rPr>
              <w:t xml:space="preserve">, kg </w:t>
            </w:r>
          </w:p>
        </w:tc>
        <w:tc>
          <w:tcPr>
            <w:tcW w:w="916" w:type="dxa"/>
            <w:tcBorders>
              <w:top w:val="single" w:sz="4" w:space="0" w:color="auto"/>
              <w:bottom w:val="dotted" w:sz="4" w:space="0" w:color="auto"/>
            </w:tcBorders>
            <w:vAlign w:val="center"/>
          </w:tcPr>
          <w:p w14:paraId="246C91D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174</w:t>
            </w:r>
          </w:p>
        </w:tc>
        <w:tc>
          <w:tcPr>
            <w:tcW w:w="1086" w:type="dxa"/>
            <w:tcBorders>
              <w:top w:val="single" w:sz="4" w:space="0" w:color="auto"/>
              <w:bottom w:val="dotted" w:sz="4" w:space="0" w:color="auto"/>
            </w:tcBorders>
            <w:vAlign w:val="center"/>
          </w:tcPr>
          <w:p w14:paraId="7423CF6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179</w:t>
            </w:r>
          </w:p>
        </w:tc>
        <w:tc>
          <w:tcPr>
            <w:tcW w:w="1111" w:type="dxa"/>
            <w:tcBorders>
              <w:top w:val="single" w:sz="4" w:space="0" w:color="auto"/>
              <w:bottom w:val="dotted" w:sz="4" w:space="0" w:color="auto"/>
            </w:tcBorders>
            <w:shd w:val="clear" w:color="auto" w:fill="auto"/>
            <w:vAlign w:val="center"/>
          </w:tcPr>
          <w:p w14:paraId="1CD97F23" w14:textId="046CBB30"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single" w:sz="4" w:space="0" w:color="auto"/>
              <w:bottom w:val="dotted" w:sz="4" w:space="0" w:color="auto"/>
            </w:tcBorders>
            <w:shd w:val="clear" w:color="auto" w:fill="auto"/>
            <w:vAlign w:val="center"/>
          </w:tcPr>
          <w:p w14:paraId="5EEF22FA" w14:textId="48234C4D"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single" w:sz="4" w:space="0" w:color="auto"/>
              <w:bottom w:val="dotted" w:sz="4" w:space="0" w:color="auto"/>
            </w:tcBorders>
            <w:shd w:val="clear" w:color="auto" w:fill="auto"/>
            <w:vAlign w:val="center"/>
          </w:tcPr>
          <w:p w14:paraId="171DB2AE" w14:textId="0D3303DC"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single" w:sz="4" w:space="0" w:color="auto"/>
              <w:bottom w:val="dotted" w:sz="4" w:space="0" w:color="auto"/>
            </w:tcBorders>
            <w:shd w:val="clear" w:color="auto" w:fill="auto"/>
            <w:vAlign w:val="center"/>
          </w:tcPr>
          <w:p w14:paraId="695C793A" w14:textId="6E92C95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single" w:sz="4" w:space="0" w:color="auto"/>
              <w:bottom w:val="dotted" w:sz="4" w:space="0" w:color="auto"/>
            </w:tcBorders>
            <w:shd w:val="clear" w:color="auto" w:fill="auto"/>
            <w:vAlign w:val="center"/>
          </w:tcPr>
          <w:p w14:paraId="1BA392DE" w14:textId="31BB5F3D"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3C0C78F4" w14:textId="77777777" w:rsidTr="00E97E0C">
        <w:tc>
          <w:tcPr>
            <w:tcW w:w="2699" w:type="dxa"/>
            <w:tcBorders>
              <w:top w:val="dotted" w:sz="4" w:space="0" w:color="auto"/>
              <w:bottom w:val="dotted" w:sz="4" w:space="0" w:color="auto"/>
            </w:tcBorders>
            <w:vAlign w:val="center"/>
          </w:tcPr>
          <w:p w14:paraId="3610A627" w14:textId="1258A9DB"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 xml:space="preserve">Final </w:t>
            </w:r>
            <w:r w:rsidR="003C289C">
              <w:rPr>
                <w:rFonts w:eastAsia="ComputerModern-Regular" w:cstheme="minorHAnsi"/>
              </w:rPr>
              <w:t>liveweight</w:t>
            </w:r>
            <w:r w:rsidRPr="00E20A30">
              <w:rPr>
                <w:rFonts w:eastAsia="ComputerModern-Regular" w:cstheme="minorHAnsi"/>
              </w:rPr>
              <w:t xml:space="preserve">, kg </w:t>
            </w:r>
          </w:p>
        </w:tc>
        <w:tc>
          <w:tcPr>
            <w:tcW w:w="916" w:type="dxa"/>
            <w:tcBorders>
              <w:top w:val="dotted" w:sz="4" w:space="0" w:color="auto"/>
              <w:bottom w:val="dotted" w:sz="4" w:space="0" w:color="auto"/>
            </w:tcBorders>
            <w:vAlign w:val="center"/>
          </w:tcPr>
          <w:p w14:paraId="37C3069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594</w:t>
            </w:r>
          </w:p>
        </w:tc>
        <w:tc>
          <w:tcPr>
            <w:tcW w:w="1086" w:type="dxa"/>
            <w:tcBorders>
              <w:top w:val="dotted" w:sz="4" w:space="0" w:color="auto"/>
              <w:bottom w:val="dotted" w:sz="4" w:space="0" w:color="auto"/>
            </w:tcBorders>
            <w:vAlign w:val="center"/>
          </w:tcPr>
          <w:p w14:paraId="4FE1130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614</w:t>
            </w:r>
          </w:p>
        </w:tc>
        <w:tc>
          <w:tcPr>
            <w:tcW w:w="1111" w:type="dxa"/>
            <w:tcBorders>
              <w:top w:val="dotted" w:sz="4" w:space="0" w:color="auto"/>
              <w:bottom w:val="dotted" w:sz="4" w:space="0" w:color="auto"/>
            </w:tcBorders>
            <w:shd w:val="clear" w:color="auto" w:fill="auto"/>
            <w:vAlign w:val="center"/>
          </w:tcPr>
          <w:p w14:paraId="08A36ED4" w14:textId="5A55D1F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dotted" w:sz="4" w:space="0" w:color="auto"/>
              <w:bottom w:val="dotted" w:sz="4" w:space="0" w:color="auto"/>
            </w:tcBorders>
            <w:shd w:val="clear" w:color="auto" w:fill="auto"/>
            <w:vAlign w:val="center"/>
          </w:tcPr>
          <w:p w14:paraId="00DF5D7D" w14:textId="46B5D11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dotted" w:sz="4" w:space="0" w:color="auto"/>
              <w:bottom w:val="dotted" w:sz="4" w:space="0" w:color="auto"/>
            </w:tcBorders>
            <w:shd w:val="clear" w:color="auto" w:fill="auto"/>
            <w:vAlign w:val="center"/>
          </w:tcPr>
          <w:p w14:paraId="141226CE" w14:textId="7927D93F"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17676EA1" w14:textId="52C51A6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760BC188" w14:textId="7C418185"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2FC2EE60" w14:textId="77777777" w:rsidTr="00E97E0C">
        <w:tc>
          <w:tcPr>
            <w:tcW w:w="2699" w:type="dxa"/>
            <w:tcBorders>
              <w:top w:val="dotted" w:sz="4" w:space="0" w:color="auto"/>
              <w:bottom w:val="dotted" w:sz="4" w:space="0" w:color="auto"/>
            </w:tcBorders>
            <w:vAlign w:val="center"/>
          </w:tcPr>
          <w:p w14:paraId="4588F225"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Hot carcass weight, kg *</w:t>
            </w:r>
          </w:p>
        </w:tc>
        <w:tc>
          <w:tcPr>
            <w:tcW w:w="916" w:type="dxa"/>
            <w:tcBorders>
              <w:top w:val="dotted" w:sz="4" w:space="0" w:color="auto"/>
              <w:bottom w:val="dotted" w:sz="4" w:space="0" w:color="auto"/>
            </w:tcBorders>
            <w:vAlign w:val="center"/>
          </w:tcPr>
          <w:p w14:paraId="31BE568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340</w:t>
            </w:r>
          </w:p>
        </w:tc>
        <w:tc>
          <w:tcPr>
            <w:tcW w:w="1086" w:type="dxa"/>
            <w:tcBorders>
              <w:top w:val="dotted" w:sz="4" w:space="0" w:color="auto"/>
              <w:bottom w:val="dotted" w:sz="4" w:space="0" w:color="auto"/>
            </w:tcBorders>
            <w:vAlign w:val="center"/>
          </w:tcPr>
          <w:p w14:paraId="6E0B2248"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362</w:t>
            </w:r>
          </w:p>
        </w:tc>
        <w:tc>
          <w:tcPr>
            <w:tcW w:w="1111" w:type="dxa"/>
            <w:tcBorders>
              <w:top w:val="dotted" w:sz="4" w:space="0" w:color="auto"/>
              <w:bottom w:val="dotted" w:sz="4" w:space="0" w:color="auto"/>
            </w:tcBorders>
            <w:shd w:val="clear" w:color="auto" w:fill="auto"/>
            <w:vAlign w:val="center"/>
          </w:tcPr>
          <w:p w14:paraId="3C2F13CD" w14:textId="2964CD0B"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dotted" w:sz="4" w:space="0" w:color="auto"/>
              <w:bottom w:val="dotted" w:sz="4" w:space="0" w:color="auto"/>
            </w:tcBorders>
            <w:shd w:val="clear" w:color="auto" w:fill="auto"/>
            <w:vAlign w:val="center"/>
          </w:tcPr>
          <w:p w14:paraId="75176BD2" w14:textId="3509740C"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dotted" w:sz="4" w:space="0" w:color="auto"/>
              <w:bottom w:val="dotted" w:sz="4" w:space="0" w:color="auto"/>
            </w:tcBorders>
            <w:shd w:val="clear" w:color="auto" w:fill="auto"/>
            <w:vAlign w:val="center"/>
          </w:tcPr>
          <w:p w14:paraId="1E905B04" w14:textId="08C64D49"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23006885" w14:textId="1D4A9F11"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61B6756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0.02</w:t>
            </w:r>
          </w:p>
        </w:tc>
      </w:tr>
      <w:tr w:rsidR="00E97E0C" w:rsidRPr="00D31041" w14:paraId="57ECA13B" w14:textId="77777777" w:rsidTr="00E97E0C">
        <w:tc>
          <w:tcPr>
            <w:tcW w:w="2699" w:type="dxa"/>
            <w:tcBorders>
              <w:top w:val="dotted" w:sz="4" w:space="0" w:color="auto"/>
              <w:bottom w:val="dotted" w:sz="4" w:space="0" w:color="auto"/>
            </w:tcBorders>
            <w:vAlign w:val="center"/>
          </w:tcPr>
          <w:p w14:paraId="643F9950"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 xml:space="preserve">Dressing percentage, % </w:t>
            </w:r>
          </w:p>
        </w:tc>
        <w:tc>
          <w:tcPr>
            <w:tcW w:w="916" w:type="dxa"/>
            <w:tcBorders>
              <w:top w:val="dotted" w:sz="4" w:space="0" w:color="auto"/>
              <w:bottom w:val="dotted" w:sz="4" w:space="0" w:color="auto"/>
            </w:tcBorders>
            <w:vAlign w:val="center"/>
          </w:tcPr>
          <w:p w14:paraId="76E973F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57.4</w:t>
            </w:r>
          </w:p>
        </w:tc>
        <w:tc>
          <w:tcPr>
            <w:tcW w:w="1086" w:type="dxa"/>
            <w:tcBorders>
              <w:top w:val="dotted" w:sz="4" w:space="0" w:color="auto"/>
              <w:bottom w:val="dotted" w:sz="4" w:space="0" w:color="auto"/>
            </w:tcBorders>
            <w:vAlign w:val="center"/>
          </w:tcPr>
          <w:p w14:paraId="7513C09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58.9</w:t>
            </w:r>
          </w:p>
        </w:tc>
        <w:tc>
          <w:tcPr>
            <w:tcW w:w="1111" w:type="dxa"/>
            <w:tcBorders>
              <w:top w:val="dotted" w:sz="4" w:space="0" w:color="auto"/>
              <w:bottom w:val="dotted" w:sz="4" w:space="0" w:color="auto"/>
            </w:tcBorders>
            <w:shd w:val="clear" w:color="auto" w:fill="auto"/>
            <w:vAlign w:val="center"/>
          </w:tcPr>
          <w:p w14:paraId="11D17C97" w14:textId="1B1AF072"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dotted" w:sz="4" w:space="0" w:color="auto"/>
              <w:bottom w:val="dotted" w:sz="4" w:space="0" w:color="auto"/>
            </w:tcBorders>
            <w:shd w:val="clear" w:color="auto" w:fill="auto"/>
            <w:vAlign w:val="center"/>
          </w:tcPr>
          <w:p w14:paraId="2CA564D4" w14:textId="7D0E9F7D"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dotted" w:sz="4" w:space="0" w:color="auto"/>
              <w:bottom w:val="dotted" w:sz="4" w:space="0" w:color="auto"/>
            </w:tcBorders>
            <w:shd w:val="clear" w:color="auto" w:fill="auto"/>
            <w:vAlign w:val="center"/>
          </w:tcPr>
          <w:p w14:paraId="6019E6CA" w14:textId="3A8FA5B0"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5CB7C20D" w14:textId="4E43E23A"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109C516E" w14:textId="7812CDC3"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r>
      <w:tr w:rsidR="00E97E0C" w:rsidRPr="00D31041" w14:paraId="13ED2D29" w14:textId="77777777" w:rsidTr="00E97E0C">
        <w:tc>
          <w:tcPr>
            <w:tcW w:w="2699" w:type="dxa"/>
            <w:tcBorders>
              <w:top w:val="dotted" w:sz="4" w:space="0" w:color="auto"/>
              <w:bottom w:val="dotted" w:sz="4" w:space="0" w:color="auto"/>
            </w:tcBorders>
            <w:vAlign w:val="center"/>
          </w:tcPr>
          <w:p w14:paraId="2BF23E16"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Backfat thickness, cm *</w:t>
            </w:r>
          </w:p>
        </w:tc>
        <w:tc>
          <w:tcPr>
            <w:tcW w:w="916" w:type="dxa"/>
            <w:tcBorders>
              <w:top w:val="dotted" w:sz="4" w:space="0" w:color="auto"/>
              <w:bottom w:val="dotted" w:sz="4" w:space="0" w:color="auto"/>
            </w:tcBorders>
            <w:vAlign w:val="center"/>
          </w:tcPr>
          <w:p w14:paraId="074489D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0.59</w:t>
            </w:r>
          </w:p>
        </w:tc>
        <w:tc>
          <w:tcPr>
            <w:tcW w:w="1086" w:type="dxa"/>
            <w:tcBorders>
              <w:top w:val="dotted" w:sz="4" w:space="0" w:color="auto"/>
              <w:bottom w:val="dotted" w:sz="4" w:space="0" w:color="auto"/>
            </w:tcBorders>
            <w:vAlign w:val="center"/>
          </w:tcPr>
          <w:p w14:paraId="6B67D6C3"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0.69</w:t>
            </w:r>
          </w:p>
        </w:tc>
        <w:tc>
          <w:tcPr>
            <w:tcW w:w="1111" w:type="dxa"/>
            <w:tcBorders>
              <w:top w:val="dotted" w:sz="4" w:space="0" w:color="auto"/>
              <w:bottom w:val="dotted" w:sz="4" w:space="0" w:color="auto"/>
            </w:tcBorders>
            <w:shd w:val="clear" w:color="auto" w:fill="auto"/>
            <w:vAlign w:val="center"/>
          </w:tcPr>
          <w:p w14:paraId="09A6EDC1" w14:textId="738709E5"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dotted" w:sz="4" w:space="0" w:color="auto"/>
              <w:bottom w:val="dotted" w:sz="4" w:space="0" w:color="auto"/>
            </w:tcBorders>
            <w:shd w:val="clear" w:color="auto" w:fill="auto"/>
            <w:vAlign w:val="center"/>
          </w:tcPr>
          <w:p w14:paraId="63FBC2C7" w14:textId="4ADC35F4"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dotted" w:sz="4" w:space="0" w:color="auto"/>
              <w:bottom w:val="dotted" w:sz="4" w:space="0" w:color="auto"/>
            </w:tcBorders>
            <w:shd w:val="clear" w:color="auto" w:fill="auto"/>
            <w:vAlign w:val="center"/>
          </w:tcPr>
          <w:p w14:paraId="4C6C38F0" w14:textId="33D4254F"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6ED1378F" w14:textId="3FFFAAAF"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bottom w:val="dotted" w:sz="4" w:space="0" w:color="auto"/>
            </w:tcBorders>
            <w:shd w:val="clear" w:color="auto" w:fill="auto"/>
            <w:vAlign w:val="center"/>
          </w:tcPr>
          <w:p w14:paraId="6B4D6A2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0.01</w:t>
            </w:r>
          </w:p>
        </w:tc>
      </w:tr>
      <w:tr w:rsidR="00E97E0C" w:rsidRPr="00D31041" w14:paraId="4056BB95" w14:textId="77777777" w:rsidTr="00E97E0C">
        <w:tc>
          <w:tcPr>
            <w:tcW w:w="2699" w:type="dxa"/>
            <w:tcBorders>
              <w:top w:val="dotted" w:sz="4" w:space="0" w:color="auto"/>
            </w:tcBorders>
            <w:vAlign w:val="center"/>
          </w:tcPr>
          <w:p w14:paraId="0CEA4827" w14:textId="77777777" w:rsidR="00844D8F" w:rsidRPr="00E20A30" w:rsidRDefault="00844D8F" w:rsidP="008F0974">
            <w:pPr>
              <w:autoSpaceDE w:val="0"/>
              <w:autoSpaceDN w:val="0"/>
              <w:adjustRightInd w:val="0"/>
              <w:spacing w:after="120"/>
              <w:rPr>
                <w:rFonts w:eastAsia="ComputerModern-Regular" w:cstheme="minorHAnsi"/>
              </w:rPr>
            </w:pPr>
            <w:r w:rsidRPr="00E20A30">
              <w:rPr>
                <w:rFonts w:eastAsia="ComputerModern-Regular" w:cstheme="minorHAnsi"/>
              </w:rPr>
              <w:t>Days on feed, days</w:t>
            </w:r>
          </w:p>
        </w:tc>
        <w:tc>
          <w:tcPr>
            <w:tcW w:w="916" w:type="dxa"/>
            <w:tcBorders>
              <w:top w:val="dotted" w:sz="4" w:space="0" w:color="auto"/>
            </w:tcBorders>
            <w:vAlign w:val="center"/>
          </w:tcPr>
          <w:p w14:paraId="12DEB3D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269</w:t>
            </w:r>
          </w:p>
        </w:tc>
        <w:tc>
          <w:tcPr>
            <w:tcW w:w="1086" w:type="dxa"/>
            <w:tcBorders>
              <w:top w:val="dotted" w:sz="4" w:space="0" w:color="auto"/>
            </w:tcBorders>
            <w:vAlign w:val="center"/>
          </w:tcPr>
          <w:p w14:paraId="04A7323B"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260</w:t>
            </w:r>
          </w:p>
        </w:tc>
        <w:tc>
          <w:tcPr>
            <w:tcW w:w="1111" w:type="dxa"/>
            <w:tcBorders>
              <w:top w:val="dotted" w:sz="4" w:space="0" w:color="auto"/>
            </w:tcBorders>
            <w:shd w:val="clear" w:color="auto" w:fill="auto"/>
            <w:vAlign w:val="center"/>
          </w:tcPr>
          <w:p w14:paraId="1D3EA819" w14:textId="1E939725"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134" w:type="dxa"/>
            <w:tcBorders>
              <w:top w:val="dotted" w:sz="4" w:space="0" w:color="auto"/>
            </w:tcBorders>
            <w:shd w:val="clear" w:color="auto" w:fill="auto"/>
            <w:vAlign w:val="center"/>
          </w:tcPr>
          <w:p w14:paraId="07C3966F" w14:textId="1F1A3126"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8" w:type="dxa"/>
            <w:tcBorders>
              <w:top w:val="dotted" w:sz="4" w:space="0" w:color="auto"/>
            </w:tcBorders>
            <w:shd w:val="clear" w:color="auto" w:fill="auto"/>
            <w:vAlign w:val="center"/>
          </w:tcPr>
          <w:p w14:paraId="756EE182" w14:textId="6CA80F67"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tcBorders>
            <w:shd w:val="clear" w:color="auto" w:fill="auto"/>
            <w:vAlign w:val="center"/>
          </w:tcPr>
          <w:p w14:paraId="39CE397B" w14:textId="0663DC1B" w:rsidR="00844D8F" w:rsidRPr="00D31041" w:rsidRDefault="00E97E0C" w:rsidP="008F0974">
            <w:pPr>
              <w:autoSpaceDE w:val="0"/>
              <w:autoSpaceDN w:val="0"/>
              <w:adjustRightInd w:val="0"/>
              <w:spacing w:after="120"/>
              <w:jc w:val="center"/>
              <w:rPr>
                <w:rFonts w:eastAsia="ComputerModern-Regular" w:cstheme="minorHAnsi"/>
                <w:bCs/>
              </w:rPr>
            </w:pPr>
            <w:r>
              <w:rPr>
                <w:rFonts w:eastAsia="ComputerModern-Regular" w:cstheme="minorHAnsi"/>
                <w:bCs/>
              </w:rPr>
              <w:t>-</w:t>
            </w:r>
          </w:p>
        </w:tc>
        <w:tc>
          <w:tcPr>
            <w:tcW w:w="1086" w:type="dxa"/>
            <w:tcBorders>
              <w:top w:val="dotted" w:sz="4" w:space="0" w:color="auto"/>
            </w:tcBorders>
            <w:shd w:val="clear" w:color="auto" w:fill="auto"/>
            <w:vAlign w:val="center"/>
          </w:tcPr>
          <w:p w14:paraId="377FE3E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0.02</w:t>
            </w:r>
          </w:p>
        </w:tc>
      </w:tr>
    </w:tbl>
    <w:p w14:paraId="5A67127A" w14:textId="77777777" w:rsidR="00844D8F" w:rsidRPr="00D31041" w:rsidRDefault="00844D8F" w:rsidP="008F0974">
      <w:pPr>
        <w:autoSpaceDE w:val="0"/>
        <w:autoSpaceDN w:val="0"/>
        <w:adjustRightInd w:val="0"/>
        <w:spacing w:after="120" w:line="240" w:lineRule="auto"/>
        <w:jc w:val="both"/>
        <w:rPr>
          <w:rFonts w:eastAsia="ComputerModern-Regular" w:cstheme="minorHAnsi"/>
          <w:bCs/>
        </w:rPr>
      </w:pPr>
      <w:r w:rsidRPr="00D31041">
        <w:rPr>
          <w:rFonts w:eastAsia="ComputerModern-Regular" w:cstheme="minorHAnsi"/>
          <w:bCs/>
        </w:rPr>
        <w:t xml:space="preserve">* denotes significant differences between diets with the significantly higher or most efficient value indicated in </w:t>
      </w:r>
      <w:r w:rsidRPr="00D31041">
        <w:rPr>
          <w:rFonts w:eastAsia="ComputerModern-Regular" w:cstheme="minorHAnsi"/>
          <w:b/>
          <w:bCs/>
        </w:rPr>
        <w:t>bold</w:t>
      </w:r>
      <w:r w:rsidRPr="00D31041">
        <w:rPr>
          <w:rFonts w:eastAsia="ComputerModern-Regular" w:cstheme="minorHAnsi"/>
          <w:bCs/>
        </w:rPr>
        <w:t xml:space="preserve"> lettering; P value is indicated in the table</w:t>
      </w:r>
    </w:p>
    <w:p w14:paraId="3F3CB9DF" w14:textId="2F66B090" w:rsidR="00844D8F" w:rsidRDefault="00E97E0C" w:rsidP="008F0974">
      <w:pPr>
        <w:autoSpaceDE w:val="0"/>
        <w:autoSpaceDN w:val="0"/>
        <w:adjustRightInd w:val="0"/>
        <w:spacing w:after="120" w:line="240" w:lineRule="auto"/>
        <w:jc w:val="both"/>
        <w:rPr>
          <w:rFonts w:eastAsia="ComputerModern-Regular" w:cstheme="minorHAnsi"/>
          <w:bCs/>
        </w:rPr>
      </w:pPr>
      <w:r>
        <w:rPr>
          <w:rFonts w:eastAsia="ComputerModern-Regular" w:cstheme="minorHAnsi"/>
        </w:rPr>
        <w:t>†</w:t>
      </w:r>
      <w:r w:rsidR="00844D8F" w:rsidRPr="00D31041">
        <w:rPr>
          <w:rFonts w:eastAsia="ComputerModern-Regular" w:cstheme="minorHAnsi"/>
          <w:bCs/>
        </w:rPr>
        <w:t xml:space="preserve">Gain efficiency (GE) = kilograms of </w:t>
      </w:r>
      <w:r w:rsidR="003C289C">
        <w:rPr>
          <w:rFonts w:eastAsia="ComputerModern-Regular" w:cstheme="minorHAnsi"/>
          <w:bCs/>
        </w:rPr>
        <w:t>liveweight</w:t>
      </w:r>
      <w:r w:rsidR="00844D8F" w:rsidRPr="00D31041">
        <w:rPr>
          <w:rFonts w:eastAsia="ComputerModern-Regular" w:cstheme="minorHAnsi"/>
          <w:bCs/>
        </w:rPr>
        <w:t xml:space="preserve"> gain per kilogram of dry matter intake (DMI)</w:t>
      </w:r>
    </w:p>
    <w:p w14:paraId="5BB8DA73" w14:textId="77777777" w:rsidR="00E97E0C" w:rsidRPr="00D31041" w:rsidRDefault="00E97E0C" w:rsidP="008F0974">
      <w:pPr>
        <w:autoSpaceDE w:val="0"/>
        <w:autoSpaceDN w:val="0"/>
        <w:adjustRightInd w:val="0"/>
        <w:spacing w:after="120" w:line="240" w:lineRule="auto"/>
        <w:jc w:val="both"/>
        <w:rPr>
          <w:rFonts w:eastAsia="ComputerModern-Regular" w:cstheme="minorHAnsi"/>
          <w:bCs/>
        </w:rPr>
      </w:pPr>
    </w:p>
    <w:p w14:paraId="5B7EB00E" w14:textId="758975D9" w:rsidR="00844D8F" w:rsidRPr="00D31041" w:rsidRDefault="00844D8F" w:rsidP="0058530C">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Schaefer (2005) determined that solely feeding high energy diets fed over an extended </w:t>
      </w:r>
      <w:r w:rsidR="000936A3" w:rsidRPr="00D31041">
        <w:rPr>
          <w:rFonts w:eastAsia="ComputerModern-Regular" w:cstheme="minorHAnsi"/>
          <w:bCs/>
        </w:rPr>
        <w:t>period</w:t>
      </w:r>
      <w:r w:rsidRPr="00D31041">
        <w:rPr>
          <w:rFonts w:eastAsia="ComputerModern-Regular" w:cstheme="minorHAnsi"/>
          <w:bCs/>
        </w:rPr>
        <w:t xml:space="preserve"> can cause Holsteins to become excessively fat. When Holstein steers were raised from 4 months of age and 140 kg LW to 18 months of age and 635 kg LW they had 0.9 cm ribeye fat thickness. The same steers were then fed to 24 months of age and 773 kg LW with a subcutaneous fat thickness of 1.5</w:t>
      </w:r>
      <w:r w:rsidR="000D0EFA">
        <w:rPr>
          <w:rFonts w:eastAsia="ComputerModern-Regular" w:cstheme="minorHAnsi"/>
          <w:bCs/>
        </w:rPr>
        <w:t> </w:t>
      </w:r>
      <w:r w:rsidRPr="00D31041">
        <w:rPr>
          <w:rFonts w:eastAsia="ComputerModern-Regular" w:cstheme="minorHAnsi"/>
          <w:bCs/>
        </w:rPr>
        <w:t>cm. It is believed that the feeding of a high grain diet alters the partitioning of surplus dietary energy between subcutaneous and intermuscular adipose depots (Schaefer, 2005).</w:t>
      </w:r>
    </w:p>
    <w:p w14:paraId="2634F582" w14:textId="5D2B0041" w:rsidR="00844D8F" w:rsidRPr="00D31041" w:rsidRDefault="00844D8F" w:rsidP="0058530C">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In a study conducted by Schoonmaker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(2004) HGP treated Holstein steers were fed one of three diets with the concentrate diet consisting of 70% high moisture corn with orchard grass haylage and the forage diet consisting of soy hulls and orchard grass haylage. The three dietary treatments utilised were:</w:t>
      </w:r>
    </w:p>
    <w:p w14:paraId="58BB4FB2" w14:textId="4A8C85A3" w:rsidR="00844D8F" w:rsidRPr="00E647A5" w:rsidRDefault="00844D8F" w:rsidP="006703E6">
      <w:pPr>
        <w:pStyle w:val="ListParagraph"/>
        <w:numPr>
          <w:ilvl w:val="0"/>
          <w:numId w:val="6"/>
        </w:numPr>
        <w:autoSpaceDE w:val="0"/>
        <w:autoSpaceDN w:val="0"/>
        <w:adjustRightInd w:val="0"/>
        <w:spacing w:after="120" w:line="240" w:lineRule="auto"/>
        <w:rPr>
          <w:rFonts w:eastAsia="ComputerModern-Regular" w:cstheme="minorHAnsi"/>
        </w:rPr>
      </w:pPr>
      <w:r w:rsidRPr="00E647A5">
        <w:rPr>
          <w:rFonts w:eastAsia="ComputerModern-Regular" w:cstheme="minorHAnsi"/>
          <w:i/>
          <w:iCs/>
        </w:rPr>
        <w:lastRenderedPageBreak/>
        <w:t>Ad libitum concentrate (ALC)</w:t>
      </w:r>
      <w:r w:rsidRPr="00E647A5">
        <w:rPr>
          <w:rFonts w:eastAsia="ComputerModern-Regular" w:cstheme="minorHAnsi"/>
        </w:rPr>
        <w:t xml:space="preserve"> – ad libitum concentrate for 334 days (CP 15.81%, NE</w:t>
      </w:r>
      <w:r w:rsidRPr="00E647A5">
        <w:rPr>
          <w:rFonts w:eastAsia="ComputerModern-Regular" w:cstheme="minorHAnsi"/>
          <w:vertAlign w:val="subscript"/>
        </w:rPr>
        <w:t xml:space="preserve">g </w:t>
      </w:r>
      <w:r w:rsidRPr="00E647A5">
        <w:rPr>
          <w:rFonts w:eastAsia="ComputerModern-Regular" w:cstheme="minorHAnsi"/>
        </w:rPr>
        <w:t>6.07 MJ/kg)</w:t>
      </w:r>
    </w:p>
    <w:p w14:paraId="24ED46D8" w14:textId="0058D1E5" w:rsidR="00844D8F" w:rsidRPr="00E647A5" w:rsidRDefault="00844D8F" w:rsidP="006703E6">
      <w:pPr>
        <w:pStyle w:val="ListParagraph"/>
        <w:numPr>
          <w:ilvl w:val="0"/>
          <w:numId w:val="6"/>
        </w:numPr>
        <w:autoSpaceDE w:val="0"/>
        <w:autoSpaceDN w:val="0"/>
        <w:adjustRightInd w:val="0"/>
        <w:spacing w:after="120" w:line="240" w:lineRule="auto"/>
        <w:rPr>
          <w:rFonts w:eastAsia="ComputerModern-Regular" w:cstheme="minorHAnsi"/>
        </w:rPr>
      </w:pPr>
      <w:r w:rsidRPr="00E647A5">
        <w:rPr>
          <w:rFonts w:eastAsia="ComputerModern-Regular" w:cstheme="minorHAnsi"/>
          <w:i/>
          <w:iCs/>
        </w:rPr>
        <w:t>Limit fed concentrate (LFC)</w:t>
      </w:r>
      <w:r w:rsidRPr="00E647A5">
        <w:rPr>
          <w:rFonts w:eastAsia="ComputerModern-Regular" w:cstheme="minorHAnsi"/>
        </w:rPr>
        <w:t xml:space="preserve"> – limit fed concentrate for 55 days to achieve gain of 0.8kg/day (CP 16.22%, NE</w:t>
      </w:r>
      <w:r w:rsidRPr="00E647A5">
        <w:rPr>
          <w:rFonts w:eastAsia="ComputerModern-Regular" w:cstheme="minorHAnsi"/>
          <w:vertAlign w:val="subscript"/>
        </w:rPr>
        <w:t xml:space="preserve">g </w:t>
      </w:r>
      <w:r w:rsidRPr="00E647A5">
        <w:rPr>
          <w:rFonts w:eastAsia="ComputerModern-Regular" w:cstheme="minorHAnsi"/>
        </w:rPr>
        <w:t>6.07 MJ/kg),  followed by 98 days limit fed to achieve a gain of 1.2 kg/day (CP 15.81%, NE</w:t>
      </w:r>
      <w:r w:rsidRPr="00E647A5">
        <w:rPr>
          <w:rFonts w:eastAsia="ComputerModern-Regular" w:cstheme="minorHAnsi"/>
          <w:vertAlign w:val="subscript"/>
        </w:rPr>
        <w:t xml:space="preserve">g </w:t>
      </w:r>
      <w:r w:rsidRPr="00E647A5">
        <w:rPr>
          <w:rFonts w:eastAsia="ComputerModern-Regular" w:cstheme="minorHAnsi"/>
        </w:rPr>
        <w:t xml:space="preserve">6.07 MJ/kg) </w:t>
      </w:r>
    </w:p>
    <w:p w14:paraId="3DC38484" w14:textId="3A4F7C27" w:rsidR="00844D8F" w:rsidRPr="00E647A5" w:rsidRDefault="00844D8F" w:rsidP="006703E6">
      <w:pPr>
        <w:pStyle w:val="ListParagraph"/>
        <w:numPr>
          <w:ilvl w:val="0"/>
          <w:numId w:val="6"/>
        </w:numPr>
        <w:autoSpaceDE w:val="0"/>
        <w:autoSpaceDN w:val="0"/>
        <w:adjustRightInd w:val="0"/>
        <w:spacing w:after="120" w:line="240" w:lineRule="auto"/>
        <w:rPr>
          <w:rFonts w:eastAsia="ComputerModern-Regular" w:cstheme="minorHAnsi"/>
        </w:rPr>
      </w:pPr>
      <w:r w:rsidRPr="00E647A5">
        <w:rPr>
          <w:rFonts w:eastAsia="ComputerModern-Regular" w:cstheme="minorHAnsi"/>
          <w:i/>
          <w:iCs/>
        </w:rPr>
        <w:t>Ad libitum forage (ALF)</w:t>
      </w:r>
      <w:r w:rsidRPr="00E647A5">
        <w:rPr>
          <w:rFonts w:eastAsia="ComputerModern-Regular" w:cstheme="minorHAnsi"/>
        </w:rPr>
        <w:t xml:space="preserve"> – 60 % haylage diet, ad libitum forage for 55 days (CP 14.49%, NE</w:t>
      </w:r>
      <w:r w:rsidRPr="00E647A5">
        <w:rPr>
          <w:rFonts w:eastAsia="ComputerModern-Regular" w:cstheme="minorHAnsi"/>
          <w:vertAlign w:val="subscript"/>
        </w:rPr>
        <w:t xml:space="preserve">g </w:t>
      </w:r>
      <w:r w:rsidRPr="00E647A5">
        <w:rPr>
          <w:rFonts w:eastAsia="ComputerModern-Regular" w:cstheme="minorHAnsi"/>
        </w:rPr>
        <w:t>3.10 MJ/kg), 25 % haylage diet ad libitum for 98 day (CP 15.11%, NE</w:t>
      </w:r>
      <w:r w:rsidRPr="00E647A5">
        <w:rPr>
          <w:rFonts w:eastAsia="ComputerModern-Regular" w:cstheme="minorHAnsi"/>
          <w:vertAlign w:val="subscript"/>
        </w:rPr>
        <w:t xml:space="preserve">g </w:t>
      </w:r>
      <w:r w:rsidRPr="00E647A5">
        <w:rPr>
          <w:rFonts w:eastAsia="ComputerModern-Regular" w:cstheme="minorHAnsi"/>
        </w:rPr>
        <w:t>3.56 MJ/kg)</w:t>
      </w:r>
    </w:p>
    <w:p w14:paraId="10BF90B3" w14:textId="165AB458" w:rsidR="00844D8F" w:rsidRPr="00D31041" w:rsidRDefault="00844D8F" w:rsidP="0058530C">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On day 153 all steers were transitioned to a common high concentrate finishing diet (CP 15.81%, NE</w:t>
      </w:r>
      <w:r w:rsidRPr="00D31041">
        <w:rPr>
          <w:rFonts w:eastAsia="ComputerModern-Regular" w:cstheme="minorHAnsi"/>
          <w:bCs/>
          <w:vertAlign w:val="subscript"/>
        </w:rPr>
        <w:t xml:space="preserve">g </w:t>
      </w:r>
      <w:r w:rsidRPr="00D31041">
        <w:rPr>
          <w:rFonts w:eastAsia="ComputerModern-Regular" w:cstheme="minorHAnsi"/>
          <w:bCs/>
        </w:rPr>
        <w:t xml:space="preserve">6.07 MJ/kg) of high moisture corn, corn silage and soybean meal. </w:t>
      </w:r>
    </w:p>
    <w:p w14:paraId="201EE737" w14:textId="63ED5488" w:rsidR="00844D8F" w:rsidRPr="00D31041" w:rsidRDefault="00844D8F" w:rsidP="0058530C">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All steers commenced the study at a similar </w:t>
      </w:r>
      <w:r w:rsidR="003C289C">
        <w:rPr>
          <w:rFonts w:eastAsia="ComputerModern-Regular" w:cstheme="minorHAnsi"/>
          <w:bCs/>
        </w:rPr>
        <w:t>liveweight</w:t>
      </w:r>
      <w:r w:rsidRPr="00D31041">
        <w:rPr>
          <w:rFonts w:eastAsia="ComputerModern-Regular" w:cstheme="minorHAnsi"/>
          <w:bCs/>
        </w:rPr>
        <w:t xml:space="preserve"> (ALC 139.3 kg, ALF 138.1 kg, LFC 138.0 kg) (P = 0.97). At day 153, ALC steers were significantly heavier at 350.2 kg (P &lt; 0.01) compared with ALF 284.2 kg and LFC 291.8 kg steers. ALC steers presented the highest ADG from day 0 to 153 at 1.39 kg/day (P &lt; 0.01) compared with ALF 0.96 kg/day and LFC 1.02 kg/day, however from day 153 to slaughter the ALC steers presented the lowest ADG 1.41 kg/day compared with ALF 1.68 kg/day and LFC 1.69 kg/day (P &lt; 0.01). </w:t>
      </w:r>
      <w:r w:rsidRPr="00D31041">
        <w:rPr>
          <w:rFonts w:cstheme="minorHAnsi"/>
        </w:rPr>
        <w:t xml:space="preserve">During finishing when all treatments were fed a common concentrate diet, ALF and </w:t>
      </w:r>
      <w:r w:rsidRPr="00D31041">
        <w:rPr>
          <w:rFonts w:eastAsia="ComputerModern-Regular" w:cstheme="minorHAnsi"/>
          <w:bCs/>
        </w:rPr>
        <w:t xml:space="preserve">LFC steers gained 19.9% faster (P &lt; 0.01) than ALC achieved in the growing phase (day 0 – 153). Gain:feed of LFC steers (246 g/kg) were 10.3 and 39% more efficient (P &lt; 0.05) in the growing phase than ALC (223 g/kg) and ALF (177 g/kg), respectively. Schoonmaker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(2004) labelled this response as an inverse relationship in growth that develops in reali</w:t>
      </w:r>
      <w:r w:rsidR="000936A3">
        <w:rPr>
          <w:rFonts w:eastAsia="ComputerModern-Regular" w:cstheme="minorHAnsi"/>
          <w:bCs/>
        </w:rPr>
        <w:t>gnment</w:t>
      </w:r>
      <w:r w:rsidRPr="00D31041">
        <w:rPr>
          <w:rFonts w:eastAsia="ComputerModern-Regular" w:cstheme="minorHAnsi"/>
          <w:bCs/>
        </w:rPr>
        <w:t xml:space="preserve"> of previously limit fed steers compared with steers that have not had their growth restricted at any point, similar to compensatory gain. </w:t>
      </w:r>
    </w:p>
    <w:p w14:paraId="70FD72C6" w14:textId="3FB289A0" w:rsidR="00844D8F" w:rsidRPr="00D31041" w:rsidRDefault="00844D8F" w:rsidP="0058530C">
      <w:pPr>
        <w:autoSpaceDE w:val="0"/>
        <w:autoSpaceDN w:val="0"/>
        <w:adjustRightInd w:val="0"/>
        <w:spacing w:after="120" w:line="240" w:lineRule="auto"/>
        <w:rPr>
          <w:rFonts w:cstheme="minorHAnsi"/>
        </w:rPr>
      </w:pPr>
      <w:r w:rsidRPr="00D31041">
        <w:rPr>
          <w:rFonts w:eastAsia="ComputerModern-Regular" w:cstheme="minorHAnsi"/>
          <w:bCs/>
        </w:rPr>
        <w:t xml:space="preserve">Table 7 shows the carcass quality data for all treatments at the completion of the feeding period (334 days) and indicates clear differences between treatments for many parameters. ALC steers presented the greatest fat thickness and longissimus muscle area at day 153, whereas LFC steers presented the highest fat thickness, dressing percentage and yield grade at slaughter. This supports the inverse relationship of limit fed cattle indicating that the finishing diet favoured fat deposition in previously restricted fed animals. The ALF steers were at a clear disadvantage at day 153 in terms of fat coverage (P &lt; 0.10) however they were similar to ALC and LFC steers for most parameters at slaughter. </w:t>
      </w:r>
      <w:r w:rsidRPr="00D31041">
        <w:rPr>
          <w:rFonts w:cstheme="minorHAnsi"/>
        </w:rPr>
        <w:t xml:space="preserve">The ALF steers had a numerically higher intramuscular fat % at day 153 indicating that by feeding a forage diet and potentially delaying physiological maturity this can allow the cattle to accumulate more intramuscular fat before slaughter (Schoonmaker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Pr="00D31041">
        <w:rPr>
          <w:rFonts w:cstheme="minorHAnsi"/>
        </w:rPr>
        <w:t xml:space="preserve"> 2004). </w:t>
      </w:r>
    </w:p>
    <w:p w14:paraId="46291156" w14:textId="10C881D6" w:rsidR="00844D8F" w:rsidRPr="00D31041" w:rsidRDefault="00844D8F" w:rsidP="0058530C">
      <w:pPr>
        <w:autoSpaceDE w:val="0"/>
        <w:autoSpaceDN w:val="0"/>
        <w:adjustRightInd w:val="0"/>
        <w:spacing w:after="120" w:line="240" w:lineRule="auto"/>
        <w:rPr>
          <w:rFonts w:cstheme="minorHAnsi"/>
        </w:rPr>
      </w:pPr>
      <w:r w:rsidRPr="00D31041">
        <w:rPr>
          <w:rFonts w:cstheme="minorHAnsi"/>
        </w:rPr>
        <w:t>The increased fat thickness for ALC steers in the growing phase can be attributed to a greater (</w:t>
      </w:r>
      <w:r w:rsidRPr="00D31041">
        <w:rPr>
          <w:rFonts w:cstheme="minorHAnsi"/>
          <w:iCs/>
        </w:rPr>
        <w:t xml:space="preserve">P </w:t>
      </w:r>
      <w:r w:rsidRPr="00D31041">
        <w:rPr>
          <w:rFonts w:cstheme="minorHAnsi"/>
        </w:rPr>
        <w:t>&lt; 0.05) mean adipocyte diameter in the subcutaneous fat depot compared with the subcutaneous fat depot of ALF and LFC steers. There was no difference in the mean subcutaneous adipocyte diameter (</w:t>
      </w:r>
      <w:r w:rsidRPr="00D31041">
        <w:rPr>
          <w:rFonts w:cstheme="minorHAnsi"/>
          <w:i/>
          <w:iCs/>
        </w:rPr>
        <w:t xml:space="preserve">P </w:t>
      </w:r>
      <w:r w:rsidRPr="00D31041">
        <w:rPr>
          <w:rFonts w:cstheme="minorHAnsi"/>
        </w:rPr>
        <w:t xml:space="preserve">&gt; 0.10) between ALF and LFC at the completion of the growing phase. A numerical decrease in the mean subcutaneous adipocyte diameter from the end of the growing phase to the end of the finishing phase for ALC steers indicates that hyperplasia (new population of adipocytes), rather than hypertrophy (increase in adipocyte diameter), may be making a larger contribution to fat deposition in these animals. Overall, it can be concluded from this study that when cattle are fed the same diet in the finishing phase any differences that occurred during the growing phase are diminished or non-evident at slaughter (Schoonmaker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2004). </w:t>
      </w:r>
    </w:p>
    <w:p w14:paraId="308AF060" w14:textId="77777777" w:rsidR="00844D8F" w:rsidRPr="00D31041" w:rsidRDefault="00844D8F" w:rsidP="008F0974">
      <w:pPr>
        <w:autoSpaceDE w:val="0"/>
        <w:autoSpaceDN w:val="0"/>
        <w:adjustRightInd w:val="0"/>
        <w:spacing w:after="120" w:line="240" w:lineRule="auto"/>
        <w:jc w:val="both"/>
        <w:rPr>
          <w:rFonts w:cstheme="minorHAnsi"/>
        </w:rPr>
      </w:pPr>
    </w:p>
    <w:p w14:paraId="5D346E70" w14:textId="77777777" w:rsidR="00844D8F" w:rsidRPr="00D31041" w:rsidRDefault="00844D8F" w:rsidP="008F0974">
      <w:pPr>
        <w:autoSpaceDE w:val="0"/>
        <w:autoSpaceDN w:val="0"/>
        <w:adjustRightInd w:val="0"/>
        <w:spacing w:after="120" w:line="240" w:lineRule="auto"/>
        <w:jc w:val="both"/>
        <w:rPr>
          <w:rFonts w:cstheme="minorHAnsi"/>
        </w:rPr>
      </w:pPr>
    </w:p>
    <w:p w14:paraId="3F7D972E" w14:textId="77777777" w:rsidR="00844D8F" w:rsidRPr="00D31041" w:rsidRDefault="00844D8F" w:rsidP="008F0974">
      <w:pPr>
        <w:autoSpaceDE w:val="0"/>
        <w:autoSpaceDN w:val="0"/>
        <w:adjustRightInd w:val="0"/>
        <w:spacing w:after="120" w:line="240" w:lineRule="auto"/>
        <w:jc w:val="both"/>
        <w:rPr>
          <w:rFonts w:cstheme="minorHAnsi"/>
        </w:rPr>
      </w:pPr>
    </w:p>
    <w:p w14:paraId="501D870B" w14:textId="77777777" w:rsidR="00844D8F" w:rsidRPr="00D31041" w:rsidRDefault="00844D8F" w:rsidP="008F0974">
      <w:pPr>
        <w:autoSpaceDE w:val="0"/>
        <w:autoSpaceDN w:val="0"/>
        <w:adjustRightInd w:val="0"/>
        <w:spacing w:after="120" w:line="240" w:lineRule="auto"/>
        <w:jc w:val="both"/>
        <w:rPr>
          <w:rFonts w:cstheme="minorHAnsi"/>
        </w:rPr>
      </w:pPr>
    </w:p>
    <w:p w14:paraId="17D287D7" w14:textId="77777777" w:rsidR="00844D8F" w:rsidRPr="00D31041" w:rsidRDefault="00844D8F" w:rsidP="008F0974">
      <w:pPr>
        <w:autoSpaceDE w:val="0"/>
        <w:autoSpaceDN w:val="0"/>
        <w:adjustRightInd w:val="0"/>
        <w:spacing w:after="120" w:line="240" w:lineRule="auto"/>
        <w:jc w:val="both"/>
        <w:rPr>
          <w:rFonts w:cstheme="minorHAnsi"/>
        </w:rPr>
      </w:pPr>
    </w:p>
    <w:p w14:paraId="02B20A97" w14:textId="77777777" w:rsidR="00844D8F" w:rsidRPr="00D31041" w:rsidRDefault="00844D8F" w:rsidP="008F0974">
      <w:pPr>
        <w:autoSpaceDE w:val="0"/>
        <w:autoSpaceDN w:val="0"/>
        <w:adjustRightInd w:val="0"/>
        <w:spacing w:after="120" w:line="240" w:lineRule="auto"/>
        <w:jc w:val="both"/>
        <w:rPr>
          <w:rFonts w:cstheme="minorHAnsi"/>
        </w:rPr>
      </w:pPr>
    </w:p>
    <w:p w14:paraId="70277B27" w14:textId="2C68C167" w:rsidR="00844D8F" w:rsidRPr="006630DC" w:rsidRDefault="00844D8F" w:rsidP="006630DC">
      <w:pPr>
        <w:spacing w:after="0" w:line="360" w:lineRule="auto"/>
        <w:jc w:val="both"/>
        <w:rPr>
          <w:rFonts w:eastAsia="ComputerModern-Regular" w:cstheme="minorHAnsi"/>
          <w:b/>
        </w:rPr>
      </w:pPr>
      <w:bookmarkStart w:id="69" w:name="_Hlk56426951"/>
      <w:r w:rsidRPr="006630DC">
        <w:rPr>
          <w:rFonts w:eastAsia="ComputerModern-Regular" w:cstheme="minorHAnsi"/>
          <w:b/>
        </w:rPr>
        <w:lastRenderedPageBreak/>
        <w:t>Table 7</w:t>
      </w:r>
      <w:r w:rsidR="00E97E0C">
        <w:rPr>
          <w:rFonts w:eastAsia="ComputerModern-Regular" w:cstheme="minorHAnsi"/>
          <w:b/>
        </w:rPr>
        <w:t>.</w:t>
      </w:r>
      <w:r w:rsidRPr="006630DC">
        <w:rPr>
          <w:rFonts w:eastAsia="ComputerModern-Regular" w:cstheme="minorHAnsi"/>
          <w:b/>
        </w:rPr>
        <w:t xml:space="preserve"> Effect of source of energy and rate of gain on carcass characteristics of Holstein steers slaughtered at the end of the finishing phase (334 days) (Schoonmaker </w:t>
      </w:r>
      <w:r w:rsidRPr="00BA0CCE">
        <w:rPr>
          <w:rFonts w:eastAsia="ComputerModern-Regular" w:cstheme="minorHAnsi"/>
          <w:b/>
          <w:i/>
          <w:iCs/>
        </w:rPr>
        <w:t>et al</w:t>
      </w:r>
      <w:r w:rsidR="00BA0CCE">
        <w:rPr>
          <w:rFonts w:eastAsia="ComputerModern-Regular" w:cstheme="minorHAnsi"/>
          <w:b/>
        </w:rPr>
        <w:t>.</w:t>
      </w:r>
      <w:r w:rsidRPr="006630DC">
        <w:rPr>
          <w:rFonts w:eastAsia="ComputerModern-Regular" w:cstheme="minorHAnsi"/>
          <w:b/>
        </w:rPr>
        <w:t>, 2004)</w:t>
      </w:r>
    </w:p>
    <w:bookmarkEnd w:id="69"/>
    <w:tbl>
      <w:tblPr>
        <w:tblStyle w:val="TableGrid"/>
        <w:tblW w:w="5739" w:type="pct"/>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6330"/>
        <w:gridCol w:w="818"/>
        <w:gridCol w:w="725"/>
        <w:gridCol w:w="779"/>
        <w:gridCol w:w="711"/>
        <w:gridCol w:w="997"/>
      </w:tblGrid>
      <w:tr w:rsidR="00844D8F" w:rsidRPr="00D31041" w14:paraId="3F1FBFA6" w14:textId="77777777" w:rsidTr="004A46E6">
        <w:tc>
          <w:tcPr>
            <w:tcW w:w="3055" w:type="pct"/>
            <w:vMerge w:val="restart"/>
          </w:tcPr>
          <w:p w14:paraId="35AC7CCE" w14:textId="77777777" w:rsidR="00844D8F" w:rsidRPr="00D31041" w:rsidRDefault="00844D8F" w:rsidP="008F0974">
            <w:pPr>
              <w:autoSpaceDE w:val="0"/>
              <w:autoSpaceDN w:val="0"/>
              <w:adjustRightInd w:val="0"/>
              <w:spacing w:after="120"/>
              <w:jc w:val="both"/>
              <w:rPr>
                <w:rFonts w:eastAsia="ComputerModern-Regular" w:cstheme="minorHAnsi"/>
                <w:bCs/>
              </w:rPr>
            </w:pPr>
          </w:p>
          <w:p w14:paraId="353CCB92" w14:textId="77777777" w:rsidR="00844D8F" w:rsidRPr="00D31041" w:rsidRDefault="00844D8F" w:rsidP="008F0974">
            <w:pPr>
              <w:autoSpaceDE w:val="0"/>
              <w:autoSpaceDN w:val="0"/>
              <w:adjustRightInd w:val="0"/>
              <w:spacing w:after="120"/>
              <w:jc w:val="both"/>
              <w:rPr>
                <w:rFonts w:eastAsia="ComputerModern-Regular" w:cstheme="minorHAnsi"/>
                <w:b/>
                <w:bCs/>
              </w:rPr>
            </w:pPr>
            <w:r w:rsidRPr="00D31041">
              <w:rPr>
                <w:rFonts w:eastAsia="ComputerModern-Regular" w:cstheme="minorHAnsi"/>
                <w:b/>
                <w:bCs/>
              </w:rPr>
              <w:t>Item</w:t>
            </w:r>
          </w:p>
        </w:tc>
        <w:tc>
          <w:tcPr>
            <w:tcW w:w="1945" w:type="pct"/>
            <w:gridSpan w:val="5"/>
          </w:tcPr>
          <w:p w14:paraId="785A669E" w14:textId="77777777" w:rsidR="00844D8F" w:rsidRPr="00D31041" w:rsidRDefault="00844D8F" w:rsidP="008F0974">
            <w:pPr>
              <w:autoSpaceDE w:val="0"/>
              <w:autoSpaceDN w:val="0"/>
              <w:adjustRightInd w:val="0"/>
              <w:spacing w:after="120"/>
              <w:jc w:val="center"/>
              <w:rPr>
                <w:rFonts w:eastAsia="ComputerModern-Regular" w:cstheme="minorHAnsi"/>
                <w:b/>
                <w:bCs/>
                <w:vertAlign w:val="superscript"/>
              </w:rPr>
            </w:pPr>
            <w:r w:rsidRPr="00D31041">
              <w:rPr>
                <w:rFonts w:eastAsia="ComputerModern-Regular" w:cstheme="minorHAnsi"/>
                <w:b/>
                <w:bCs/>
              </w:rPr>
              <w:t>Treatment</w:t>
            </w:r>
            <w:r w:rsidRPr="00D31041">
              <w:rPr>
                <w:rFonts w:eastAsia="ComputerModern-Regular" w:cstheme="minorHAnsi"/>
                <w:b/>
                <w:bCs/>
                <w:vertAlign w:val="superscript"/>
              </w:rPr>
              <w:t>b</w:t>
            </w:r>
          </w:p>
        </w:tc>
      </w:tr>
      <w:tr w:rsidR="004A46E6" w:rsidRPr="00D31041" w14:paraId="19D2510B" w14:textId="77777777" w:rsidTr="004A46E6">
        <w:tc>
          <w:tcPr>
            <w:tcW w:w="3055" w:type="pct"/>
            <w:vMerge/>
            <w:tcBorders>
              <w:bottom w:val="double" w:sz="4" w:space="0" w:color="auto"/>
            </w:tcBorders>
          </w:tcPr>
          <w:p w14:paraId="40080DB5" w14:textId="77777777" w:rsidR="00844D8F" w:rsidRPr="00D31041" w:rsidRDefault="00844D8F" w:rsidP="008F0974">
            <w:pPr>
              <w:autoSpaceDE w:val="0"/>
              <w:autoSpaceDN w:val="0"/>
              <w:adjustRightInd w:val="0"/>
              <w:spacing w:after="120"/>
              <w:jc w:val="both"/>
              <w:rPr>
                <w:rFonts w:eastAsia="ComputerModern-Regular" w:cstheme="minorHAnsi"/>
                <w:bCs/>
              </w:rPr>
            </w:pPr>
          </w:p>
        </w:tc>
        <w:tc>
          <w:tcPr>
            <w:tcW w:w="395" w:type="pct"/>
            <w:tcBorders>
              <w:bottom w:val="double" w:sz="4" w:space="0" w:color="auto"/>
            </w:tcBorders>
          </w:tcPr>
          <w:p w14:paraId="1002C0C2"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ALC</w:t>
            </w:r>
          </w:p>
        </w:tc>
        <w:tc>
          <w:tcPr>
            <w:tcW w:w="350" w:type="pct"/>
            <w:tcBorders>
              <w:bottom w:val="double" w:sz="4" w:space="0" w:color="auto"/>
            </w:tcBorders>
          </w:tcPr>
          <w:p w14:paraId="54A98A72"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ALF</w:t>
            </w:r>
          </w:p>
        </w:tc>
        <w:tc>
          <w:tcPr>
            <w:tcW w:w="376" w:type="pct"/>
            <w:tcBorders>
              <w:bottom w:val="double" w:sz="4" w:space="0" w:color="auto"/>
            </w:tcBorders>
          </w:tcPr>
          <w:p w14:paraId="07312B8F"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LFC</w:t>
            </w:r>
          </w:p>
        </w:tc>
        <w:tc>
          <w:tcPr>
            <w:tcW w:w="343" w:type="pct"/>
            <w:tcBorders>
              <w:bottom w:val="double" w:sz="4" w:space="0" w:color="auto"/>
            </w:tcBorders>
          </w:tcPr>
          <w:p w14:paraId="0460AEE5"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SE</w:t>
            </w:r>
          </w:p>
        </w:tc>
        <w:tc>
          <w:tcPr>
            <w:tcW w:w="480" w:type="pct"/>
            <w:tcBorders>
              <w:bottom w:val="double" w:sz="4" w:space="0" w:color="auto"/>
            </w:tcBorders>
          </w:tcPr>
          <w:p w14:paraId="0C224589" w14:textId="77777777" w:rsidR="00844D8F" w:rsidRPr="00D31041" w:rsidRDefault="00844D8F" w:rsidP="008F0974">
            <w:pPr>
              <w:autoSpaceDE w:val="0"/>
              <w:autoSpaceDN w:val="0"/>
              <w:adjustRightInd w:val="0"/>
              <w:spacing w:after="120"/>
              <w:jc w:val="center"/>
              <w:rPr>
                <w:rFonts w:eastAsia="ComputerModern-Regular" w:cstheme="minorHAnsi"/>
                <w:b/>
                <w:bCs/>
              </w:rPr>
            </w:pPr>
            <w:r w:rsidRPr="00D31041">
              <w:rPr>
                <w:rFonts w:eastAsia="ComputerModern-Regular" w:cstheme="minorHAnsi"/>
                <w:b/>
                <w:bCs/>
              </w:rPr>
              <w:t>P value</w:t>
            </w:r>
          </w:p>
        </w:tc>
      </w:tr>
      <w:tr w:rsidR="004A46E6" w:rsidRPr="00D31041" w14:paraId="58231AA7" w14:textId="77777777" w:rsidTr="004A46E6">
        <w:tc>
          <w:tcPr>
            <w:tcW w:w="3055" w:type="pct"/>
            <w:tcBorders>
              <w:top w:val="double" w:sz="4" w:space="0" w:color="auto"/>
              <w:bottom w:val="dotted" w:sz="4" w:space="0" w:color="auto"/>
            </w:tcBorders>
          </w:tcPr>
          <w:p w14:paraId="347BD648" w14:textId="77777777" w:rsidR="00844D8F" w:rsidRPr="00E97E0C" w:rsidRDefault="00844D8F" w:rsidP="008F0974">
            <w:pPr>
              <w:autoSpaceDE w:val="0"/>
              <w:autoSpaceDN w:val="0"/>
              <w:adjustRightInd w:val="0"/>
              <w:spacing w:after="120"/>
              <w:jc w:val="both"/>
              <w:rPr>
                <w:rFonts w:eastAsia="ComputerModern-Regular" w:cstheme="minorHAnsi"/>
              </w:rPr>
            </w:pPr>
            <w:r w:rsidRPr="00E97E0C">
              <w:rPr>
                <w:rFonts w:eastAsia="ComputerModern-Regular" w:cstheme="minorHAnsi"/>
              </w:rPr>
              <w:t xml:space="preserve">Number of animals </w:t>
            </w:r>
          </w:p>
        </w:tc>
        <w:tc>
          <w:tcPr>
            <w:tcW w:w="395" w:type="pct"/>
            <w:tcBorders>
              <w:top w:val="double" w:sz="4" w:space="0" w:color="auto"/>
              <w:bottom w:val="dotted" w:sz="4" w:space="0" w:color="auto"/>
            </w:tcBorders>
          </w:tcPr>
          <w:p w14:paraId="0DD8665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16</w:t>
            </w:r>
          </w:p>
        </w:tc>
        <w:tc>
          <w:tcPr>
            <w:tcW w:w="350" w:type="pct"/>
            <w:tcBorders>
              <w:top w:val="double" w:sz="4" w:space="0" w:color="auto"/>
              <w:bottom w:val="dotted" w:sz="4" w:space="0" w:color="auto"/>
            </w:tcBorders>
          </w:tcPr>
          <w:p w14:paraId="41DAFDC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18</w:t>
            </w:r>
          </w:p>
        </w:tc>
        <w:tc>
          <w:tcPr>
            <w:tcW w:w="376" w:type="pct"/>
            <w:tcBorders>
              <w:top w:val="double" w:sz="4" w:space="0" w:color="auto"/>
              <w:bottom w:val="dotted" w:sz="4" w:space="0" w:color="auto"/>
            </w:tcBorders>
          </w:tcPr>
          <w:p w14:paraId="0947BEC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15</w:t>
            </w:r>
          </w:p>
        </w:tc>
        <w:tc>
          <w:tcPr>
            <w:tcW w:w="343" w:type="pct"/>
            <w:tcBorders>
              <w:top w:val="double" w:sz="4" w:space="0" w:color="auto"/>
              <w:bottom w:val="dotted" w:sz="4" w:space="0" w:color="auto"/>
            </w:tcBorders>
          </w:tcPr>
          <w:p w14:paraId="206D895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w:t>
            </w:r>
          </w:p>
        </w:tc>
        <w:tc>
          <w:tcPr>
            <w:tcW w:w="480" w:type="pct"/>
            <w:tcBorders>
              <w:top w:val="double" w:sz="4" w:space="0" w:color="auto"/>
              <w:bottom w:val="dotted" w:sz="4" w:space="0" w:color="auto"/>
            </w:tcBorders>
          </w:tcPr>
          <w:p w14:paraId="253AB44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w:t>
            </w:r>
          </w:p>
        </w:tc>
      </w:tr>
      <w:tr w:rsidR="004A46E6" w:rsidRPr="00D31041" w14:paraId="3D06B82D" w14:textId="77777777" w:rsidTr="004A46E6">
        <w:tc>
          <w:tcPr>
            <w:tcW w:w="3055" w:type="pct"/>
            <w:tcBorders>
              <w:top w:val="dotted" w:sz="4" w:space="0" w:color="auto"/>
              <w:bottom w:val="dotted" w:sz="4" w:space="0" w:color="auto"/>
            </w:tcBorders>
          </w:tcPr>
          <w:p w14:paraId="55C2531B" w14:textId="77777777" w:rsidR="00844D8F" w:rsidRPr="00E97E0C" w:rsidRDefault="00844D8F" w:rsidP="008F0974">
            <w:pPr>
              <w:autoSpaceDE w:val="0"/>
              <w:autoSpaceDN w:val="0"/>
              <w:adjustRightInd w:val="0"/>
              <w:spacing w:after="120"/>
              <w:jc w:val="both"/>
              <w:rPr>
                <w:rFonts w:eastAsia="ComputerModern-Regular" w:cstheme="minorHAnsi"/>
              </w:rPr>
            </w:pPr>
            <w:r w:rsidRPr="00E97E0C">
              <w:rPr>
                <w:rFonts w:eastAsia="ComputerModern-Regular" w:cstheme="minorHAnsi"/>
              </w:rPr>
              <w:t>Hot carcass weight, kg</w:t>
            </w:r>
          </w:p>
        </w:tc>
        <w:tc>
          <w:tcPr>
            <w:tcW w:w="395" w:type="pct"/>
            <w:tcBorders>
              <w:top w:val="dotted" w:sz="4" w:space="0" w:color="auto"/>
              <w:bottom w:val="dotted" w:sz="4" w:space="0" w:color="auto"/>
            </w:tcBorders>
          </w:tcPr>
          <w:p w14:paraId="1AFB15DE"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352.7</w:t>
            </w:r>
          </w:p>
        </w:tc>
        <w:tc>
          <w:tcPr>
            <w:tcW w:w="350" w:type="pct"/>
            <w:tcBorders>
              <w:top w:val="dotted" w:sz="4" w:space="0" w:color="auto"/>
              <w:bottom w:val="dotted" w:sz="4" w:space="0" w:color="auto"/>
            </w:tcBorders>
          </w:tcPr>
          <w:p w14:paraId="2D829E1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344.0</w:t>
            </w:r>
          </w:p>
        </w:tc>
        <w:tc>
          <w:tcPr>
            <w:tcW w:w="376" w:type="pct"/>
            <w:tcBorders>
              <w:top w:val="dotted" w:sz="4" w:space="0" w:color="auto"/>
              <w:bottom w:val="dotted" w:sz="4" w:space="0" w:color="auto"/>
            </w:tcBorders>
          </w:tcPr>
          <w:p w14:paraId="06F6E9C4"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356.2</w:t>
            </w:r>
          </w:p>
        </w:tc>
        <w:tc>
          <w:tcPr>
            <w:tcW w:w="343" w:type="pct"/>
            <w:tcBorders>
              <w:top w:val="dotted" w:sz="4" w:space="0" w:color="auto"/>
              <w:bottom w:val="dotted" w:sz="4" w:space="0" w:color="auto"/>
            </w:tcBorders>
          </w:tcPr>
          <w:p w14:paraId="4972B3C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6.2</w:t>
            </w:r>
          </w:p>
        </w:tc>
        <w:tc>
          <w:tcPr>
            <w:tcW w:w="480" w:type="pct"/>
            <w:tcBorders>
              <w:top w:val="dotted" w:sz="4" w:space="0" w:color="auto"/>
              <w:bottom w:val="dotted" w:sz="4" w:space="0" w:color="auto"/>
            </w:tcBorders>
          </w:tcPr>
          <w:p w14:paraId="5067E69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0.33</w:t>
            </w:r>
          </w:p>
        </w:tc>
      </w:tr>
      <w:tr w:rsidR="004A46E6" w:rsidRPr="00D31041" w14:paraId="02F6C85A" w14:textId="77777777" w:rsidTr="004A46E6">
        <w:tc>
          <w:tcPr>
            <w:tcW w:w="3055" w:type="pct"/>
            <w:tcBorders>
              <w:top w:val="dotted" w:sz="4" w:space="0" w:color="auto"/>
              <w:bottom w:val="dotted" w:sz="4" w:space="0" w:color="auto"/>
            </w:tcBorders>
          </w:tcPr>
          <w:p w14:paraId="45D47774" w14:textId="77777777" w:rsidR="00844D8F" w:rsidRPr="00E97E0C" w:rsidRDefault="00844D8F" w:rsidP="008F0974">
            <w:pPr>
              <w:autoSpaceDE w:val="0"/>
              <w:autoSpaceDN w:val="0"/>
              <w:adjustRightInd w:val="0"/>
              <w:spacing w:after="120"/>
              <w:jc w:val="both"/>
              <w:rPr>
                <w:rFonts w:eastAsia="ComputerModern-Regular" w:cstheme="minorHAnsi"/>
              </w:rPr>
            </w:pPr>
            <w:r w:rsidRPr="00E97E0C">
              <w:rPr>
                <w:rFonts w:eastAsia="ComputerModern-Regular" w:cstheme="minorHAnsi"/>
              </w:rPr>
              <w:t>Dressing percentage, %</w:t>
            </w:r>
          </w:p>
        </w:tc>
        <w:tc>
          <w:tcPr>
            <w:tcW w:w="395" w:type="pct"/>
            <w:tcBorders>
              <w:top w:val="dotted" w:sz="4" w:space="0" w:color="auto"/>
              <w:bottom w:val="dotted" w:sz="4" w:space="0" w:color="auto"/>
            </w:tcBorders>
          </w:tcPr>
          <w:p w14:paraId="02F7869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58.3</w:t>
            </w:r>
            <w:r w:rsidRPr="00D31041">
              <w:rPr>
                <w:rFonts w:eastAsia="ComputerModern-Regular" w:cstheme="minorHAnsi"/>
                <w:bCs/>
                <w:vertAlign w:val="superscript"/>
              </w:rPr>
              <w:t>y</w:t>
            </w:r>
          </w:p>
        </w:tc>
        <w:tc>
          <w:tcPr>
            <w:tcW w:w="350" w:type="pct"/>
            <w:tcBorders>
              <w:top w:val="dotted" w:sz="4" w:space="0" w:color="auto"/>
              <w:bottom w:val="dotted" w:sz="4" w:space="0" w:color="auto"/>
            </w:tcBorders>
          </w:tcPr>
          <w:p w14:paraId="6CF231F4"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59.0</w:t>
            </w:r>
            <w:r w:rsidRPr="00D31041">
              <w:rPr>
                <w:rFonts w:eastAsia="ComputerModern-Regular" w:cstheme="minorHAnsi"/>
                <w:bCs/>
                <w:vertAlign w:val="superscript"/>
              </w:rPr>
              <w:t>yz</w:t>
            </w:r>
          </w:p>
        </w:tc>
        <w:tc>
          <w:tcPr>
            <w:tcW w:w="376" w:type="pct"/>
            <w:tcBorders>
              <w:top w:val="dotted" w:sz="4" w:space="0" w:color="auto"/>
              <w:bottom w:val="dotted" w:sz="4" w:space="0" w:color="auto"/>
            </w:tcBorders>
          </w:tcPr>
          <w:p w14:paraId="22735036"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59.6</w:t>
            </w:r>
            <w:r w:rsidRPr="00D31041">
              <w:rPr>
                <w:rFonts w:eastAsia="ComputerModern-Regular" w:cstheme="minorHAnsi"/>
                <w:bCs/>
                <w:vertAlign w:val="superscript"/>
              </w:rPr>
              <w:t>z</w:t>
            </w:r>
          </w:p>
        </w:tc>
        <w:tc>
          <w:tcPr>
            <w:tcW w:w="343" w:type="pct"/>
            <w:tcBorders>
              <w:top w:val="dotted" w:sz="4" w:space="0" w:color="auto"/>
              <w:bottom w:val="dotted" w:sz="4" w:space="0" w:color="auto"/>
            </w:tcBorders>
          </w:tcPr>
          <w:p w14:paraId="3CD8E7A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0.4</w:t>
            </w:r>
          </w:p>
        </w:tc>
        <w:tc>
          <w:tcPr>
            <w:tcW w:w="480" w:type="pct"/>
            <w:tcBorders>
              <w:top w:val="dotted" w:sz="4" w:space="0" w:color="auto"/>
              <w:bottom w:val="dotted" w:sz="4" w:space="0" w:color="auto"/>
            </w:tcBorders>
          </w:tcPr>
          <w:p w14:paraId="683CE3A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0.10</w:t>
            </w:r>
          </w:p>
        </w:tc>
      </w:tr>
      <w:tr w:rsidR="00844D8F" w:rsidRPr="00D31041" w14:paraId="78706981" w14:textId="77777777" w:rsidTr="004A46E6">
        <w:tc>
          <w:tcPr>
            <w:tcW w:w="3055" w:type="pct"/>
            <w:tcBorders>
              <w:top w:val="dotted" w:sz="4" w:space="0" w:color="auto"/>
              <w:bottom w:val="dotted" w:sz="4" w:space="0" w:color="auto"/>
            </w:tcBorders>
          </w:tcPr>
          <w:p w14:paraId="5070E522" w14:textId="77777777" w:rsidR="00844D8F" w:rsidRPr="00E97E0C" w:rsidRDefault="00844D8F" w:rsidP="008F0974">
            <w:pPr>
              <w:autoSpaceDE w:val="0"/>
              <w:autoSpaceDN w:val="0"/>
              <w:adjustRightInd w:val="0"/>
              <w:spacing w:after="120"/>
              <w:jc w:val="both"/>
              <w:rPr>
                <w:rFonts w:eastAsia="ComputerModern-Regular" w:cstheme="minorHAnsi"/>
                <w:i/>
                <w:iCs/>
              </w:rPr>
            </w:pPr>
            <w:r w:rsidRPr="00E97E0C">
              <w:rPr>
                <w:rFonts w:eastAsia="ComputerModern-Regular" w:cstheme="minorHAnsi"/>
                <w:i/>
                <w:iCs/>
              </w:rPr>
              <w:t>Fat thickness, cm</w:t>
            </w:r>
          </w:p>
        </w:tc>
        <w:tc>
          <w:tcPr>
            <w:tcW w:w="1945" w:type="pct"/>
            <w:gridSpan w:val="5"/>
            <w:tcBorders>
              <w:top w:val="dotted" w:sz="4" w:space="0" w:color="auto"/>
              <w:bottom w:val="dotted" w:sz="4" w:space="0" w:color="auto"/>
            </w:tcBorders>
          </w:tcPr>
          <w:p w14:paraId="16132B4A" w14:textId="77777777" w:rsidR="00844D8F" w:rsidRPr="00D31041" w:rsidRDefault="00844D8F" w:rsidP="008F0974">
            <w:pPr>
              <w:autoSpaceDE w:val="0"/>
              <w:autoSpaceDN w:val="0"/>
              <w:adjustRightInd w:val="0"/>
              <w:spacing w:after="120"/>
              <w:jc w:val="center"/>
              <w:rPr>
                <w:rFonts w:eastAsia="ComputerModern-Regular" w:cstheme="minorHAnsi"/>
                <w:bCs/>
              </w:rPr>
            </w:pPr>
          </w:p>
        </w:tc>
      </w:tr>
      <w:tr w:rsidR="004A46E6" w:rsidRPr="00D31041" w14:paraId="6BCB8FDF" w14:textId="77777777" w:rsidTr="004A46E6">
        <w:tc>
          <w:tcPr>
            <w:tcW w:w="3055" w:type="pct"/>
            <w:tcBorders>
              <w:top w:val="dotted" w:sz="4" w:space="0" w:color="auto"/>
              <w:bottom w:val="dotted" w:sz="4" w:space="0" w:color="auto"/>
            </w:tcBorders>
          </w:tcPr>
          <w:p w14:paraId="0B8C7FD7"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Day 0</w:t>
            </w:r>
            <w:r w:rsidRPr="00E97E0C">
              <w:rPr>
                <w:rFonts w:eastAsia="ComputerModern-Regular" w:cstheme="minorHAnsi"/>
                <w:vertAlign w:val="superscript"/>
              </w:rPr>
              <w:t>d</w:t>
            </w:r>
          </w:p>
        </w:tc>
        <w:tc>
          <w:tcPr>
            <w:tcW w:w="395" w:type="pct"/>
            <w:tcBorders>
              <w:top w:val="dotted" w:sz="4" w:space="0" w:color="auto"/>
              <w:bottom w:val="dotted" w:sz="4" w:space="0" w:color="auto"/>
            </w:tcBorders>
          </w:tcPr>
          <w:p w14:paraId="281105E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0.13</w:t>
            </w:r>
          </w:p>
        </w:tc>
        <w:tc>
          <w:tcPr>
            <w:tcW w:w="350" w:type="pct"/>
            <w:tcBorders>
              <w:top w:val="dotted" w:sz="4" w:space="0" w:color="auto"/>
              <w:bottom w:val="dotted" w:sz="4" w:space="0" w:color="auto"/>
            </w:tcBorders>
          </w:tcPr>
          <w:p w14:paraId="301BCAC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0.13</w:t>
            </w:r>
          </w:p>
        </w:tc>
        <w:tc>
          <w:tcPr>
            <w:tcW w:w="376" w:type="pct"/>
            <w:tcBorders>
              <w:top w:val="dotted" w:sz="4" w:space="0" w:color="auto"/>
              <w:bottom w:val="dotted" w:sz="4" w:space="0" w:color="auto"/>
            </w:tcBorders>
          </w:tcPr>
          <w:p w14:paraId="3540058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0.13</w:t>
            </w:r>
          </w:p>
        </w:tc>
        <w:tc>
          <w:tcPr>
            <w:tcW w:w="343" w:type="pct"/>
            <w:tcBorders>
              <w:top w:val="dotted" w:sz="4" w:space="0" w:color="auto"/>
              <w:bottom w:val="dotted" w:sz="4" w:space="0" w:color="auto"/>
            </w:tcBorders>
          </w:tcPr>
          <w:p w14:paraId="742194F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0.03</w:t>
            </w:r>
          </w:p>
        </w:tc>
        <w:tc>
          <w:tcPr>
            <w:tcW w:w="480" w:type="pct"/>
            <w:tcBorders>
              <w:top w:val="dotted" w:sz="4" w:space="0" w:color="auto"/>
              <w:bottom w:val="dotted" w:sz="4" w:space="0" w:color="auto"/>
            </w:tcBorders>
          </w:tcPr>
          <w:p w14:paraId="475D928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0.33</w:t>
            </w:r>
          </w:p>
        </w:tc>
      </w:tr>
      <w:tr w:rsidR="004A46E6" w:rsidRPr="00D31041" w14:paraId="4631C15F" w14:textId="77777777" w:rsidTr="004A46E6">
        <w:tc>
          <w:tcPr>
            <w:tcW w:w="3055" w:type="pct"/>
            <w:tcBorders>
              <w:top w:val="dotted" w:sz="4" w:space="0" w:color="auto"/>
              <w:bottom w:val="dotted" w:sz="4" w:space="0" w:color="auto"/>
            </w:tcBorders>
          </w:tcPr>
          <w:p w14:paraId="7B5B52BF"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Day 153</w:t>
            </w:r>
            <w:r w:rsidRPr="00E97E0C">
              <w:rPr>
                <w:rFonts w:eastAsia="ComputerModern-Regular" w:cstheme="minorHAnsi"/>
                <w:vertAlign w:val="superscript"/>
              </w:rPr>
              <w:t>d</w:t>
            </w:r>
          </w:p>
        </w:tc>
        <w:tc>
          <w:tcPr>
            <w:tcW w:w="395" w:type="pct"/>
            <w:tcBorders>
              <w:top w:val="dotted" w:sz="4" w:space="0" w:color="auto"/>
              <w:bottom w:val="dotted" w:sz="4" w:space="0" w:color="auto"/>
            </w:tcBorders>
          </w:tcPr>
          <w:p w14:paraId="79826996"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0.30</w:t>
            </w:r>
            <w:r w:rsidRPr="00D31041">
              <w:rPr>
                <w:rFonts w:eastAsia="ComputerModern-Regular" w:cstheme="minorHAnsi"/>
                <w:bCs/>
                <w:vertAlign w:val="superscript"/>
              </w:rPr>
              <w:t>w</w:t>
            </w:r>
          </w:p>
        </w:tc>
        <w:tc>
          <w:tcPr>
            <w:tcW w:w="350" w:type="pct"/>
            <w:tcBorders>
              <w:top w:val="dotted" w:sz="4" w:space="0" w:color="auto"/>
              <w:bottom w:val="dotted" w:sz="4" w:space="0" w:color="auto"/>
            </w:tcBorders>
          </w:tcPr>
          <w:p w14:paraId="1B19979B"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0.15</w:t>
            </w:r>
            <w:r w:rsidRPr="00D31041">
              <w:rPr>
                <w:rFonts w:eastAsia="ComputerModern-Regular" w:cstheme="minorHAnsi"/>
                <w:bCs/>
                <w:vertAlign w:val="superscript"/>
              </w:rPr>
              <w:t>x</w:t>
            </w:r>
          </w:p>
        </w:tc>
        <w:tc>
          <w:tcPr>
            <w:tcW w:w="376" w:type="pct"/>
            <w:tcBorders>
              <w:top w:val="dotted" w:sz="4" w:space="0" w:color="auto"/>
              <w:bottom w:val="dotted" w:sz="4" w:space="0" w:color="auto"/>
            </w:tcBorders>
          </w:tcPr>
          <w:p w14:paraId="3FD9CF61"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0.20</w:t>
            </w:r>
            <w:r w:rsidRPr="00D31041">
              <w:rPr>
                <w:rFonts w:eastAsia="ComputerModern-Regular" w:cstheme="minorHAnsi"/>
                <w:bCs/>
                <w:vertAlign w:val="superscript"/>
              </w:rPr>
              <w:t>x</w:t>
            </w:r>
          </w:p>
        </w:tc>
        <w:tc>
          <w:tcPr>
            <w:tcW w:w="343" w:type="pct"/>
            <w:tcBorders>
              <w:top w:val="dotted" w:sz="4" w:space="0" w:color="auto"/>
              <w:bottom w:val="dotted" w:sz="4" w:space="0" w:color="auto"/>
            </w:tcBorders>
          </w:tcPr>
          <w:p w14:paraId="21F58D5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0.03</w:t>
            </w:r>
          </w:p>
        </w:tc>
        <w:tc>
          <w:tcPr>
            <w:tcW w:w="480" w:type="pct"/>
            <w:tcBorders>
              <w:top w:val="dotted" w:sz="4" w:space="0" w:color="auto"/>
              <w:bottom w:val="dotted" w:sz="4" w:space="0" w:color="auto"/>
            </w:tcBorders>
          </w:tcPr>
          <w:p w14:paraId="643AFE1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0.05</w:t>
            </w:r>
          </w:p>
        </w:tc>
      </w:tr>
      <w:tr w:rsidR="004A46E6" w:rsidRPr="00D31041" w14:paraId="33CDB78F" w14:textId="77777777" w:rsidTr="004A46E6">
        <w:tc>
          <w:tcPr>
            <w:tcW w:w="3055" w:type="pct"/>
            <w:tcBorders>
              <w:top w:val="dotted" w:sz="4" w:space="0" w:color="auto"/>
              <w:bottom w:val="dotted" w:sz="4" w:space="0" w:color="auto"/>
            </w:tcBorders>
          </w:tcPr>
          <w:p w14:paraId="7DD42243"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Slaughter</w:t>
            </w:r>
            <w:r w:rsidRPr="00E97E0C">
              <w:rPr>
                <w:rFonts w:eastAsia="ComputerModern-Regular" w:cstheme="minorHAnsi"/>
                <w:vertAlign w:val="superscript"/>
              </w:rPr>
              <w:t>e</w:t>
            </w:r>
          </w:p>
        </w:tc>
        <w:tc>
          <w:tcPr>
            <w:tcW w:w="395" w:type="pct"/>
            <w:tcBorders>
              <w:top w:val="dotted" w:sz="4" w:space="0" w:color="auto"/>
              <w:bottom w:val="dotted" w:sz="4" w:space="0" w:color="auto"/>
            </w:tcBorders>
          </w:tcPr>
          <w:p w14:paraId="4E3372DA"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0.91</w:t>
            </w:r>
            <w:r w:rsidRPr="00D31041">
              <w:rPr>
                <w:rFonts w:eastAsia="ComputerModern-Regular" w:cstheme="minorHAnsi"/>
                <w:bCs/>
                <w:vertAlign w:val="superscript"/>
              </w:rPr>
              <w:t>yz</w:t>
            </w:r>
          </w:p>
        </w:tc>
        <w:tc>
          <w:tcPr>
            <w:tcW w:w="350" w:type="pct"/>
            <w:tcBorders>
              <w:top w:val="dotted" w:sz="4" w:space="0" w:color="auto"/>
              <w:bottom w:val="dotted" w:sz="4" w:space="0" w:color="auto"/>
            </w:tcBorders>
          </w:tcPr>
          <w:p w14:paraId="26CA019E"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0.79</w:t>
            </w:r>
            <w:r w:rsidRPr="00D31041">
              <w:rPr>
                <w:rFonts w:eastAsia="ComputerModern-Regular" w:cstheme="minorHAnsi"/>
                <w:bCs/>
                <w:vertAlign w:val="superscript"/>
              </w:rPr>
              <w:t>y</w:t>
            </w:r>
          </w:p>
        </w:tc>
        <w:tc>
          <w:tcPr>
            <w:tcW w:w="376" w:type="pct"/>
            <w:tcBorders>
              <w:top w:val="dotted" w:sz="4" w:space="0" w:color="auto"/>
              <w:bottom w:val="dotted" w:sz="4" w:space="0" w:color="auto"/>
            </w:tcBorders>
          </w:tcPr>
          <w:p w14:paraId="2EACDDDF"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1.07</w:t>
            </w:r>
            <w:r w:rsidRPr="00D31041">
              <w:rPr>
                <w:rFonts w:eastAsia="ComputerModern-Regular" w:cstheme="minorHAnsi"/>
                <w:bCs/>
                <w:vertAlign w:val="superscript"/>
              </w:rPr>
              <w:t>z</w:t>
            </w:r>
          </w:p>
        </w:tc>
        <w:tc>
          <w:tcPr>
            <w:tcW w:w="343" w:type="pct"/>
            <w:tcBorders>
              <w:top w:val="dotted" w:sz="4" w:space="0" w:color="auto"/>
              <w:bottom w:val="dotted" w:sz="4" w:space="0" w:color="auto"/>
            </w:tcBorders>
          </w:tcPr>
          <w:p w14:paraId="38C874D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0.10</w:t>
            </w:r>
          </w:p>
        </w:tc>
        <w:tc>
          <w:tcPr>
            <w:tcW w:w="480" w:type="pct"/>
            <w:tcBorders>
              <w:top w:val="dotted" w:sz="4" w:space="0" w:color="auto"/>
              <w:bottom w:val="dotted" w:sz="4" w:space="0" w:color="auto"/>
            </w:tcBorders>
          </w:tcPr>
          <w:p w14:paraId="7D36A10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0.10</w:t>
            </w:r>
          </w:p>
        </w:tc>
      </w:tr>
      <w:tr w:rsidR="00844D8F" w:rsidRPr="00D31041" w14:paraId="743A7F1D" w14:textId="77777777" w:rsidTr="004A46E6">
        <w:tc>
          <w:tcPr>
            <w:tcW w:w="3055" w:type="pct"/>
            <w:tcBorders>
              <w:top w:val="dotted" w:sz="4" w:space="0" w:color="auto"/>
              <w:bottom w:val="dotted" w:sz="4" w:space="0" w:color="auto"/>
            </w:tcBorders>
          </w:tcPr>
          <w:p w14:paraId="7607AD35" w14:textId="77777777" w:rsidR="00844D8F" w:rsidRPr="00E97E0C" w:rsidRDefault="00844D8F" w:rsidP="008F0974">
            <w:pPr>
              <w:autoSpaceDE w:val="0"/>
              <w:autoSpaceDN w:val="0"/>
              <w:adjustRightInd w:val="0"/>
              <w:spacing w:after="120"/>
              <w:jc w:val="both"/>
              <w:rPr>
                <w:rFonts w:eastAsia="ComputerModern-Regular" w:cstheme="minorHAnsi"/>
                <w:i/>
                <w:iCs/>
              </w:rPr>
            </w:pPr>
            <w:r w:rsidRPr="00E97E0C">
              <w:rPr>
                <w:rFonts w:eastAsia="ComputerModern-Regular" w:cstheme="minorHAnsi"/>
                <w:i/>
                <w:iCs/>
              </w:rPr>
              <w:t>Longissimus muscle area, cm</w:t>
            </w:r>
            <w:r w:rsidRPr="00E97E0C">
              <w:rPr>
                <w:rFonts w:eastAsia="ComputerModern-Regular" w:cstheme="minorHAnsi"/>
                <w:i/>
                <w:iCs/>
                <w:vertAlign w:val="superscript"/>
              </w:rPr>
              <w:t>2</w:t>
            </w:r>
          </w:p>
        </w:tc>
        <w:tc>
          <w:tcPr>
            <w:tcW w:w="1945" w:type="pct"/>
            <w:gridSpan w:val="5"/>
            <w:tcBorders>
              <w:top w:val="dotted" w:sz="4" w:space="0" w:color="auto"/>
              <w:bottom w:val="dotted" w:sz="4" w:space="0" w:color="auto"/>
            </w:tcBorders>
          </w:tcPr>
          <w:p w14:paraId="1F8CB64E" w14:textId="77777777" w:rsidR="00844D8F" w:rsidRPr="00D31041" w:rsidRDefault="00844D8F" w:rsidP="008F0974">
            <w:pPr>
              <w:autoSpaceDE w:val="0"/>
              <w:autoSpaceDN w:val="0"/>
              <w:adjustRightInd w:val="0"/>
              <w:spacing w:after="120"/>
              <w:jc w:val="center"/>
              <w:rPr>
                <w:rFonts w:eastAsia="ComputerModern-Regular" w:cstheme="minorHAnsi"/>
                <w:bCs/>
              </w:rPr>
            </w:pPr>
          </w:p>
        </w:tc>
      </w:tr>
      <w:tr w:rsidR="004A46E6" w:rsidRPr="00D31041" w14:paraId="1FE8664D" w14:textId="77777777" w:rsidTr="004A46E6">
        <w:tc>
          <w:tcPr>
            <w:tcW w:w="3055" w:type="pct"/>
            <w:tcBorders>
              <w:top w:val="dotted" w:sz="4" w:space="0" w:color="auto"/>
              <w:bottom w:val="dotted" w:sz="4" w:space="0" w:color="auto"/>
            </w:tcBorders>
          </w:tcPr>
          <w:p w14:paraId="032B5EE5"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Day 0</w:t>
            </w:r>
            <w:r w:rsidRPr="00E97E0C">
              <w:rPr>
                <w:rFonts w:eastAsia="ComputerModern-Regular" w:cstheme="minorHAnsi"/>
                <w:vertAlign w:val="superscript"/>
              </w:rPr>
              <w:t>d</w:t>
            </w:r>
          </w:p>
        </w:tc>
        <w:tc>
          <w:tcPr>
            <w:tcW w:w="395" w:type="pct"/>
            <w:tcBorders>
              <w:top w:val="dotted" w:sz="4" w:space="0" w:color="auto"/>
              <w:bottom w:val="dotted" w:sz="4" w:space="0" w:color="auto"/>
            </w:tcBorders>
          </w:tcPr>
          <w:p w14:paraId="31E4254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23.9</w:t>
            </w:r>
          </w:p>
        </w:tc>
        <w:tc>
          <w:tcPr>
            <w:tcW w:w="350" w:type="pct"/>
            <w:tcBorders>
              <w:top w:val="dotted" w:sz="4" w:space="0" w:color="auto"/>
              <w:bottom w:val="dotted" w:sz="4" w:space="0" w:color="auto"/>
            </w:tcBorders>
          </w:tcPr>
          <w:p w14:paraId="1876BD1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25.8</w:t>
            </w:r>
          </w:p>
        </w:tc>
        <w:tc>
          <w:tcPr>
            <w:tcW w:w="376" w:type="pct"/>
            <w:tcBorders>
              <w:top w:val="dotted" w:sz="4" w:space="0" w:color="auto"/>
              <w:bottom w:val="dotted" w:sz="4" w:space="0" w:color="auto"/>
            </w:tcBorders>
          </w:tcPr>
          <w:p w14:paraId="1E419B0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24.5</w:t>
            </w:r>
          </w:p>
        </w:tc>
        <w:tc>
          <w:tcPr>
            <w:tcW w:w="343" w:type="pct"/>
            <w:tcBorders>
              <w:top w:val="dotted" w:sz="4" w:space="0" w:color="auto"/>
              <w:bottom w:val="dotted" w:sz="4" w:space="0" w:color="auto"/>
            </w:tcBorders>
          </w:tcPr>
          <w:p w14:paraId="55E492A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w:t>
            </w:r>
          </w:p>
        </w:tc>
        <w:tc>
          <w:tcPr>
            <w:tcW w:w="480" w:type="pct"/>
            <w:tcBorders>
              <w:top w:val="dotted" w:sz="4" w:space="0" w:color="auto"/>
              <w:bottom w:val="dotted" w:sz="4" w:space="0" w:color="auto"/>
            </w:tcBorders>
          </w:tcPr>
          <w:p w14:paraId="3CDA5B2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0.47</w:t>
            </w:r>
          </w:p>
        </w:tc>
      </w:tr>
      <w:tr w:rsidR="004A46E6" w:rsidRPr="00D31041" w14:paraId="2096BCF0" w14:textId="77777777" w:rsidTr="004A46E6">
        <w:tc>
          <w:tcPr>
            <w:tcW w:w="3055" w:type="pct"/>
            <w:tcBorders>
              <w:top w:val="dotted" w:sz="4" w:space="0" w:color="auto"/>
              <w:bottom w:val="dotted" w:sz="4" w:space="0" w:color="auto"/>
            </w:tcBorders>
          </w:tcPr>
          <w:p w14:paraId="31A95E1B"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Day 153</w:t>
            </w:r>
            <w:r w:rsidRPr="00E97E0C">
              <w:rPr>
                <w:rFonts w:eastAsia="ComputerModern-Regular" w:cstheme="minorHAnsi"/>
                <w:vertAlign w:val="superscript"/>
              </w:rPr>
              <w:t>d</w:t>
            </w:r>
          </w:p>
        </w:tc>
        <w:tc>
          <w:tcPr>
            <w:tcW w:w="395" w:type="pct"/>
            <w:tcBorders>
              <w:top w:val="dotted" w:sz="4" w:space="0" w:color="auto"/>
              <w:bottom w:val="dotted" w:sz="4" w:space="0" w:color="auto"/>
            </w:tcBorders>
          </w:tcPr>
          <w:p w14:paraId="498C0C3F"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46.5</w:t>
            </w:r>
            <w:r w:rsidRPr="00D31041">
              <w:rPr>
                <w:rFonts w:eastAsia="ComputerModern-Regular" w:cstheme="minorHAnsi"/>
                <w:bCs/>
                <w:vertAlign w:val="superscript"/>
              </w:rPr>
              <w:t>w</w:t>
            </w:r>
          </w:p>
        </w:tc>
        <w:tc>
          <w:tcPr>
            <w:tcW w:w="350" w:type="pct"/>
            <w:tcBorders>
              <w:top w:val="dotted" w:sz="4" w:space="0" w:color="auto"/>
              <w:bottom w:val="dotted" w:sz="4" w:space="0" w:color="auto"/>
            </w:tcBorders>
          </w:tcPr>
          <w:p w14:paraId="1CBEAFF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38.1</w:t>
            </w:r>
            <w:r w:rsidRPr="00D31041">
              <w:rPr>
                <w:rFonts w:eastAsia="ComputerModern-Regular" w:cstheme="minorHAnsi"/>
                <w:bCs/>
                <w:vertAlign w:val="superscript"/>
              </w:rPr>
              <w:t>x</w:t>
            </w:r>
          </w:p>
        </w:tc>
        <w:tc>
          <w:tcPr>
            <w:tcW w:w="376" w:type="pct"/>
            <w:tcBorders>
              <w:top w:val="dotted" w:sz="4" w:space="0" w:color="auto"/>
              <w:bottom w:val="dotted" w:sz="4" w:space="0" w:color="auto"/>
            </w:tcBorders>
          </w:tcPr>
          <w:p w14:paraId="5A708F55"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40.6</w:t>
            </w:r>
            <w:r w:rsidRPr="00D31041">
              <w:rPr>
                <w:rFonts w:eastAsia="ComputerModern-Regular" w:cstheme="minorHAnsi"/>
                <w:bCs/>
                <w:vertAlign w:val="superscript"/>
              </w:rPr>
              <w:t>x</w:t>
            </w:r>
          </w:p>
        </w:tc>
        <w:tc>
          <w:tcPr>
            <w:tcW w:w="343" w:type="pct"/>
            <w:tcBorders>
              <w:top w:val="dotted" w:sz="4" w:space="0" w:color="auto"/>
              <w:bottom w:val="dotted" w:sz="4" w:space="0" w:color="auto"/>
            </w:tcBorders>
          </w:tcPr>
          <w:p w14:paraId="2B37A77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w:t>
            </w:r>
          </w:p>
        </w:tc>
        <w:tc>
          <w:tcPr>
            <w:tcW w:w="480" w:type="pct"/>
            <w:tcBorders>
              <w:top w:val="dotted" w:sz="4" w:space="0" w:color="auto"/>
              <w:bottom w:val="dotted" w:sz="4" w:space="0" w:color="auto"/>
            </w:tcBorders>
          </w:tcPr>
          <w:p w14:paraId="1120562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0.05</w:t>
            </w:r>
          </w:p>
        </w:tc>
      </w:tr>
      <w:tr w:rsidR="004A46E6" w:rsidRPr="00D31041" w14:paraId="0AC5EC43" w14:textId="77777777" w:rsidTr="004A46E6">
        <w:tc>
          <w:tcPr>
            <w:tcW w:w="3055" w:type="pct"/>
            <w:tcBorders>
              <w:top w:val="dotted" w:sz="4" w:space="0" w:color="auto"/>
              <w:bottom w:val="dotted" w:sz="4" w:space="0" w:color="auto"/>
            </w:tcBorders>
          </w:tcPr>
          <w:p w14:paraId="51DB0CB1" w14:textId="77777777" w:rsidR="00844D8F" w:rsidRPr="00E97E0C" w:rsidRDefault="00844D8F" w:rsidP="00E97E0C">
            <w:pPr>
              <w:autoSpaceDE w:val="0"/>
              <w:autoSpaceDN w:val="0"/>
              <w:adjustRightInd w:val="0"/>
              <w:spacing w:after="120"/>
              <w:ind w:left="164"/>
              <w:jc w:val="both"/>
              <w:rPr>
                <w:rFonts w:eastAsia="ComputerModern-Regular" w:cstheme="minorHAnsi"/>
                <w:vertAlign w:val="superscript"/>
              </w:rPr>
            </w:pPr>
            <w:r w:rsidRPr="00E97E0C">
              <w:rPr>
                <w:rFonts w:eastAsia="ComputerModern-Regular" w:cstheme="minorHAnsi"/>
              </w:rPr>
              <w:t>Slaughter</w:t>
            </w:r>
            <w:r w:rsidRPr="00E97E0C">
              <w:rPr>
                <w:rFonts w:eastAsia="ComputerModern-Regular" w:cstheme="minorHAnsi"/>
                <w:vertAlign w:val="superscript"/>
              </w:rPr>
              <w:t>e</w:t>
            </w:r>
          </w:p>
        </w:tc>
        <w:tc>
          <w:tcPr>
            <w:tcW w:w="395" w:type="pct"/>
            <w:tcBorders>
              <w:top w:val="dotted" w:sz="4" w:space="0" w:color="auto"/>
              <w:bottom w:val="dotted" w:sz="4" w:space="0" w:color="auto"/>
            </w:tcBorders>
          </w:tcPr>
          <w:p w14:paraId="5B82C36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76.8</w:t>
            </w:r>
          </w:p>
        </w:tc>
        <w:tc>
          <w:tcPr>
            <w:tcW w:w="350" w:type="pct"/>
            <w:tcBorders>
              <w:top w:val="dotted" w:sz="4" w:space="0" w:color="auto"/>
              <w:bottom w:val="dotted" w:sz="4" w:space="0" w:color="auto"/>
            </w:tcBorders>
          </w:tcPr>
          <w:p w14:paraId="428F563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78.1</w:t>
            </w:r>
          </w:p>
        </w:tc>
        <w:tc>
          <w:tcPr>
            <w:tcW w:w="376" w:type="pct"/>
            <w:tcBorders>
              <w:top w:val="dotted" w:sz="4" w:space="0" w:color="auto"/>
              <w:bottom w:val="dotted" w:sz="4" w:space="0" w:color="auto"/>
            </w:tcBorders>
          </w:tcPr>
          <w:p w14:paraId="0FEAF88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74.2</w:t>
            </w:r>
          </w:p>
        </w:tc>
        <w:tc>
          <w:tcPr>
            <w:tcW w:w="343" w:type="pct"/>
            <w:tcBorders>
              <w:top w:val="dotted" w:sz="4" w:space="0" w:color="auto"/>
              <w:bottom w:val="dotted" w:sz="4" w:space="0" w:color="auto"/>
            </w:tcBorders>
          </w:tcPr>
          <w:p w14:paraId="444D6BF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1.9</w:t>
            </w:r>
          </w:p>
        </w:tc>
        <w:tc>
          <w:tcPr>
            <w:tcW w:w="480" w:type="pct"/>
            <w:tcBorders>
              <w:top w:val="dotted" w:sz="4" w:space="0" w:color="auto"/>
              <w:bottom w:val="dotted" w:sz="4" w:space="0" w:color="auto"/>
            </w:tcBorders>
          </w:tcPr>
          <w:p w14:paraId="6933FEE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0.38</w:t>
            </w:r>
          </w:p>
        </w:tc>
      </w:tr>
      <w:tr w:rsidR="004A46E6" w:rsidRPr="00D31041" w14:paraId="3497F753" w14:textId="77777777" w:rsidTr="004A46E6">
        <w:tc>
          <w:tcPr>
            <w:tcW w:w="3055" w:type="pct"/>
            <w:tcBorders>
              <w:top w:val="dotted" w:sz="4" w:space="0" w:color="auto"/>
              <w:bottom w:val="dotted" w:sz="4" w:space="0" w:color="auto"/>
            </w:tcBorders>
          </w:tcPr>
          <w:p w14:paraId="660576BE" w14:textId="77777777" w:rsidR="00844D8F" w:rsidRPr="00E97E0C" w:rsidRDefault="00844D8F" w:rsidP="008F0974">
            <w:pPr>
              <w:autoSpaceDE w:val="0"/>
              <w:autoSpaceDN w:val="0"/>
              <w:adjustRightInd w:val="0"/>
              <w:spacing w:after="120"/>
              <w:jc w:val="both"/>
              <w:rPr>
                <w:rFonts w:eastAsia="ComputerModern-Regular" w:cstheme="minorHAnsi"/>
              </w:rPr>
            </w:pPr>
            <w:r w:rsidRPr="00E97E0C">
              <w:rPr>
                <w:rFonts w:eastAsia="ComputerModern-Regular" w:cstheme="minorHAnsi"/>
              </w:rPr>
              <w:t>Kidney, pelvic and heart fat, %</w:t>
            </w:r>
          </w:p>
        </w:tc>
        <w:tc>
          <w:tcPr>
            <w:tcW w:w="395" w:type="pct"/>
            <w:tcBorders>
              <w:top w:val="dotted" w:sz="4" w:space="0" w:color="auto"/>
              <w:bottom w:val="dotted" w:sz="4" w:space="0" w:color="auto"/>
            </w:tcBorders>
          </w:tcPr>
          <w:p w14:paraId="7AA93DE6"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2.3</w:t>
            </w:r>
          </w:p>
        </w:tc>
        <w:tc>
          <w:tcPr>
            <w:tcW w:w="350" w:type="pct"/>
            <w:tcBorders>
              <w:top w:val="dotted" w:sz="4" w:space="0" w:color="auto"/>
              <w:bottom w:val="dotted" w:sz="4" w:space="0" w:color="auto"/>
            </w:tcBorders>
          </w:tcPr>
          <w:p w14:paraId="49B8897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2.1</w:t>
            </w:r>
          </w:p>
        </w:tc>
        <w:tc>
          <w:tcPr>
            <w:tcW w:w="376" w:type="pct"/>
            <w:tcBorders>
              <w:top w:val="dotted" w:sz="4" w:space="0" w:color="auto"/>
              <w:bottom w:val="dotted" w:sz="4" w:space="0" w:color="auto"/>
            </w:tcBorders>
          </w:tcPr>
          <w:p w14:paraId="477E0C5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2.2</w:t>
            </w:r>
          </w:p>
        </w:tc>
        <w:tc>
          <w:tcPr>
            <w:tcW w:w="343" w:type="pct"/>
            <w:tcBorders>
              <w:top w:val="dotted" w:sz="4" w:space="0" w:color="auto"/>
              <w:bottom w:val="dotted" w:sz="4" w:space="0" w:color="auto"/>
            </w:tcBorders>
          </w:tcPr>
          <w:p w14:paraId="49AD5B3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w:t>
            </w:r>
          </w:p>
        </w:tc>
        <w:tc>
          <w:tcPr>
            <w:tcW w:w="480" w:type="pct"/>
            <w:tcBorders>
              <w:top w:val="dotted" w:sz="4" w:space="0" w:color="auto"/>
              <w:bottom w:val="dotted" w:sz="4" w:space="0" w:color="auto"/>
            </w:tcBorders>
          </w:tcPr>
          <w:p w14:paraId="1A90805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0.61</w:t>
            </w:r>
          </w:p>
        </w:tc>
      </w:tr>
      <w:tr w:rsidR="004A46E6" w:rsidRPr="00D31041" w14:paraId="16111BED" w14:textId="77777777" w:rsidTr="004A46E6">
        <w:tc>
          <w:tcPr>
            <w:tcW w:w="3055" w:type="pct"/>
            <w:tcBorders>
              <w:top w:val="dotted" w:sz="4" w:space="0" w:color="auto"/>
              <w:bottom w:val="dotted" w:sz="4" w:space="0" w:color="auto"/>
            </w:tcBorders>
          </w:tcPr>
          <w:p w14:paraId="44F7F8B4" w14:textId="77777777" w:rsidR="00844D8F" w:rsidRPr="00E97E0C" w:rsidRDefault="00844D8F" w:rsidP="008F0974">
            <w:pPr>
              <w:autoSpaceDE w:val="0"/>
              <w:autoSpaceDN w:val="0"/>
              <w:adjustRightInd w:val="0"/>
              <w:spacing w:after="120"/>
              <w:jc w:val="both"/>
              <w:rPr>
                <w:rFonts w:eastAsia="ComputerModern-Regular" w:cstheme="minorHAnsi"/>
              </w:rPr>
            </w:pPr>
            <w:r w:rsidRPr="00E97E0C">
              <w:rPr>
                <w:rFonts w:eastAsia="ComputerModern-Regular" w:cstheme="minorHAnsi"/>
              </w:rPr>
              <w:t>Yield grade</w:t>
            </w:r>
          </w:p>
        </w:tc>
        <w:tc>
          <w:tcPr>
            <w:tcW w:w="395" w:type="pct"/>
            <w:tcBorders>
              <w:top w:val="dotted" w:sz="4" w:space="0" w:color="auto"/>
              <w:bottom w:val="dotted" w:sz="4" w:space="0" w:color="auto"/>
            </w:tcBorders>
          </w:tcPr>
          <w:p w14:paraId="780CEB27"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3.0</w:t>
            </w:r>
            <w:r w:rsidRPr="00D31041">
              <w:rPr>
                <w:rFonts w:eastAsia="ComputerModern-Regular" w:cstheme="minorHAnsi"/>
                <w:bCs/>
                <w:vertAlign w:val="superscript"/>
              </w:rPr>
              <w:t>wz</w:t>
            </w:r>
          </w:p>
        </w:tc>
        <w:tc>
          <w:tcPr>
            <w:tcW w:w="350" w:type="pct"/>
            <w:tcBorders>
              <w:top w:val="dotted" w:sz="4" w:space="0" w:color="auto"/>
              <w:bottom w:val="dotted" w:sz="4" w:space="0" w:color="auto"/>
            </w:tcBorders>
          </w:tcPr>
          <w:p w14:paraId="22A6283D"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2.7</w:t>
            </w:r>
            <w:r w:rsidRPr="00D31041">
              <w:rPr>
                <w:rFonts w:eastAsia="ComputerModern-Regular" w:cstheme="minorHAnsi"/>
                <w:bCs/>
                <w:vertAlign w:val="superscript"/>
              </w:rPr>
              <w:t>w</w:t>
            </w:r>
          </w:p>
        </w:tc>
        <w:tc>
          <w:tcPr>
            <w:tcW w:w="376" w:type="pct"/>
            <w:tcBorders>
              <w:top w:val="dotted" w:sz="4" w:space="0" w:color="auto"/>
              <w:bottom w:val="dotted" w:sz="4" w:space="0" w:color="auto"/>
            </w:tcBorders>
          </w:tcPr>
          <w:p w14:paraId="5B62636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3.3</w:t>
            </w:r>
            <w:r w:rsidRPr="00D31041">
              <w:rPr>
                <w:rFonts w:eastAsia="ComputerModern-Regular" w:cstheme="minorHAnsi"/>
                <w:bCs/>
                <w:vertAlign w:val="superscript"/>
              </w:rPr>
              <w:t>x</w:t>
            </w:r>
          </w:p>
        </w:tc>
        <w:tc>
          <w:tcPr>
            <w:tcW w:w="343" w:type="pct"/>
            <w:tcBorders>
              <w:top w:val="dotted" w:sz="4" w:space="0" w:color="auto"/>
              <w:bottom w:val="dotted" w:sz="4" w:space="0" w:color="auto"/>
            </w:tcBorders>
          </w:tcPr>
          <w:p w14:paraId="688B7B6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w:t>
            </w:r>
          </w:p>
        </w:tc>
        <w:tc>
          <w:tcPr>
            <w:tcW w:w="480" w:type="pct"/>
            <w:tcBorders>
              <w:top w:val="dotted" w:sz="4" w:space="0" w:color="auto"/>
              <w:bottom w:val="dotted" w:sz="4" w:space="0" w:color="auto"/>
            </w:tcBorders>
          </w:tcPr>
          <w:p w14:paraId="4A0AA96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0.05</w:t>
            </w:r>
          </w:p>
        </w:tc>
      </w:tr>
      <w:tr w:rsidR="00844D8F" w:rsidRPr="00D31041" w14:paraId="23DF56E3" w14:textId="77777777" w:rsidTr="004A46E6">
        <w:tc>
          <w:tcPr>
            <w:tcW w:w="3055" w:type="pct"/>
            <w:tcBorders>
              <w:top w:val="dotted" w:sz="4" w:space="0" w:color="auto"/>
              <w:bottom w:val="dotted" w:sz="4" w:space="0" w:color="auto"/>
            </w:tcBorders>
          </w:tcPr>
          <w:p w14:paraId="29690839" w14:textId="77777777" w:rsidR="00844D8F" w:rsidRPr="00E97E0C" w:rsidRDefault="00844D8F" w:rsidP="008F0974">
            <w:pPr>
              <w:autoSpaceDE w:val="0"/>
              <w:autoSpaceDN w:val="0"/>
              <w:adjustRightInd w:val="0"/>
              <w:spacing w:after="120"/>
              <w:jc w:val="both"/>
              <w:rPr>
                <w:rFonts w:eastAsia="ComputerModern-Regular" w:cstheme="minorHAnsi"/>
                <w:i/>
                <w:iCs/>
              </w:rPr>
            </w:pPr>
            <w:r w:rsidRPr="00E97E0C">
              <w:rPr>
                <w:rFonts w:eastAsia="ComputerModern-Regular" w:cstheme="minorHAnsi"/>
                <w:i/>
                <w:iCs/>
              </w:rPr>
              <w:t>Intramuscular fat, %</w:t>
            </w:r>
          </w:p>
        </w:tc>
        <w:tc>
          <w:tcPr>
            <w:tcW w:w="1945" w:type="pct"/>
            <w:gridSpan w:val="5"/>
            <w:tcBorders>
              <w:top w:val="dotted" w:sz="4" w:space="0" w:color="auto"/>
              <w:bottom w:val="dotted" w:sz="4" w:space="0" w:color="auto"/>
            </w:tcBorders>
          </w:tcPr>
          <w:p w14:paraId="3D6D443B" w14:textId="77777777" w:rsidR="00844D8F" w:rsidRPr="00D31041" w:rsidRDefault="00844D8F" w:rsidP="008F0974">
            <w:pPr>
              <w:autoSpaceDE w:val="0"/>
              <w:autoSpaceDN w:val="0"/>
              <w:adjustRightInd w:val="0"/>
              <w:spacing w:after="120"/>
              <w:jc w:val="center"/>
              <w:rPr>
                <w:rFonts w:eastAsia="ComputerModern-Regular" w:cstheme="minorHAnsi"/>
                <w:bCs/>
              </w:rPr>
            </w:pPr>
          </w:p>
        </w:tc>
      </w:tr>
      <w:tr w:rsidR="004A46E6" w:rsidRPr="00D31041" w14:paraId="48C264FD" w14:textId="77777777" w:rsidTr="004A46E6">
        <w:tc>
          <w:tcPr>
            <w:tcW w:w="3055" w:type="pct"/>
            <w:tcBorders>
              <w:top w:val="dotted" w:sz="4" w:space="0" w:color="auto"/>
              <w:bottom w:val="dotted" w:sz="4" w:space="0" w:color="auto"/>
            </w:tcBorders>
          </w:tcPr>
          <w:p w14:paraId="4A1518EF" w14:textId="77777777" w:rsidR="00844D8F" w:rsidRPr="00E97E0C" w:rsidRDefault="00844D8F" w:rsidP="00E97E0C">
            <w:pPr>
              <w:autoSpaceDE w:val="0"/>
              <w:autoSpaceDN w:val="0"/>
              <w:adjustRightInd w:val="0"/>
              <w:spacing w:after="120"/>
              <w:ind w:left="306" w:hanging="164"/>
              <w:jc w:val="both"/>
              <w:rPr>
                <w:rFonts w:eastAsia="ComputerModern-Regular" w:cstheme="minorHAnsi"/>
              </w:rPr>
            </w:pPr>
            <w:r w:rsidRPr="00E97E0C">
              <w:rPr>
                <w:rFonts w:eastAsia="ComputerModern-Regular" w:cstheme="minorHAnsi"/>
              </w:rPr>
              <w:t>Day 0</w:t>
            </w:r>
          </w:p>
        </w:tc>
        <w:tc>
          <w:tcPr>
            <w:tcW w:w="395" w:type="pct"/>
            <w:tcBorders>
              <w:top w:val="dotted" w:sz="4" w:space="0" w:color="auto"/>
              <w:bottom w:val="dotted" w:sz="4" w:space="0" w:color="auto"/>
            </w:tcBorders>
          </w:tcPr>
          <w:p w14:paraId="266A53D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2.7</w:t>
            </w:r>
          </w:p>
        </w:tc>
        <w:tc>
          <w:tcPr>
            <w:tcW w:w="350" w:type="pct"/>
            <w:tcBorders>
              <w:top w:val="dotted" w:sz="4" w:space="0" w:color="auto"/>
              <w:bottom w:val="dotted" w:sz="4" w:space="0" w:color="auto"/>
            </w:tcBorders>
          </w:tcPr>
          <w:p w14:paraId="581EBF0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2.4</w:t>
            </w:r>
          </w:p>
        </w:tc>
        <w:tc>
          <w:tcPr>
            <w:tcW w:w="376" w:type="pct"/>
            <w:tcBorders>
              <w:top w:val="dotted" w:sz="4" w:space="0" w:color="auto"/>
              <w:bottom w:val="dotted" w:sz="4" w:space="0" w:color="auto"/>
            </w:tcBorders>
          </w:tcPr>
          <w:p w14:paraId="2E93A00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2.7</w:t>
            </w:r>
          </w:p>
        </w:tc>
        <w:tc>
          <w:tcPr>
            <w:tcW w:w="343" w:type="pct"/>
            <w:tcBorders>
              <w:top w:val="dotted" w:sz="4" w:space="0" w:color="auto"/>
              <w:bottom w:val="dotted" w:sz="4" w:space="0" w:color="auto"/>
            </w:tcBorders>
          </w:tcPr>
          <w:p w14:paraId="706DF0C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0.2</w:t>
            </w:r>
          </w:p>
        </w:tc>
        <w:tc>
          <w:tcPr>
            <w:tcW w:w="480" w:type="pct"/>
            <w:tcBorders>
              <w:top w:val="dotted" w:sz="4" w:space="0" w:color="auto"/>
              <w:bottom w:val="dotted" w:sz="4" w:space="0" w:color="auto"/>
            </w:tcBorders>
          </w:tcPr>
          <w:p w14:paraId="44BAAE6D"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0.48</w:t>
            </w:r>
          </w:p>
        </w:tc>
      </w:tr>
      <w:tr w:rsidR="004A46E6" w:rsidRPr="00D31041" w14:paraId="34D2020E" w14:textId="77777777" w:rsidTr="004A46E6">
        <w:tc>
          <w:tcPr>
            <w:tcW w:w="3055" w:type="pct"/>
            <w:tcBorders>
              <w:top w:val="dotted" w:sz="4" w:space="0" w:color="auto"/>
              <w:bottom w:val="dotted" w:sz="4" w:space="0" w:color="auto"/>
            </w:tcBorders>
          </w:tcPr>
          <w:p w14:paraId="64A90C22" w14:textId="77777777" w:rsidR="00844D8F" w:rsidRPr="00E97E0C" w:rsidRDefault="00844D8F" w:rsidP="00E97E0C">
            <w:pPr>
              <w:autoSpaceDE w:val="0"/>
              <w:autoSpaceDN w:val="0"/>
              <w:adjustRightInd w:val="0"/>
              <w:spacing w:after="120"/>
              <w:ind w:left="306" w:hanging="164"/>
              <w:jc w:val="both"/>
              <w:rPr>
                <w:rFonts w:eastAsia="ComputerModern-Regular" w:cstheme="minorHAnsi"/>
              </w:rPr>
            </w:pPr>
            <w:r w:rsidRPr="00E97E0C">
              <w:rPr>
                <w:rFonts w:eastAsia="ComputerModern-Regular" w:cstheme="minorHAnsi"/>
              </w:rPr>
              <w:t>Day 153</w:t>
            </w:r>
          </w:p>
        </w:tc>
        <w:tc>
          <w:tcPr>
            <w:tcW w:w="395" w:type="pct"/>
            <w:tcBorders>
              <w:top w:val="dotted" w:sz="4" w:space="0" w:color="auto"/>
              <w:bottom w:val="dotted" w:sz="4" w:space="0" w:color="auto"/>
            </w:tcBorders>
          </w:tcPr>
          <w:p w14:paraId="4443667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3.6</w:t>
            </w:r>
          </w:p>
        </w:tc>
        <w:tc>
          <w:tcPr>
            <w:tcW w:w="350" w:type="pct"/>
            <w:tcBorders>
              <w:top w:val="dotted" w:sz="4" w:space="0" w:color="auto"/>
              <w:bottom w:val="dotted" w:sz="4" w:space="0" w:color="auto"/>
            </w:tcBorders>
          </w:tcPr>
          <w:p w14:paraId="68BED59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4.2</w:t>
            </w:r>
          </w:p>
        </w:tc>
        <w:tc>
          <w:tcPr>
            <w:tcW w:w="376" w:type="pct"/>
            <w:tcBorders>
              <w:top w:val="dotted" w:sz="4" w:space="0" w:color="auto"/>
              <w:bottom w:val="dotted" w:sz="4" w:space="0" w:color="auto"/>
            </w:tcBorders>
          </w:tcPr>
          <w:p w14:paraId="7C1422E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4.0</w:t>
            </w:r>
          </w:p>
        </w:tc>
        <w:tc>
          <w:tcPr>
            <w:tcW w:w="343" w:type="pct"/>
            <w:tcBorders>
              <w:top w:val="dotted" w:sz="4" w:space="0" w:color="auto"/>
              <w:bottom w:val="dotted" w:sz="4" w:space="0" w:color="auto"/>
            </w:tcBorders>
          </w:tcPr>
          <w:p w14:paraId="2B8C8C41"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0.4</w:t>
            </w:r>
          </w:p>
        </w:tc>
        <w:tc>
          <w:tcPr>
            <w:tcW w:w="480" w:type="pct"/>
            <w:tcBorders>
              <w:top w:val="dotted" w:sz="4" w:space="0" w:color="auto"/>
              <w:bottom w:val="dotted" w:sz="4" w:space="0" w:color="auto"/>
            </w:tcBorders>
          </w:tcPr>
          <w:p w14:paraId="49ED6F4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0.47</w:t>
            </w:r>
          </w:p>
        </w:tc>
      </w:tr>
      <w:tr w:rsidR="004A46E6" w:rsidRPr="00D31041" w14:paraId="20CBFBB4" w14:textId="77777777" w:rsidTr="004A46E6">
        <w:tc>
          <w:tcPr>
            <w:tcW w:w="3055" w:type="pct"/>
            <w:tcBorders>
              <w:top w:val="dotted" w:sz="4" w:space="0" w:color="auto"/>
              <w:bottom w:val="dotted" w:sz="4" w:space="0" w:color="auto"/>
            </w:tcBorders>
          </w:tcPr>
          <w:p w14:paraId="77A5AD12" w14:textId="77777777" w:rsidR="00844D8F" w:rsidRPr="00E97E0C" w:rsidRDefault="00844D8F" w:rsidP="00E97E0C">
            <w:pPr>
              <w:autoSpaceDE w:val="0"/>
              <w:autoSpaceDN w:val="0"/>
              <w:adjustRightInd w:val="0"/>
              <w:spacing w:after="120"/>
              <w:ind w:left="306" w:hanging="164"/>
              <w:jc w:val="both"/>
              <w:rPr>
                <w:rFonts w:eastAsia="ComputerModern-Regular" w:cstheme="minorHAnsi"/>
                <w:vertAlign w:val="superscript"/>
              </w:rPr>
            </w:pPr>
            <w:r w:rsidRPr="00E97E0C">
              <w:rPr>
                <w:rFonts w:eastAsia="ComputerModern-Regular" w:cstheme="minorHAnsi"/>
              </w:rPr>
              <w:t>Marbling score</w:t>
            </w:r>
            <w:r w:rsidRPr="00E97E0C">
              <w:rPr>
                <w:rFonts w:eastAsia="ComputerModern-Regular" w:cstheme="minorHAnsi"/>
                <w:vertAlign w:val="superscript"/>
              </w:rPr>
              <w:t>ce</w:t>
            </w:r>
          </w:p>
        </w:tc>
        <w:tc>
          <w:tcPr>
            <w:tcW w:w="395" w:type="pct"/>
            <w:tcBorders>
              <w:top w:val="dotted" w:sz="4" w:space="0" w:color="auto"/>
              <w:bottom w:val="dotted" w:sz="4" w:space="0" w:color="auto"/>
            </w:tcBorders>
          </w:tcPr>
          <w:p w14:paraId="29ED9183"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336.0</w:t>
            </w:r>
          </w:p>
        </w:tc>
        <w:tc>
          <w:tcPr>
            <w:tcW w:w="350" w:type="pct"/>
            <w:tcBorders>
              <w:top w:val="dotted" w:sz="4" w:space="0" w:color="auto"/>
              <w:bottom w:val="dotted" w:sz="4" w:space="0" w:color="auto"/>
            </w:tcBorders>
          </w:tcPr>
          <w:p w14:paraId="19F41FBD"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313.0</w:t>
            </w:r>
          </w:p>
        </w:tc>
        <w:tc>
          <w:tcPr>
            <w:tcW w:w="376" w:type="pct"/>
            <w:tcBorders>
              <w:top w:val="dotted" w:sz="4" w:space="0" w:color="auto"/>
              <w:bottom w:val="dotted" w:sz="4" w:space="0" w:color="auto"/>
            </w:tcBorders>
          </w:tcPr>
          <w:p w14:paraId="457264A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362.0</w:t>
            </w:r>
          </w:p>
        </w:tc>
        <w:tc>
          <w:tcPr>
            <w:tcW w:w="343" w:type="pct"/>
            <w:tcBorders>
              <w:top w:val="dotted" w:sz="4" w:space="0" w:color="auto"/>
              <w:bottom w:val="dotted" w:sz="4" w:space="0" w:color="auto"/>
            </w:tcBorders>
          </w:tcPr>
          <w:p w14:paraId="508B85E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19.9</w:t>
            </w:r>
          </w:p>
        </w:tc>
        <w:tc>
          <w:tcPr>
            <w:tcW w:w="480" w:type="pct"/>
            <w:tcBorders>
              <w:top w:val="dotted" w:sz="4" w:space="0" w:color="auto"/>
              <w:bottom w:val="dotted" w:sz="4" w:space="0" w:color="auto"/>
            </w:tcBorders>
          </w:tcPr>
          <w:p w14:paraId="139D9E3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0.21</w:t>
            </w:r>
          </w:p>
        </w:tc>
      </w:tr>
      <w:tr w:rsidR="00844D8F" w:rsidRPr="00D31041" w14:paraId="2557155A" w14:textId="77777777" w:rsidTr="004A46E6">
        <w:tc>
          <w:tcPr>
            <w:tcW w:w="3055" w:type="pct"/>
            <w:tcBorders>
              <w:top w:val="dotted" w:sz="4" w:space="0" w:color="auto"/>
              <w:bottom w:val="dotted" w:sz="4" w:space="0" w:color="auto"/>
            </w:tcBorders>
          </w:tcPr>
          <w:p w14:paraId="4C83D9B1" w14:textId="77777777" w:rsidR="00844D8F" w:rsidRPr="00E97E0C" w:rsidRDefault="00844D8F" w:rsidP="008F0974">
            <w:pPr>
              <w:autoSpaceDE w:val="0"/>
              <w:autoSpaceDN w:val="0"/>
              <w:adjustRightInd w:val="0"/>
              <w:spacing w:after="120"/>
              <w:jc w:val="both"/>
              <w:rPr>
                <w:rFonts w:eastAsia="ComputerModern-Regular" w:cstheme="minorHAnsi"/>
                <w:i/>
                <w:iCs/>
                <w:vertAlign w:val="superscript"/>
              </w:rPr>
            </w:pPr>
            <w:r w:rsidRPr="00E97E0C">
              <w:rPr>
                <w:rFonts w:eastAsia="ComputerModern-Regular" w:cstheme="minorHAnsi"/>
                <w:i/>
                <w:iCs/>
              </w:rPr>
              <w:t>Longissimus muscle composition, %</w:t>
            </w:r>
            <w:r w:rsidRPr="00E97E0C">
              <w:rPr>
                <w:rFonts w:eastAsia="ComputerModern-Regular" w:cstheme="minorHAnsi"/>
                <w:i/>
                <w:iCs/>
                <w:vertAlign w:val="superscript"/>
              </w:rPr>
              <w:t>d</w:t>
            </w:r>
          </w:p>
        </w:tc>
        <w:tc>
          <w:tcPr>
            <w:tcW w:w="1945" w:type="pct"/>
            <w:gridSpan w:val="5"/>
            <w:tcBorders>
              <w:top w:val="dotted" w:sz="4" w:space="0" w:color="auto"/>
              <w:bottom w:val="dotted" w:sz="4" w:space="0" w:color="auto"/>
            </w:tcBorders>
          </w:tcPr>
          <w:p w14:paraId="79434911" w14:textId="77777777" w:rsidR="00844D8F" w:rsidRPr="00D31041" w:rsidRDefault="00844D8F" w:rsidP="008F0974">
            <w:pPr>
              <w:autoSpaceDE w:val="0"/>
              <w:autoSpaceDN w:val="0"/>
              <w:adjustRightInd w:val="0"/>
              <w:spacing w:after="120"/>
              <w:jc w:val="center"/>
              <w:rPr>
                <w:rFonts w:eastAsia="ComputerModern-Regular" w:cstheme="minorHAnsi"/>
                <w:bCs/>
              </w:rPr>
            </w:pPr>
          </w:p>
        </w:tc>
      </w:tr>
      <w:tr w:rsidR="004A46E6" w:rsidRPr="00D31041" w14:paraId="0C333629" w14:textId="77777777" w:rsidTr="004A46E6">
        <w:tc>
          <w:tcPr>
            <w:tcW w:w="3055" w:type="pct"/>
            <w:tcBorders>
              <w:top w:val="dotted" w:sz="4" w:space="0" w:color="auto"/>
              <w:bottom w:val="dotted" w:sz="4" w:space="0" w:color="auto"/>
            </w:tcBorders>
          </w:tcPr>
          <w:p w14:paraId="18DAE10F" w14:textId="77777777" w:rsidR="00844D8F" w:rsidRPr="00E97E0C" w:rsidRDefault="00844D8F" w:rsidP="00E97E0C">
            <w:pPr>
              <w:autoSpaceDE w:val="0"/>
              <w:autoSpaceDN w:val="0"/>
              <w:adjustRightInd w:val="0"/>
              <w:spacing w:after="120"/>
              <w:ind w:left="447" w:hanging="306"/>
              <w:jc w:val="both"/>
              <w:rPr>
                <w:rFonts w:eastAsia="ComputerModern-Regular" w:cstheme="minorHAnsi"/>
              </w:rPr>
            </w:pPr>
            <w:r w:rsidRPr="00E97E0C">
              <w:rPr>
                <w:rFonts w:eastAsia="ComputerModern-Regular" w:cstheme="minorHAnsi"/>
              </w:rPr>
              <w:t>Fat</w:t>
            </w:r>
          </w:p>
        </w:tc>
        <w:tc>
          <w:tcPr>
            <w:tcW w:w="395" w:type="pct"/>
            <w:tcBorders>
              <w:top w:val="dotted" w:sz="4" w:space="0" w:color="auto"/>
              <w:bottom w:val="dotted" w:sz="4" w:space="0" w:color="auto"/>
            </w:tcBorders>
          </w:tcPr>
          <w:p w14:paraId="1FF8BB3E"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3.4</w:t>
            </w:r>
            <w:r w:rsidRPr="00D31041">
              <w:rPr>
                <w:rFonts w:eastAsia="ComputerModern-Regular" w:cstheme="minorHAnsi"/>
                <w:bCs/>
                <w:vertAlign w:val="superscript"/>
              </w:rPr>
              <w:t>y</w:t>
            </w:r>
          </w:p>
        </w:tc>
        <w:tc>
          <w:tcPr>
            <w:tcW w:w="350" w:type="pct"/>
            <w:tcBorders>
              <w:top w:val="dotted" w:sz="4" w:space="0" w:color="auto"/>
              <w:bottom w:val="dotted" w:sz="4" w:space="0" w:color="auto"/>
            </w:tcBorders>
          </w:tcPr>
          <w:p w14:paraId="2433F53E"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3.2</w:t>
            </w:r>
            <w:r w:rsidRPr="00D31041">
              <w:rPr>
                <w:rFonts w:eastAsia="ComputerModern-Regular" w:cstheme="minorHAnsi"/>
                <w:bCs/>
                <w:vertAlign w:val="superscript"/>
              </w:rPr>
              <w:t>y</w:t>
            </w:r>
          </w:p>
        </w:tc>
        <w:tc>
          <w:tcPr>
            <w:tcW w:w="376" w:type="pct"/>
            <w:tcBorders>
              <w:top w:val="dotted" w:sz="4" w:space="0" w:color="auto"/>
              <w:bottom w:val="dotted" w:sz="4" w:space="0" w:color="auto"/>
            </w:tcBorders>
          </w:tcPr>
          <w:p w14:paraId="78541C71"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4.2</w:t>
            </w:r>
            <w:r w:rsidRPr="00D31041">
              <w:rPr>
                <w:rFonts w:eastAsia="ComputerModern-Regular" w:cstheme="minorHAnsi"/>
                <w:bCs/>
                <w:vertAlign w:val="superscript"/>
              </w:rPr>
              <w:t>z</w:t>
            </w:r>
          </w:p>
        </w:tc>
        <w:tc>
          <w:tcPr>
            <w:tcW w:w="343" w:type="pct"/>
            <w:tcBorders>
              <w:top w:val="dotted" w:sz="4" w:space="0" w:color="auto"/>
              <w:bottom w:val="dotted" w:sz="4" w:space="0" w:color="auto"/>
            </w:tcBorders>
          </w:tcPr>
          <w:p w14:paraId="4DD421D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0.3</w:t>
            </w:r>
          </w:p>
        </w:tc>
        <w:tc>
          <w:tcPr>
            <w:tcW w:w="480" w:type="pct"/>
            <w:tcBorders>
              <w:top w:val="dotted" w:sz="4" w:space="0" w:color="auto"/>
              <w:bottom w:val="dotted" w:sz="4" w:space="0" w:color="auto"/>
            </w:tcBorders>
          </w:tcPr>
          <w:p w14:paraId="5E2352FA"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0.10</w:t>
            </w:r>
          </w:p>
        </w:tc>
      </w:tr>
      <w:tr w:rsidR="004A46E6" w:rsidRPr="00D31041" w14:paraId="23A0BB41" w14:textId="77777777" w:rsidTr="004A46E6">
        <w:tc>
          <w:tcPr>
            <w:tcW w:w="3055" w:type="pct"/>
            <w:tcBorders>
              <w:top w:val="dotted" w:sz="4" w:space="0" w:color="auto"/>
              <w:bottom w:val="dotted" w:sz="4" w:space="0" w:color="auto"/>
            </w:tcBorders>
          </w:tcPr>
          <w:p w14:paraId="23B1879B" w14:textId="77777777" w:rsidR="00844D8F" w:rsidRPr="00E97E0C" w:rsidRDefault="00844D8F" w:rsidP="00E97E0C">
            <w:pPr>
              <w:autoSpaceDE w:val="0"/>
              <w:autoSpaceDN w:val="0"/>
              <w:adjustRightInd w:val="0"/>
              <w:spacing w:after="120"/>
              <w:ind w:left="447" w:hanging="306"/>
              <w:jc w:val="both"/>
              <w:rPr>
                <w:rFonts w:eastAsia="ComputerModern-Regular" w:cstheme="minorHAnsi"/>
              </w:rPr>
            </w:pPr>
            <w:r w:rsidRPr="00E97E0C">
              <w:rPr>
                <w:rFonts w:eastAsia="ComputerModern-Regular" w:cstheme="minorHAnsi"/>
              </w:rPr>
              <w:t>Moisture</w:t>
            </w:r>
          </w:p>
        </w:tc>
        <w:tc>
          <w:tcPr>
            <w:tcW w:w="395" w:type="pct"/>
            <w:tcBorders>
              <w:top w:val="dotted" w:sz="4" w:space="0" w:color="auto"/>
              <w:bottom w:val="dotted" w:sz="4" w:space="0" w:color="auto"/>
            </w:tcBorders>
          </w:tcPr>
          <w:p w14:paraId="6CAC0E70"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73.9</w:t>
            </w:r>
          </w:p>
        </w:tc>
        <w:tc>
          <w:tcPr>
            <w:tcW w:w="350" w:type="pct"/>
            <w:tcBorders>
              <w:top w:val="dotted" w:sz="4" w:space="0" w:color="auto"/>
              <w:bottom w:val="dotted" w:sz="4" w:space="0" w:color="auto"/>
            </w:tcBorders>
          </w:tcPr>
          <w:p w14:paraId="1FB2C35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74.1</w:t>
            </w:r>
          </w:p>
        </w:tc>
        <w:tc>
          <w:tcPr>
            <w:tcW w:w="376" w:type="pct"/>
            <w:tcBorders>
              <w:top w:val="dotted" w:sz="4" w:space="0" w:color="auto"/>
              <w:bottom w:val="dotted" w:sz="4" w:space="0" w:color="auto"/>
            </w:tcBorders>
          </w:tcPr>
          <w:p w14:paraId="27FBD22B"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73.4</w:t>
            </w:r>
          </w:p>
        </w:tc>
        <w:tc>
          <w:tcPr>
            <w:tcW w:w="343" w:type="pct"/>
            <w:tcBorders>
              <w:top w:val="dotted" w:sz="4" w:space="0" w:color="auto"/>
              <w:bottom w:val="dotted" w:sz="4" w:space="0" w:color="auto"/>
            </w:tcBorders>
          </w:tcPr>
          <w:p w14:paraId="02BA8A00"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0.3</w:t>
            </w:r>
          </w:p>
        </w:tc>
        <w:tc>
          <w:tcPr>
            <w:tcW w:w="480" w:type="pct"/>
            <w:tcBorders>
              <w:top w:val="dotted" w:sz="4" w:space="0" w:color="auto"/>
              <w:bottom w:val="dotted" w:sz="4" w:space="0" w:color="auto"/>
            </w:tcBorders>
          </w:tcPr>
          <w:p w14:paraId="494CD55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0.17</w:t>
            </w:r>
          </w:p>
        </w:tc>
      </w:tr>
      <w:tr w:rsidR="004A46E6" w:rsidRPr="00D31041" w14:paraId="488217E4" w14:textId="77777777" w:rsidTr="004A46E6">
        <w:tc>
          <w:tcPr>
            <w:tcW w:w="3055" w:type="pct"/>
            <w:tcBorders>
              <w:top w:val="dotted" w:sz="4" w:space="0" w:color="auto"/>
              <w:bottom w:val="dotted" w:sz="4" w:space="0" w:color="auto"/>
            </w:tcBorders>
          </w:tcPr>
          <w:p w14:paraId="73DC8EDF" w14:textId="0B8B065F" w:rsidR="00844D8F" w:rsidRPr="00E97E0C" w:rsidRDefault="004A46E6" w:rsidP="004A46E6">
            <w:pPr>
              <w:autoSpaceDE w:val="0"/>
              <w:autoSpaceDN w:val="0"/>
              <w:adjustRightInd w:val="0"/>
              <w:spacing w:after="120"/>
              <w:ind w:left="447" w:hanging="306"/>
              <w:jc w:val="both"/>
              <w:rPr>
                <w:rFonts w:eastAsia="ComputerModern-Regular" w:cstheme="minorHAnsi"/>
              </w:rPr>
            </w:pPr>
            <w:r>
              <w:rPr>
                <w:rFonts w:eastAsia="ComputerModern-Regular" w:cstheme="minorHAnsi"/>
              </w:rPr>
              <w:t xml:space="preserve">Intramuscular </w:t>
            </w:r>
            <w:r w:rsidR="00844D8F" w:rsidRPr="00E97E0C">
              <w:rPr>
                <w:rFonts w:eastAsia="ComputerModern-Regular" w:cstheme="minorHAnsi"/>
              </w:rPr>
              <w:t>adipocyte mean diameter, µm – growing day 145</w:t>
            </w:r>
          </w:p>
        </w:tc>
        <w:tc>
          <w:tcPr>
            <w:tcW w:w="395" w:type="pct"/>
            <w:tcBorders>
              <w:top w:val="dotted" w:sz="4" w:space="0" w:color="auto"/>
              <w:bottom w:val="dotted" w:sz="4" w:space="0" w:color="auto"/>
            </w:tcBorders>
          </w:tcPr>
          <w:p w14:paraId="6F61FAF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87.0</w:t>
            </w:r>
          </w:p>
        </w:tc>
        <w:tc>
          <w:tcPr>
            <w:tcW w:w="350" w:type="pct"/>
            <w:tcBorders>
              <w:top w:val="dotted" w:sz="4" w:space="0" w:color="auto"/>
              <w:bottom w:val="dotted" w:sz="4" w:space="0" w:color="auto"/>
            </w:tcBorders>
          </w:tcPr>
          <w:p w14:paraId="1CE6D76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67.9</w:t>
            </w:r>
          </w:p>
        </w:tc>
        <w:tc>
          <w:tcPr>
            <w:tcW w:w="376" w:type="pct"/>
            <w:tcBorders>
              <w:top w:val="dotted" w:sz="4" w:space="0" w:color="auto"/>
              <w:bottom w:val="dotted" w:sz="4" w:space="0" w:color="auto"/>
            </w:tcBorders>
          </w:tcPr>
          <w:p w14:paraId="5EE1C735"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22.9</w:t>
            </w:r>
          </w:p>
        </w:tc>
        <w:tc>
          <w:tcPr>
            <w:tcW w:w="343" w:type="pct"/>
            <w:tcBorders>
              <w:top w:val="dotted" w:sz="4" w:space="0" w:color="auto"/>
              <w:bottom w:val="dotted" w:sz="4" w:space="0" w:color="auto"/>
            </w:tcBorders>
          </w:tcPr>
          <w:p w14:paraId="16A418B8"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4.6</w:t>
            </w:r>
          </w:p>
        </w:tc>
        <w:tc>
          <w:tcPr>
            <w:tcW w:w="480" w:type="pct"/>
            <w:tcBorders>
              <w:top w:val="dotted" w:sz="4" w:space="0" w:color="auto"/>
              <w:bottom w:val="dotted" w:sz="4" w:space="0" w:color="auto"/>
            </w:tcBorders>
          </w:tcPr>
          <w:p w14:paraId="305503D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0.57</w:t>
            </w:r>
          </w:p>
        </w:tc>
      </w:tr>
      <w:tr w:rsidR="004A46E6" w:rsidRPr="00D31041" w14:paraId="09340DA4" w14:textId="77777777" w:rsidTr="004A46E6">
        <w:tc>
          <w:tcPr>
            <w:tcW w:w="3055" w:type="pct"/>
            <w:tcBorders>
              <w:top w:val="dotted" w:sz="4" w:space="0" w:color="auto"/>
              <w:bottom w:val="dotted" w:sz="4" w:space="0" w:color="auto"/>
            </w:tcBorders>
          </w:tcPr>
          <w:p w14:paraId="182B7236" w14:textId="61079546" w:rsidR="00844D8F" w:rsidRPr="00E97E0C" w:rsidRDefault="00844D8F" w:rsidP="004A46E6">
            <w:pPr>
              <w:autoSpaceDE w:val="0"/>
              <w:autoSpaceDN w:val="0"/>
              <w:adjustRightInd w:val="0"/>
              <w:spacing w:after="120"/>
              <w:ind w:left="447" w:hanging="306"/>
              <w:jc w:val="both"/>
              <w:rPr>
                <w:rFonts w:eastAsia="ComputerModern-Regular" w:cstheme="minorHAnsi"/>
              </w:rPr>
            </w:pPr>
            <w:r w:rsidRPr="00E97E0C">
              <w:rPr>
                <w:rFonts w:eastAsia="ComputerModern-Regular" w:cstheme="minorHAnsi"/>
              </w:rPr>
              <w:t>Intramuscular adipocyte mean diameter, µm – finishing day 334</w:t>
            </w:r>
          </w:p>
        </w:tc>
        <w:tc>
          <w:tcPr>
            <w:tcW w:w="395" w:type="pct"/>
            <w:tcBorders>
              <w:top w:val="dotted" w:sz="4" w:space="0" w:color="auto"/>
              <w:bottom w:val="dotted" w:sz="4" w:space="0" w:color="auto"/>
            </w:tcBorders>
          </w:tcPr>
          <w:p w14:paraId="55C92EF3"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130.5</w:t>
            </w:r>
          </w:p>
        </w:tc>
        <w:tc>
          <w:tcPr>
            <w:tcW w:w="350" w:type="pct"/>
            <w:tcBorders>
              <w:top w:val="dotted" w:sz="4" w:space="0" w:color="auto"/>
              <w:bottom w:val="dotted" w:sz="4" w:space="0" w:color="auto"/>
            </w:tcBorders>
          </w:tcPr>
          <w:p w14:paraId="221AF5FF"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124.9</w:t>
            </w:r>
          </w:p>
        </w:tc>
        <w:tc>
          <w:tcPr>
            <w:tcW w:w="376" w:type="pct"/>
            <w:tcBorders>
              <w:top w:val="dotted" w:sz="4" w:space="0" w:color="auto"/>
              <w:bottom w:val="dotted" w:sz="4" w:space="0" w:color="auto"/>
            </w:tcBorders>
          </w:tcPr>
          <w:p w14:paraId="7F5C09A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122.4</w:t>
            </w:r>
          </w:p>
        </w:tc>
        <w:tc>
          <w:tcPr>
            <w:tcW w:w="343" w:type="pct"/>
            <w:tcBorders>
              <w:top w:val="dotted" w:sz="4" w:space="0" w:color="auto"/>
              <w:bottom w:val="dotted" w:sz="4" w:space="0" w:color="auto"/>
            </w:tcBorders>
          </w:tcPr>
          <w:p w14:paraId="08EC5472"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9.4</w:t>
            </w:r>
          </w:p>
        </w:tc>
        <w:tc>
          <w:tcPr>
            <w:tcW w:w="480" w:type="pct"/>
            <w:tcBorders>
              <w:top w:val="dotted" w:sz="4" w:space="0" w:color="auto"/>
              <w:bottom w:val="dotted" w:sz="4" w:space="0" w:color="auto"/>
            </w:tcBorders>
          </w:tcPr>
          <w:p w14:paraId="6D70532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0.82</w:t>
            </w:r>
          </w:p>
        </w:tc>
      </w:tr>
      <w:tr w:rsidR="004A46E6" w:rsidRPr="00D31041" w14:paraId="62A5B1C8" w14:textId="77777777" w:rsidTr="004A46E6">
        <w:tc>
          <w:tcPr>
            <w:tcW w:w="3055" w:type="pct"/>
            <w:tcBorders>
              <w:top w:val="dotted" w:sz="4" w:space="0" w:color="auto"/>
              <w:bottom w:val="dotted" w:sz="4" w:space="0" w:color="auto"/>
            </w:tcBorders>
          </w:tcPr>
          <w:p w14:paraId="5A6CECD3" w14:textId="7AF68933" w:rsidR="00844D8F" w:rsidRPr="00E97E0C" w:rsidRDefault="00844D8F" w:rsidP="004A46E6">
            <w:pPr>
              <w:autoSpaceDE w:val="0"/>
              <w:autoSpaceDN w:val="0"/>
              <w:adjustRightInd w:val="0"/>
              <w:spacing w:after="120"/>
              <w:ind w:left="447" w:hanging="306"/>
              <w:jc w:val="both"/>
              <w:rPr>
                <w:rFonts w:eastAsia="ComputerModern-Regular" w:cstheme="minorHAnsi"/>
              </w:rPr>
            </w:pPr>
            <w:r w:rsidRPr="00E97E0C">
              <w:rPr>
                <w:rFonts w:eastAsia="ComputerModern-Regular" w:cstheme="minorHAnsi"/>
              </w:rPr>
              <w:t>Subcutaneous adipocyte mean diameter, µm – growing day 145</w:t>
            </w:r>
          </w:p>
        </w:tc>
        <w:tc>
          <w:tcPr>
            <w:tcW w:w="395" w:type="pct"/>
            <w:tcBorders>
              <w:top w:val="dotted" w:sz="4" w:space="0" w:color="auto"/>
              <w:bottom w:val="dotted" w:sz="4" w:space="0" w:color="auto"/>
            </w:tcBorders>
          </w:tcPr>
          <w:p w14:paraId="1FC64F9E"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121.4</w:t>
            </w:r>
            <w:r w:rsidRPr="00D31041">
              <w:rPr>
                <w:rFonts w:eastAsia="ComputerModern-Regular" w:cstheme="minorHAnsi"/>
                <w:bCs/>
                <w:vertAlign w:val="superscript"/>
              </w:rPr>
              <w:t>w</w:t>
            </w:r>
          </w:p>
        </w:tc>
        <w:tc>
          <w:tcPr>
            <w:tcW w:w="350" w:type="pct"/>
            <w:tcBorders>
              <w:top w:val="dotted" w:sz="4" w:space="0" w:color="auto"/>
              <w:bottom w:val="dotted" w:sz="4" w:space="0" w:color="auto"/>
            </w:tcBorders>
          </w:tcPr>
          <w:p w14:paraId="15E928A2"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92.9</w:t>
            </w:r>
            <w:r w:rsidRPr="00D31041">
              <w:rPr>
                <w:rFonts w:eastAsia="ComputerModern-Regular" w:cstheme="minorHAnsi"/>
                <w:bCs/>
                <w:vertAlign w:val="superscript"/>
              </w:rPr>
              <w:t>x</w:t>
            </w:r>
          </w:p>
        </w:tc>
        <w:tc>
          <w:tcPr>
            <w:tcW w:w="376" w:type="pct"/>
            <w:tcBorders>
              <w:top w:val="dotted" w:sz="4" w:space="0" w:color="auto"/>
              <w:bottom w:val="dotted" w:sz="4" w:space="0" w:color="auto"/>
            </w:tcBorders>
          </w:tcPr>
          <w:p w14:paraId="2CC8863A" w14:textId="77777777" w:rsidR="00844D8F" w:rsidRPr="00D31041" w:rsidRDefault="00844D8F" w:rsidP="008F0974">
            <w:pPr>
              <w:autoSpaceDE w:val="0"/>
              <w:autoSpaceDN w:val="0"/>
              <w:adjustRightInd w:val="0"/>
              <w:spacing w:after="120"/>
              <w:jc w:val="center"/>
              <w:rPr>
                <w:rFonts w:eastAsia="ComputerModern-Regular" w:cstheme="minorHAnsi"/>
                <w:bCs/>
                <w:vertAlign w:val="superscript"/>
              </w:rPr>
            </w:pPr>
            <w:r w:rsidRPr="00D31041">
              <w:rPr>
                <w:rFonts w:eastAsia="ComputerModern-Regular" w:cstheme="minorHAnsi"/>
                <w:bCs/>
              </w:rPr>
              <w:t>100.7</w:t>
            </w:r>
            <w:r w:rsidRPr="00D31041">
              <w:rPr>
                <w:rFonts w:eastAsia="ComputerModern-Regular" w:cstheme="minorHAnsi"/>
                <w:bCs/>
                <w:vertAlign w:val="superscript"/>
              </w:rPr>
              <w:t>x</w:t>
            </w:r>
          </w:p>
        </w:tc>
        <w:tc>
          <w:tcPr>
            <w:tcW w:w="343" w:type="pct"/>
            <w:tcBorders>
              <w:top w:val="dotted" w:sz="4" w:space="0" w:color="auto"/>
              <w:bottom w:val="dotted" w:sz="4" w:space="0" w:color="auto"/>
            </w:tcBorders>
          </w:tcPr>
          <w:p w14:paraId="23D21B77"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6.0</w:t>
            </w:r>
          </w:p>
        </w:tc>
        <w:tc>
          <w:tcPr>
            <w:tcW w:w="480" w:type="pct"/>
            <w:tcBorders>
              <w:top w:val="dotted" w:sz="4" w:space="0" w:color="auto"/>
              <w:bottom w:val="dotted" w:sz="4" w:space="0" w:color="auto"/>
            </w:tcBorders>
          </w:tcPr>
          <w:p w14:paraId="4E746724"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0.05</w:t>
            </w:r>
          </w:p>
        </w:tc>
      </w:tr>
      <w:tr w:rsidR="004A46E6" w:rsidRPr="00D31041" w14:paraId="45662A10" w14:textId="77777777" w:rsidTr="004A46E6">
        <w:tc>
          <w:tcPr>
            <w:tcW w:w="3055" w:type="pct"/>
            <w:tcBorders>
              <w:top w:val="dotted" w:sz="4" w:space="0" w:color="auto"/>
            </w:tcBorders>
          </w:tcPr>
          <w:p w14:paraId="308FE3E8" w14:textId="5EFA6382" w:rsidR="00844D8F" w:rsidRPr="00E97E0C" w:rsidRDefault="00844D8F" w:rsidP="004A46E6">
            <w:pPr>
              <w:autoSpaceDE w:val="0"/>
              <w:autoSpaceDN w:val="0"/>
              <w:adjustRightInd w:val="0"/>
              <w:spacing w:after="120"/>
              <w:ind w:left="447" w:hanging="306"/>
              <w:jc w:val="both"/>
              <w:rPr>
                <w:rFonts w:eastAsia="ComputerModern-Regular" w:cstheme="minorHAnsi"/>
              </w:rPr>
            </w:pPr>
            <w:r w:rsidRPr="00E97E0C">
              <w:rPr>
                <w:rFonts w:eastAsia="ComputerModern-Regular" w:cstheme="minorHAnsi"/>
              </w:rPr>
              <w:t>Subcutaneous adipocyte mean diameter, µm – finishing day 334</w:t>
            </w:r>
          </w:p>
        </w:tc>
        <w:tc>
          <w:tcPr>
            <w:tcW w:w="395" w:type="pct"/>
            <w:tcBorders>
              <w:top w:val="dotted" w:sz="4" w:space="0" w:color="auto"/>
            </w:tcBorders>
          </w:tcPr>
          <w:p w14:paraId="1B270A7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117.1</w:t>
            </w:r>
          </w:p>
        </w:tc>
        <w:tc>
          <w:tcPr>
            <w:tcW w:w="350" w:type="pct"/>
            <w:tcBorders>
              <w:top w:val="dotted" w:sz="4" w:space="0" w:color="auto"/>
            </w:tcBorders>
          </w:tcPr>
          <w:p w14:paraId="43C9EA4C"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102.0</w:t>
            </w:r>
          </w:p>
        </w:tc>
        <w:tc>
          <w:tcPr>
            <w:tcW w:w="376" w:type="pct"/>
            <w:tcBorders>
              <w:top w:val="dotted" w:sz="4" w:space="0" w:color="auto"/>
            </w:tcBorders>
          </w:tcPr>
          <w:p w14:paraId="342E48BE"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111.9</w:t>
            </w:r>
          </w:p>
        </w:tc>
        <w:tc>
          <w:tcPr>
            <w:tcW w:w="343" w:type="pct"/>
            <w:tcBorders>
              <w:top w:val="dotted" w:sz="4" w:space="0" w:color="auto"/>
            </w:tcBorders>
          </w:tcPr>
          <w:p w14:paraId="6EA96069"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5.4</w:t>
            </w:r>
          </w:p>
        </w:tc>
        <w:tc>
          <w:tcPr>
            <w:tcW w:w="480" w:type="pct"/>
            <w:tcBorders>
              <w:top w:val="dotted" w:sz="4" w:space="0" w:color="auto"/>
            </w:tcBorders>
          </w:tcPr>
          <w:p w14:paraId="72E48F9B" w14:textId="77777777" w:rsidR="00844D8F" w:rsidRPr="00D31041" w:rsidRDefault="00844D8F" w:rsidP="008F0974">
            <w:pPr>
              <w:autoSpaceDE w:val="0"/>
              <w:autoSpaceDN w:val="0"/>
              <w:adjustRightInd w:val="0"/>
              <w:spacing w:after="120"/>
              <w:jc w:val="center"/>
              <w:rPr>
                <w:rFonts w:eastAsia="ComputerModern-Regular" w:cstheme="minorHAnsi"/>
                <w:bCs/>
              </w:rPr>
            </w:pPr>
            <w:r w:rsidRPr="00D31041">
              <w:rPr>
                <w:rFonts w:eastAsia="ComputerModern-Regular" w:cstheme="minorHAnsi"/>
                <w:bCs/>
              </w:rPr>
              <w:t>0.16</w:t>
            </w:r>
          </w:p>
        </w:tc>
      </w:tr>
    </w:tbl>
    <w:p w14:paraId="7B689248"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b </w:t>
      </w:r>
      <w:r w:rsidRPr="00E647A5">
        <w:rPr>
          <w:rFonts w:eastAsia="ComputerModern-Regular" w:cstheme="minorHAnsi"/>
        </w:rPr>
        <w:t>ALC</w:t>
      </w:r>
      <w:r w:rsidRPr="00D31041">
        <w:rPr>
          <w:rFonts w:eastAsia="ComputerModern-Regular" w:cstheme="minorHAnsi"/>
          <w:bCs/>
        </w:rPr>
        <w:t xml:space="preserve"> – ad libitum concentrate for 334 days, CP 15.81 %, NE</w:t>
      </w:r>
      <w:r w:rsidRPr="00D31041">
        <w:rPr>
          <w:rFonts w:eastAsia="ComputerModern-Regular" w:cstheme="minorHAnsi"/>
          <w:bCs/>
          <w:vertAlign w:val="subscript"/>
        </w:rPr>
        <w:t xml:space="preserve">g </w:t>
      </w:r>
      <w:r w:rsidRPr="00D31041">
        <w:rPr>
          <w:rFonts w:eastAsia="ComputerModern-Regular" w:cstheme="minorHAnsi"/>
          <w:bCs/>
        </w:rPr>
        <w:t xml:space="preserve">1.45; </w:t>
      </w:r>
      <w:r w:rsidRPr="00E647A5">
        <w:rPr>
          <w:rFonts w:eastAsia="ComputerModern-Regular" w:cstheme="minorHAnsi"/>
        </w:rPr>
        <w:t>LFC – limit fed concentrate for 55 days (CP 16.22 %, NE</w:t>
      </w:r>
      <w:r w:rsidRPr="00E647A5">
        <w:rPr>
          <w:rFonts w:eastAsia="ComputerModern-Regular" w:cstheme="minorHAnsi"/>
          <w:vertAlign w:val="subscript"/>
        </w:rPr>
        <w:t xml:space="preserve">g </w:t>
      </w:r>
      <w:r w:rsidRPr="00E647A5">
        <w:rPr>
          <w:rFonts w:eastAsia="ComputerModern-Regular" w:cstheme="minorHAnsi"/>
        </w:rPr>
        <w:t>1.45), 1.2 kg/day for 98 days (CP 15.81 %, NE</w:t>
      </w:r>
      <w:r w:rsidRPr="00E647A5">
        <w:rPr>
          <w:rFonts w:eastAsia="ComputerModern-Regular" w:cstheme="minorHAnsi"/>
          <w:vertAlign w:val="subscript"/>
        </w:rPr>
        <w:t xml:space="preserve">g </w:t>
      </w:r>
      <w:r w:rsidRPr="00E647A5">
        <w:rPr>
          <w:rFonts w:eastAsia="ComputerModern-Regular" w:cstheme="minorHAnsi"/>
        </w:rPr>
        <w:t>1.45); ALF –</w:t>
      </w:r>
      <w:r w:rsidRPr="00D31041">
        <w:rPr>
          <w:rFonts w:eastAsia="ComputerModern-Regular" w:cstheme="minorHAnsi"/>
          <w:bCs/>
        </w:rPr>
        <w:t xml:space="preserve"> 60 % haylage diet, ad libitum forage for 55 days (CP 14.49 %, NE</w:t>
      </w:r>
      <w:r w:rsidRPr="00D31041">
        <w:rPr>
          <w:rFonts w:eastAsia="ComputerModern-Regular" w:cstheme="minorHAnsi"/>
          <w:bCs/>
          <w:vertAlign w:val="subscript"/>
        </w:rPr>
        <w:t xml:space="preserve">g </w:t>
      </w:r>
      <w:r w:rsidRPr="00D31041">
        <w:rPr>
          <w:rFonts w:eastAsia="ComputerModern-Regular" w:cstheme="minorHAnsi"/>
          <w:bCs/>
        </w:rPr>
        <w:t>0.74) , 25 % haylage diet ad libitum for 98 day (CP 15.11 %, NE</w:t>
      </w:r>
      <w:r w:rsidRPr="00D31041">
        <w:rPr>
          <w:rFonts w:eastAsia="ComputerModern-Regular" w:cstheme="minorHAnsi"/>
          <w:bCs/>
          <w:vertAlign w:val="subscript"/>
        </w:rPr>
        <w:t xml:space="preserve">g </w:t>
      </w:r>
      <w:r w:rsidRPr="00D31041">
        <w:rPr>
          <w:rFonts w:eastAsia="ComputerModern-Regular" w:cstheme="minorHAnsi"/>
          <w:bCs/>
        </w:rPr>
        <w:t>0.85)</w:t>
      </w:r>
    </w:p>
    <w:p w14:paraId="75C0D8A0"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c </w:t>
      </w:r>
      <w:r w:rsidRPr="00D31041">
        <w:rPr>
          <w:rFonts w:eastAsia="ComputerModern-Regular" w:cstheme="minorHAnsi"/>
          <w:bCs/>
        </w:rPr>
        <w:t>Practically devoid = 100 -199, slight = 200 – 299</w:t>
      </w:r>
    </w:p>
    <w:p w14:paraId="024377BA"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d </w:t>
      </w:r>
      <w:r w:rsidRPr="00D31041">
        <w:rPr>
          <w:rFonts w:eastAsia="ComputerModern-Regular" w:cstheme="minorHAnsi"/>
          <w:bCs/>
        </w:rPr>
        <w:t>Measured via ultrasound</w:t>
      </w:r>
    </w:p>
    <w:p w14:paraId="7154C8F3"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e </w:t>
      </w:r>
      <w:r w:rsidRPr="00D31041">
        <w:rPr>
          <w:rFonts w:eastAsia="ComputerModern-Regular" w:cstheme="minorHAnsi"/>
          <w:bCs/>
        </w:rPr>
        <w:t>Measured at slaughter</w:t>
      </w:r>
    </w:p>
    <w:p w14:paraId="5CADFCD4"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w,x </w:t>
      </w:r>
      <w:r w:rsidRPr="00D31041">
        <w:rPr>
          <w:rFonts w:eastAsia="ComputerModern-Regular" w:cstheme="minorHAnsi"/>
          <w:bCs/>
        </w:rPr>
        <w:t>Within a row, means without a common superscript differ (P &lt; 0.01)</w:t>
      </w:r>
    </w:p>
    <w:p w14:paraId="19C926D0" w14:textId="77777777" w:rsidR="00844D8F" w:rsidRPr="00D31041" w:rsidRDefault="00844D8F" w:rsidP="004A46E6">
      <w:pPr>
        <w:autoSpaceDE w:val="0"/>
        <w:autoSpaceDN w:val="0"/>
        <w:adjustRightInd w:val="0"/>
        <w:spacing w:after="0" w:line="240" w:lineRule="auto"/>
        <w:jc w:val="both"/>
        <w:rPr>
          <w:rFonts w:eastAsia="ComputerModern-Regular" w:cstheme="minorHAnsi"/>
          <w:bCs/>
        </w:rPr>
      </w:pPr>
      <w:r w:rsidRPr="00D31041">
        <w:rPr>
          <w:rFonts w:eastAsia="ComputerModern-Regular" w:cstheme="minorHAnsi"/>
          <w:bCs/>
          <w:vertAlign w:val="superscript"/>
        </w:rPr>
        <w:t xml:space="preserve">y,z </w:t>
      </w:r>
      <w:r w:rsidRPr="00D31041">
        <w:rPr>
          <w:rFonts w:eastAsia="ComputerModern-Regular" w:cstheme="minorHAnsi"/>
          <w:bCs/>
        </w:rPr>
        <w:t xml:space="preserve"> Within a row, means without a common superscript differ (P &lt; 0.05)</w:t>
      </w:r>
    </w:p>
    <w:p w14:paraId="54E2AC37" w14:textId="77777777" w:rsidR="00844D8F" w:rsidRPr="00D31041" w:rsidRDefault="00844D8F" w:rsidP="008F0974">
      <w:pPr>
        <w:autoSpaceDE w:val="0"/>
        <w:autoSpaceDN w:val="0"/>
        <w:adjustRightInd w:val="0"/>
        <w:spacing w:after="120" w:line="240" w:lineRule="auto"/>
        <w:jc w:val="both"/>
        <w:rPr>
          <w:rFonts w:eastAsia="ComputerModern-Regular" w:cstheme="minorHAnsi"/>
          <w:bCs/>
        </w:rPr>
      </w:pPr>
    </w:p>
    <w:p w14:paraId="16F58BBB" w14:textId="65B28A5C" w:rsidR="00844D8F" w:rsidRPr="00D31041" w:rsidRDefault="00844D8F" w:rsidP="009300B0">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lastRenderedPageBreak/>
        <w:t xml:space="preserve">From the data presented on the growing – finishing  systems it can be concluded that diets high in energy that are predominantly corn or corn silage based will allow dairy breed cattle to grow at an acceptable rate and finish to a high standard. Limit feeding during the growing phase does have some impact on growth as to be expected, however as long as acceptable muscle and fat deposition occurs within this period, the cattle will engage in compensatory gain in finishing if provided with adequate nutrition. A high forage diet can negatively impact finishing in terms of efficiency and </w:t>
      </w:r>
      <w:r w:rsidR="003C289C">
        <w:rPr>
          <w:rFonts w:eastAsia="ComputerModern-Regular" w:cstheme="minorHAnsi"/>
          <w:bCs/>
        </w:rPr>
        <w:t>liveweight</w:t>
      </w:r>
      <w:r w:rsidRPr="00D31041">
        <w:rPr>
          <w:rFonts w:eastAsia="ComputerModern-Regular" w:cstheme="minorHAnsi"/>
          <w:bCs/>
        </w:rPr>
        <w:t xml:space="preserve"> gain and carcass quality at slaughter (fat coverage and marbling). If placed on a high energy finishing diet, compensatory gain will occur but will not completely counteract the lack of growth achieved in the growing period. </w:t>
      </w:r>
    </w:p>
    <w:p w14:paraId="08C0FA92" w14:textId="77777777" w:rsidR="00844D8F" w:rsidRPr="00255807" w:rsidRDefault="00844D8F" w:rsidP="006703E6">
      <w:pPr>
        <w:pStyle w:val="Heading5"/>
        <w:numPr>
          <w:ilvl w:val="4"/>
          <w:numId w:val="2"/>
        </w:numPr>
        <w:rPr>
          <w:rFonts w:asciiTheme="minorHAnsi" w:hAnsiTheme="minorHAnsi" w:cstheme="minorHAnsi"/>
          <w:color w:val="auto"/>
        </w:rPr>
      </w:pPr>
      <w:bookmarkStart w:id="70" w:name="_Toc46233580"/>
      <w:bookmarkStart w:id="71" w:name="_Toc58999836"/>
      <w:r w:rsidRPr="00255807">
        <w:rPr>
          <w:rFonts w:asciiTheme="minorHAnsi" w:hAnsiTheme="minorHAnsi" w:cstheme="minorHAnsi"/>
          <w:color w:val="auto"/>
        </w:rPr>
        <w:t>Forage system</w:t>
      </w:r>
      <w:bookmarkEnd w:id="70"/>
      <w:bookmarkEnd w:id="71"/>
    </w:p>
    <w:p w14:paraId="6E5958CD" w14:textId="16D8E6A2" w:rsidR="00844D8F" w:rsidRPr="00D31041" w:rsidRDefault="00844D8F" w:rsidP="00DD3723">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The profitability of a feeding system can be related to the forage:concentrate ratio in the diet. A higher concentrate diet will increase input costs due to the high cost of </w:t>
      </w:r>
      <w:r w:rsidR="009300B0">
        <w:rPr>
          <w:rFonts w:eastAsia="ComputerModern-Regular" w:cstheme="minorHAnsi"/>
          <w:bCs/>
        </w:rPr>
        <w:t>purchased</w:t>
      </w:r>
      <w:r w:rsidRPr="00D31041">
        <w:rPr>
          <w:rFonts w:eastAsia="ComputerModern-Regular" w:cstheme="minorHAnsi"/>
          <w:bCs/>
        </w:rPr>
        <w:t xml:space="preserve"> concentrates</w:t>
      </w:r>
      <w:r w:rsidR="009300B0">
        <w:rPr>
          <w:rFonts w:eastAsia="ComputerModern-Regular" w:cstheme="minorHAnsi"/>
          <w:bCs/>
        </w:rPr>
        <w:t xml:space="preserve"> relative to homegrown forage</w:t>
      </w:r>
      <w:r w:rsidRPr="00D31041">
        <w:rPr>
          <w:rFonts w:eastAsia="ComputerModern-Regular" w:cstheme="minorHAnsi"/>
          <w:bCs/>
        </w:rPr>
        <w:t xml:space="preserve">. Generally, a </w:t>
      </w:r>
      <w:r w:rsidR="004A46E6" w:rsidRPr="00D31041">
        <w:rPr>
          <w:rFonts w:eastAsia="ComputerModern-Regular" w:cstheme="minorHAnsi"/>
          <w:bCs/>
        </w:rPr>
        <w:t>forage-based</w:t>
      </w:r>
      <w:r w:rsidRPr="00D31041">
        <w:rPr>
          <w:rFonts w:eastAsia="ComputerModern-Regular" w:cstheme="minorHAnsi"/>
          <w:bCs/>
        </w:rPr>
        <w:t xml:space="preserve"> diet will be less expensive and sourced on-farm, reducing freight and storage costs. A diet that is based on a forage or grazing system is also less vulnerable to market volatility with less requirement to pay market prices for feed products (Ashfield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Pr="00D31041">
        <w:rPr>
          <w:rFonts w:eastAsia="ComputerModern-Regular" w:cstheme="minorHAnsi"/>
          <w:bCs/>
        </w:rPr>
        <w:t xml:space="preserve"> 2014).</w:t>
      </w:r>
    </w:p>
    <w:p w14:paraId="74B09F4A" w14:textId="1E594229" w:rsidR="00844D8F" w:rsidRPr="00D31041" w:rsidRDefault="00844D8F" w:rsidP="00DD3723">
      <w:pPr>
        <w:spacing w:after="120" w:line="240" w:lineRule="auto"/>
        <w:rPr>
          <w:rFonts w:eastAsia="ComputerModern-Regular" w:cstheme="minorHAnsi"/>
          <w:bCs/>
        </w:rPr>
      </w:pPr>
      <w:r w:rsidRPr="00D31041">
        <w:rPr>
          <w:rFonts w:eastAsia="ComputerModern-Regular" w:cstheme="minorHAnsi"/>
          <w:bCs/>
        </w:rPr>
        <w:t xml:space="preserve">According to Winks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(1979) from information presented by Von La Chevallerie (1969)</w:t>
      </w:r>
      <w:r w:rsidR="009300B0">
        <w:rPr>
          <w:rFonts w:eastAsia="ComputerModern-Regular" w:cstheme="minorHAnsi"/>
          <w:bCs/>
        </w:rPr>
        <w:t>,</w:t>
      </w:r>
      <w:r w:rsidRPr="00D31041">
        <w:rPr>
          <w:rFonts w:eastAsia="ComputerModern-Regular" w:cstheme="minorHAnsi"/>
          <w:bCs/>
        </w:rPr>
        <w:t xml:space="preserve"> Friesians should not be marketed off grazing but should be yard fed prior to slaughter with 200 – 220 kg carcasses failing to meet eye muscle area fat coverage of 7 – 9 mm. It has been suggested by Utama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 xml:space="preserve">(2018) that there is low production efficiency by finishing dairy breed animals on pasture as growth performance is limited and not closely controlled, however there is evidence to indicate that high quality pastures can </w:t>
      </w:r>
      <w:r w:rsidR="009300B0">
        <w:rPr>
          <w:rFonts w:eastAsia="ComputerModern-Regular" w:cstheme="minorHAnsi"/>
          <w:bCs/>
        </w:rPr>
        <w:t>drive animal</w:t>
      </w:r>
      <w:r w:rsidRPr="00D31041">
        <w:rPr>
          <w:rFonts w:eastAsia="ComputerModern-Regular" w:cstheme="minorHAnsi"/>
          <w:bCs/>
        </w:rPr>
        <w:t xml:space="preserve"> p</w:t>
      </w:r>
      <w:r w:rsidR="009300B0">
        <w:rPr>
          <w:rFonts w:eastAsia="ComputerModern-Regular" w:cstheme="minorHAnsi"/>
          <w:bCs/>
        </w:rPr>
        <w:t>erformance</w:t>
      </w:r>
      <w:r w:rsidRPr="00D31041">
        <w:rPr>
          <w:rFonts w:eastAsia="ComputerModern-Regular" w:cstheme="minorHAnsi"/>
          <w:bCs/>
        </w:rPr>
        <w:t xml:space="preserve">. </w:t>
      </w:r>
    </w:p>
    <w:p w14:paraId="2944E705" w14:textId="7D6040ED" w:rsidR="00844D8F" w:rsidRPr="00D31041" w:rsidRDefault="00844D8F" w:rsidP="00DD3723">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In a study conducted by Catrileo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 xml:space="preserve">(2014) </w:t>
      </w:r>
      <w:r w:rsidR="004A46E6" w:rsidRPr="00D31041">
        <w:rPr>
          <w:rFonts w:eastAsia="ComputerModern-Regular" w:cstheme="minorHAnsi"/>
          <w:bCs/>
        </w:rPr>
        <w:t>fourteen-month-old</w:t>
      </w:r>
      <w:r w:rsidRPr="00D31041">
        <w:rPr>
          <w:rFonts w:eastAsia="ComputerModern-Regular" w:cstheme="minorHAnsi"/>
          <w:bCs/>
        </w:rPr>
        <w:t xml:space="preserve"> Holstein Friesian bulls were fed one of two diets. A forage diet (FD) of mixed ryegrass and clover with additional pasture silage of ryegrass and clover, access to kale and concentrate at 1% of their </w:t>
      </w:r>
      <w:r w:rsidR="003C289C">
        <w:rPr>
          <w:rFonts w:eastAsia="ComputerModern-Regular" w:cstheme="minorHAnsi"/>
          <w:bCs/>
        </w:rPr>
        <w:t>liveweight</w:t>
      </w:r>
      <w:r w:rsidRPr="00D31041">
        <w:rPr>
          <w:rFonts w:eastAsia="ComputerModern-Regular" w:cstheme="minorHAnsi"/>
          <w:bCs/>
        </w:rPr>
        <w:t xml:space="preserve"> (average LW  338.6 ± 20 kg); concentrate diet (CD) with </w:t>
      </w:r>
      <w:r w:rsidRPr="00D31041">
        <w:rPr>
          <w:rFonts w:eastAsia="ComputerModern-Regular" w:cstheme="minorHAnsi"/>
          <w:bCs/>
          <w:i/>
        </w:rPr>
        <w:t>ad libitum</w:t>
      </w:r>
      <w:r w:rsidRPr="00D31041">
        <w:rPr>
          <w:rFonts w:eastAsia="ComputerModern-Regular" w:cstheme="minorHAnsi"/>
          <w:bCs/>
        </w:rPr>
        <w:t xml:space="preserve"> access to the FD pasture silage and a daily amount of concentrate at 2% of </w:t>
      </w:r>
      <w:r w:rsidR="003C289C">
        <w:rPr>
          <w:rFonts w:eastAsia="ComputerModern-Regular" w:cstheme="minorHAnsi"/>
          <w:bCs/>
        </w:rPr>
        <w:t>liveweight</w:t>
      </w:r>
      <w:r w:rsidRPr="00D31041">
        <w:rPr>
          <w:rFonts w:eastAsia="ComputerModern-Regular" w:cstheme="minorHAnsi"/>
          <w:bCs/>
        </w:rPr>
        <w:t xml:space="preserve"> (average LW 341.3 ± 17 kg). The concentrate was the same for both dietary treatments and consisted of 65% triticale, 33% lupin</w:t>
      </w:r>
      <w:r w:rsidR="005904CB">
        <w:rPr>
          <w:rFonts w:eastAsia="ComputerModern-Regular" w:cstheme="minorHAnsi"/>
          <w:bCs/>
        </w:rPr>
        <w:t>s</w:t>
      </w:r>
      <w:r w:rsidRPr="00D31041">
        <w:rPr>
          <w:rFonts w:eastAsia="ComputerModern-Regular" w:cstheme="minorHAnsi"/>
          <w:bCs/>
        </w:rPr>
        <w:t>, 1% mineral salt and 1% sodium bicarbonate with 14% protein and 10.88 MJ ME kg</w:t>
      </w:r>
      <w:r w:rsidRPr="00D31041">
        <w:rPr>
          <w:rFonts w:eastAsia="ComputerModern-Regular" w:cstheme="minorHAnsi"/>
          <w:bCs/>
          <w:vertAlign w:val="superscript"/>
        </w:rPr>
        <w:t>-1</w:t>
      </w:r>
      <w:r w:rsidRPr="00D31041">
        <w:rPr>
          <w:rFonts w:eastAsia="ComputerModern-Regular" w:cstheme="minorHAnsi"/>
          <w:bCs/>
        </w:rPr>
        <w:t xml:space="preserve"> to achieve weight gains over 1 kg/day. Performance was similar (P &gt; 0.05) between both treatments with a daily weight gain of 1.44 kg for FD and 1.56 kg for CD. The CD bulls reached a final LW of 549 kg at day 147, whereas the FD bulls reached a LW of 552 kg at day 170, taking an extra 23 days to reach the target weight. There were no significant differences (P &gt; 0.05) between the diets for dressing percentage, rib eye fat and fat cover. The CD bulls presented higher kidney fat (4.44 vs 2.61 kg</w:t>
      </w:r>
      <w:r w:rsidR="003B6253">
        <w:rPr>
          <w:rFonts w:eastAsia="ComputerModern-Regular" w:cstheme="minorHAnsi"/>
          <w:bCs/>
        </w:rPr>
        <w:t>.</w:t>
      </w:r>
      <w:r w:rsidRPr="00D31041">
        <w:rPr>
          <w:rFonts w:eastAsia="ComputerModern-Regular" w:cstheme="minorHAnsi"/>
          <w:bCs/>
        </w:rPr>
        <w:t>animal</w:t>
      </w:r>
      <w:r w:rsidRPr="00D31041">
        <w:rPr>
          <w:rFonts w:eastAsia="ComputerModern-Regular" w:cstheme="minorHAnsi"/>
          <w:bCs/>
          <w:vertAlign w:val="superscript"/>
        </w:rPr>
        <w:t>-1</w:t>
      </w:r>
      <w:r w:rsidRPr="00D31041">
        <w:rPr>
          <w:rFonts w:eastAsia="ComputerModern-Regular" w:cstheme="minorHAnsi"/>
          <w:bCs/>
        </w:rPr>
        <w:t xml:space="preserve">) (P &lt; 0.05) which may be attributed to the concentrate diet that can cause higher levels of lipoenzyme activity. The CD bulls also presented a higher pH </w:t>
      </w:r>
      <w:r w:rsidR="003B6253" w:rsidRPr="00D31041">
        <w:rPr>
          <w:rFonts w:eastAsia="ComputerModern-Regular" w:cstheme="minorHAnsi"/>
          <w:bCs/>
        </w:rPr>
        <w:t>24-hour</w:t>
      </w:r>
      <w:r w:rsidR="00C112A9">
        <w:rPr>
          <w:rFonts w:eastAsia="ComputerModern-Regular" w:cstheme="minorHAnsi"/>
          <w:bCs/>
        </w:rPr>
        <w:t>s</w:t>
      </w:r>
      <w:r w:rsidRPr="00D31041">
        <w:rPr>
          <w:rFonts w:eastAsia="ComputerModern-Regular" w:cstheme="minorHAnsi"/>
          <w:bCs/>
        </w:rPr>
        <w:t xml:space="preserve"> post</w:t>
      </w:r>
      <w:r w:rsidR="0062278C">
        <w:rPr>
          <w:rFonts w:eastAsia="ComputerModern-Regular" w:cstheme="minorHAnsi"/>
          <w:bCs/>
        </w:rPr>
        <w:t>-</w:t>
      </w:r>
      <w:r w:rsidRPr="00D31041">
        <w:rPr>
          <w:rFonts w:eastAsia="ComputerModern-Regular" w:cstheme="minorHAnsi"/>
          <w:bCs/>
        </w:rPr>
        <w:t xml:space="preserve">mortem (5.72 vs 5.46) (P &lt; 0.05) which could be associated with the concentrate diet allowing for higher levels of muscle glycogen at slaughter. The percentage of intramuscular fat was higher for the CD bulls (1.94 vs 0.90%) (P &lt; 0.05), although the level of intramuscular fat present is generally low in bulls due to the presence of testosterone associated with the increased capacity for muscle growth in bulls. There was a slightly higher incidence of dark cutting in CD bulls (39.90 vs 35.93) (P &lt; 0.05) occurring as there was an increase in activity at slaughter due to unfamiliar surroundings. It has also been suggested that pasture fed animals have a higher incidence of dark cutting due to increased activity and higher levels of muscle myoglobin, however this was not seen in the current study. </w:t>
      </w:r>
    </w:p>
    <w:p w14:paraId="535F71B3" w14:textId="77777777" w:rsidR="00844D8F" w:rsidRPr="00D31041" w:rsidRDefault="00844D8F" w:rsidP="00DD3723">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t xml:space="preserve">Beef can be a viable source of </w:t>
      </w:r>
      <w:r w:rsidRPr="00D31041">
        <w:rPr>
          <w:rFonts w:eastAsia="ComputerModern-Regular" w:cstheme="minorHAnsi"/>
          <w:bCs/>
          <w:i/>
        </w:rPr>
        <w:t>n</w:t>
      </w:r>
      <w:r w:rsidRPr="00D31041">
        <w:rPr>
          <w:rFonts w:eastAsia="ComputerModern-Regular" w:cstheme="minorHAnsi"/>
          <w:bCs/>
        </w:rPr>
        <w:t xml:space="preserve">-3 fatty acids with the FD bulls exhibiting higher levels of 18:3 n-3 and all n-3 fatty acids (P &lt; 0.05). Human diets with high n-6:n-3 ratios are seen as risk factors for certain cancers and coronary heart diseases with a value of 4.0 or less advised to be healthy. The beef from the FD bulls was below 4.0 (2.64) with the CD bulls presenting a value of 4.54 (P &lt; 0.05). </w:t>
      </w:r>
    </w:p>
    <w:p w14:paraId="16851672" w14:textId="0F2B9CAB" w:rsidR="00844D8F" w:rsidRPr="00D31041" w:rsidRDefault="00844D8F" w:rsidP="00DD3723">
      <w:pPr>
        <w:autoSpaceDE w:val="0"/>
        <w:autoSpaceDN w:val="0"/>
        <w:adjustRightInd w:val="0"/>
        <w:spacing w:after="120" w:line="240" w:lineRule="auto"/>
        <w:rPr>
          <w:rFonts w:eastAsia="ComputerModern-Regular" w:cstheme="minorHAnsi"/>
          <w:bCs/>
        </w:rPr>
      </w:pPr>
      <w:r w:rsidRPr="00D31041">
        <w:rPr>
          <w:rFonts w:eastAsia="ComputerModern-Regular" w:cstheme="minorHAnsi"/>
          <w:bCs/>
        </w:rPr>
        <w:lastRenderedPageBreak/>
        <w:t xml:space="preserve">In a study conducted by Comerford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bCs/>
        </w:rPr>
        <w:t xml:space="preserve">(1992) Holstein steers were fed a forage source of either corn silage or </w:t>
      </w:r>
      <w:r w:rsidR="003B6253" w:rsidRPr="00D31041">
        <w:rPr>
          <w:rFonts w:eastAsia="ComputerModern-Regular" w:cstheme="minorHAnsi"/>
          <w:bCs/>
        </w:rPr>
        <w:t>alfalfa</w:t>
      </w:r>
      <w:r w:rsidRPr="00D31041">
        <w:rPr>
          <w:rFonts w:eastAsia="ComputerModern-Regular" w:cstheme="minorHAnsi"/>
          <w:bCs/>
        </w:rPr>
        <w:t xml:space="preserve"> haylage. There were slight differences in the performance between the diets with the corn silage treatment steers on feed for less days (277.4 ± 6.5 vs 295.9 ± 6.7 days) (P &lt; 0.05) and presenting a higher overall ADG (1.11 ± 0.03 vs 1.0 ± 0.03 kg/day) (P &lt; 0.05). At processing, the corn silage treatment presented a higher dressing percentage (60.2 vs 58.5%) (P &lt; 0.05) and higher kidney, pelvic, heart fat (2.70 vs 2.35%) (P &lt; 0.05) with no significant differences in other parameters (fat thickness, marbling, longissimus muscle area, yield grade). </w:t>
      </w:r>
    </w:p>
    <w:p w14:paraId="3BBA5B80" w14:textId="0A29EB91" w:rsidR="00844D8F" w:rsidRPr="00D31041" w:rsidRDefault="00844D8F" w:rsidP="00DD3723">
      <w:pPr>
        <w:spacing w:after="120" w:line="240" w:lineRule="auto"/>
        <w:rPr>
          <w:rFonts w:eastAsia="ComputerModern-Regular" w:cstheme="minorHAnsi"/>
        </w:rPr>
      </w:pPr>
      <w:r w:rsidRPr="00D31041">
        <w:rPr>
          <w:rFonts w:eastAsia="ComputerModern-Regular" w:cstheme="minorHAnsi"/>
          <w:bCs/>
        </w:rPr>
        <w:t xml:space="preserve">High quality forages have the ability to provide adequate nutrition and performance. </w:t>
      </w:r>
      <w:r w:rsidRPr="00D31041">
        <w:rPr>
          <w:rFonts w:eastAsia="ComputerModern-Regular" w:cstheme="minorHAnsi"/>
        </w:rPr>
        <w:t>Fodder beet, for example, is a high</w:t>
      </w:r>
      <w:r w:rsidR="005904CB">
        <w:rPr>
          <w:rFonts w:eastAsia="ComputerModern-Regular" w:cstheme="minorHAnsi"/>
        </w:rPr>
        <w:t>-</w:t>
      </w:r>
      <w:r w:rsidRPr="00D31041">
        <w:rPr>
          <w:rFonts w:eastAsia="ComputerModern-Regular" w:cstheme="minorHAnsi"/>
        </w:rPr>
        <w:t>quality feed that has the potential to provide for high quality feed in seasons when pasture supply is limit</w:t>
      </w:r>
      <w:r w:rsidR="00AE0DEE">
        <w:rPr>
          <w:rFonts w:eastAsia="ComputerModern-Regular" w:cstheme="minorHAnsi"/>
        </w:rPr>
        <w:t>ed</w:t>
      </w:r>
      <w:r w:rsidRPr="00D31041">
        <w:rPr>
          <w:rFonts w:eastAsia="ComputerModern-Regular" w:cstheme="minorHAnsi"/>
        </w:rPr>
        <w:t xml:space="preserve">. It is a high yielding crop with high stocking rates of 20 - 30 cattle/ha for a period of 100 - 150 days. Fodder beet is high in ME (12 MJ/kg DM) and is highly palatable. Yearling steers (&gt;280 kg LW) gained 1 kg/day LW for 40 days when consuming 5.6 kg fodder beet and 1 kg grass silage. The yearlings presented a comparatively high rumen pH, low rumen ammonia and high microbial protein production (Gibbs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2015). Consumption of the fodder beet was increased gradually with peak intake reaching 8.5 - 9.0 kg DM/day, a ratio of 85 - 90% fodder beet to pasture (Gibbs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2015). </w:t>
      </w:r>
    </w:p>
    <w:p w14:paraId="77550534" w14:textId="52439D91"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Leucaena is an example of a productive forage and is a highly palatable grazing forage legume that has the capacity to produce large quantities of high</w:t>
      </w:r>
      <w:r w:rsidR="005904CB">
        <w:rPr>
          <w:rFonts w:eastAsia="ComputerModern-Regular" w:cstheme="minorHAnsi"/>
        </w:rPr>
        <w:t>-</w:t>
      </w:r>
      <w:r w:rsidRPr="00D31041">
        <w:rPr>
          <w:rFonts w:eastAsia="ComputerModern-Regular" w:cstheme="minorHAnsi"/>
        </w:rPr>
        <w:t xml:space="preserve">quality forage. Yields will vary depending on climate, rainfall, altitude, density and cutting frequency, but is productive in suitable conditions. Leucaena prefers humid to sub-humid climates and can tolerate up to </w:t>
      </w:r>
      <w:r w:rsidR="00C112A9">
        <w:rPr>
          <w:rFonts w:eastAsia="ComputerModern-Regular" w:cstheme="minorHAnsi"/>
        </w:rPr>
        <w:t>seven</w:t>
      </w:r>
      <w:r w:rsidRPr="00D31041">
        <w:rPr>
          <w:rFonts w:eastAsia="ComputerModern-Regular" w:cstheme="minorHAnsi"/>
        </w:rPr>
        <w:t xml:space="preserve"> months dry period, it does not tolerate flooding or water logging. Leucaena is highly tolerant of regular cutting or grazing once established. This forage species can enable excellent growth rates with rates of over 1 kg/day reported however, with growth rates of 0.700 to 0.850 kg/hd/day more common in beef cattle (Bowen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2011). Bowen &amp; Chudleigh (2019) reported annual weight gains of 255 kg when </w:t>
      </w:r>
      <w:r w:rsidRPr="00D31041">
        <w:rPr>
          <w:rFonts w:eastAsia="ComputerModern-Regular" w:cstheme="minorHAnsi"/>
          <w:i/>
        </w:rPr>
        <w:t xml:space="preserve">Bos taurus </w:t>
      </w:r>
      <w:r w:rsidRPr="00D31041">
        <w:rPr>
          <w:rFonts w:eastAsia="ComputerModern-Regular" w:cstheme="minorHAnsi"/>
        </w:rPr>
        <w:t xml:space="preserve">steers grazed on </w:t>
      </w:r>
      <w:r w:rsidR="003B6253" w:rsidRPr="00D31041">
        <w:rPr>
          <w:rFonts w:eastAsia="ComputerModern-Regular" w:cstheme="minorHAnsi"/>
        </w:rPr>
        <w:t>Leucaena</w:t>
      </w:r>
      <w:r w:rsidRPr="00D31041">
        <w:rPr>
          <w:rFonts w:eastAsia="ComputerModern-Regular" w:cstheme="minorHAnsi"/>
        </w:rPr>
        <w:t xml:space="preserve"> and buffel grass. </w:t>
      </w:r>
    </w:p>
    <w:p w14:paraId="13B59594" w14:textId="77777777"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 xml:space="preserve">Forage systems have the capacity to enable adequate growth rates provided energy levels are sufficient and do not allow the cattle to develop the large frame that is typical of the Holstein breed. The capacity for finishing dairy breed cattle on a forage only system has limitations in terms of fat coverage but can be used for backgrounding prior to finishing on a high quality, high energy diet. </w:t>
      </w:r>
    </w:p>
    <w:p w14:paraId="383801A5" w14:textId="77777777" w:rsidR="00844D8F" w:rsidRPr="0017120F" w:rsidRDefault="00844D8F" w:rsidP="006703E6">
      <w:pPr>
        <w:pStyle w:val="Heading4"/>
        <w:numPr>
          <w:ilvl w:val="3"/>
          <w:numId w:val="2"/>
        </w:numPr>
        <w:rPr>
          <w:color w:val="auto"/>
        </w:rPr>
      </w:pPr>
      <w:bookmarkStart w:id="72" w:name="_Toc46233581"/>
      <w:bookmarkStart w:id="73" w:name="_Toc58999837"/>
      <w:r w:rsidRPr="0017120F">
        <w:rPr>
          <w:color w:val="auto"/>
        </w:rPr>
        <w:t>Growth rates and performance</w:t>
      </w:r>
      <w:bookmarkEnd w:id="72"/>
      <w:bookmarkEnd w:id="73"/>
    </w:p>
    <w:p w14:paraId="57A3D73B" w14:textId="77777777" w:rsidR="00844D8F" w:rsidRPr="0017120F" w:rsidRDefault="00844D8F" w:rsidP="006703E6">
      <w:pPr>
        <w:pStyle w:val="Heading5"/>
        <w:numPr>
          <w:ilvl w:val="4"/>
          <w:numId w:val="2"/>
        </w:numPr>
        <w:rPr>
          <w:rFonts w:asciiTheme="minorHAnsi" w:eastAsiaTheme="minorHAnsi" w:hAnsiTheme="minorHAnsi" w:cstheme="minorHAnsi"/>
          <w:color w:val="auto"/>
        </w:rPr>
      </w:pPr>
      <w:bookmarkStart w:id="74" w:name="_Toc46233582"/>
      <w:bookmarkStart w:id="75" w:name="_Toc58999838"/>
      <w:r w:rsidRPr="0017120F">
        <w:rPr>
          <w:rFonts w:asciiTheme="minorHAnsi" w:eastAsiaTheme="minorHAnsi" w:hAnsiTheme="minorHAnsi" w:cstheme="minorHAnsi"/>
          <w:color w:val="auto"/>
        </w:rPr>
        <w:t>Efficiency and performance</w:t>
      </w:r>
      <w:bookmarkEnd w:id="74"/>
      <w:bookmarkEnd w:id="75"/>
    </w:p>
    <w:p w14:paraId="4384C66E" w14:textId="59D97D59" w:rsidR="00844D8F" w:rsidRPr="00D31041" w:rsidRDefault="00844D8F" w:rsidP="00DD3723">
      <w:pPr>
        <w:spacing w:after="120" w:line="240" w:lineRule="auto"/>
        <w:rPr>
          <w:rFonts w:cstheme="minorHAnsi"/>
        </w:rPr>
      </w:pPr>
      <w:r w:rsidRPr="00D31041">
        <w:rPr>
          <w:rFonts w:cstheme="minorHAnsi"/>
        </w:rPr>
        <w:t xml:space="preserve">The tight genetic pool within the dairy industry that has selected for high milk production has resulted in a relatively narrow genetic base compared to the beef industry. This has enabled more consistent and predictable intake performance of dairy breed cattle raised for beef (Grant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1993). Feeding dairy breeds for beef can be slightly more challenging than beef breeds as Holsteins </w:t>
      </w:r>
      <w:r w:rsidR="003B6253" w:rsidRPr="00D31041">
        <w:rPr>
          <w:rFonts w:cstheme="minorHAnsi"/>
        </w:rPr>
        <w:t>tend to</w:t>
      </w:r>
      <w:r w:rsidRPr="00D31041">
        <w:rPr>
          <w:rFonts w:cstheme="minorHAnsi"/>
        </w:rPr>
        <w:t xml:space="preserve"> develop </w:t>
      </w:r>
      <w:r w:rsidR="005904CB">
        <w:rPr>
          <w:rFonts w:cstheme="minorHAnsi"/>
          <w:strike/>
        </w:rPr>
        <w:t>a</w:t>
      </w:r>
      <w:r w:rsidRPr="00D31041">
        <w:rPr>
          <w:rFonts w:cstheme="minorHAnsi"/>
        </w:rPr>
        <w:t xml:space="preserve"> frame rather than gain muscle and this can negatively impact performance and the overall quality of the final product. Paul Cameron of Mesquite Cattle Co in Brawley, California stated ‘the beauty in feeding Holsteins is the breed’s tight genetic pool, which leads to better consistency in feedlot performance and end-product characteristics’ (Peck, 2005). Daily gains of </w:t>
      </w:r>
      <w:r w:rsidR="00C112A9">
        <w:rPr>
          <w:rFonts w:cstheme="minorHAnsi"/>
        </w:rPr>
        <w:br/>
      </w:r>
      <w:r w:rsidRPr="00D31041">
        <w:rPr>
          <w:rFonts w:cstheme="minorHAnsi"/>
        </w:rPr>
        <w:t xml:space="preserve">1 – 1.3 kg are expected for dairy breeds on a </w:t>
      </w:r>
      <w:r w:rsidR="003B6253" w:rsidRPr="00D31041">
        <w:rPr>
          <w:rFonts w:cstheme="minorHAnsi"/>
        </w:rPr>
        <w:t>high-quality</w:t>
      </w:r>
      <w:r w:rsidRPr="00D31041">
        <w:rPr>
          <w:rFonts w:cstheme="minorHAnsi"/>
        </w:rPr>
        <w:t xml:space="preserve"> finishing diet (Grant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1993). Holstein steers have the capacity to grow faster than beef steers at equivalent weights and have the capacity to double their </w:t>
      </w:r>
      <w:r w:rsidR="003C289C">
        <w:rPr>
          <w:rFonts w:cstheme="minorHAnsi"/>
        </w:rPr>
        <w:t>liveweight</w:t>
      </w:r>
      <w:r w:rsidRPr="00D31041">
        <w:rPr>
          <w:rFonts w:cstheme="minorHAnsi"/>
        </w:rPr>
        <w:t xml:space="preserve"> in the first 90 – 100 days in the feedlot (Ramos-Aviña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2018). </w:t>
      </w:r>
    </w:p>
    <w:p w14:paraId="57BD3530" w14:textId="52323DED" w:rsidR="00844D8F" w:rsidRPr="00D31041" w:rsidRDefault="00844D8F" w:rsidP="00DD3723">
      <w:pPr>
        <w:spacing w:after="120" w:line="240" w:lineRule="auto"/>
        <w:rPr>
          <w:rFonts w:cstheme="minorHAnsi"/>
        </w:rPr>
      </w:pPr>
      <w:r w:rsidRPr="00D31041">
        <w:rPr>
          <w:rFonts w:cstheme="minorHAnsi"/>
        </w:rPr>
        <w:t xml:space="preserve">Brown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(2016) estimated that an Angus and a Friesian steer both beginning at 40 kg LW and growing at rate of 0.7 kg/day to a slaughter weight of 600 kg at 27 months would require a total ME requirement of 30.76 GJ and 35.49 GJ respectively. If grazing pasture with an average ME of 10.5 MJ/kg DM, the Friesian steers would require an extra 450 kg of pasture to meet their higher maintenance requirement, giving rise to an additional cost of $67.50 over the life of the steer at a cost of $0.15/kg DM. </w:t>
      </w:r>
    </w:p>
    <w:p w14:paraId="10AE5A5E" w14:textId="18EBEE4E" w:rsidR="00844D8F" w:rsidRPr="00D31041" w:rsidRDefault="00844D8F" w:rsidP="00DD3723">
      <w:pPr>
        <w:spacing w:after="120" w:line="240" w:lineRule="auto"/>
        <w:rPr>
          <w:rFonts w:eastAsia="ComputerModern-Regular" w:cstheme="minorHAnsi"/>
        </w:rPr>
      </w:pPr>
      <w:r w:rsidRPr="00D31041">
        <w:rPr>
          <w:rFonts w:eastAsia="ComputerModern-Regular" w:cstheme="minorHAnsi"/>
        </w:rPr>
        <w:lastRenderedPageBreak/>
        <w:t xml:space="preserve">Compensatory growth can arise when dairy breed animals have limited growth rates in the early stages of life. Cattle fed low energy diets during the growing period are known to compensate during the finishing period with increases in DMI and ADG (DiCostanzo, 2005). Everitt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rPr>
        <w:t xml:space="preserve">(1980) determined that calves with lower growth rates presented a greater degree of compensation compared with calves raised on farms with a high growth rate. Holstein steers fed from seven months to 24 months of age (540 days) gained 574 kg across the period with an average daily gain of 1.061 ± 0.08 kg/day and a feed:gain of 8.83 kg for concentrate and 3.17 kg for rice straw. The feeding period was divided into </w:t>
      </w:r>
      <w:r w:rsidR="00C112A9">
        <w:rPr>
          <w:rFonts w:eastAsia="ComputerModern-Regular" w:cstheme="minorHAnsi"/>
        </w:rPr>
        <w:t>three</w:t>
      </w:r>
      <w:r w:rsidRPr="00D31041">
        <w:rPr>
          <w:rFonts w:eastAsia="ComputerModern-Regular" w:cstheme="minorHAnsi"/>
        </w:rPr>
        <w:t xml:space="preserve"> distinct periods with a diet specific to each period; growing period (7 - 12 months of age), fattening period (13 – 18 months of age) and finishing period (19 – 24 months of age). The greatest ADG was seen in the fattening period with 1.280 ± 0.10 kg/day. The steers consumed 9.37 kg/day of concentrates and 3.36 kg/day of rice straw on average across the feeding period, with 1.91 % and 0.68%, respectively for DMI expressed as a percentage of </w:t>
      </w:r>
      <w:r w:rsidR="003C289C">
        <w:rPr>
          <w:rFonts w:eastAsia="ComputerModern-Regular" w:cstheme="minorHAnsi"/>
        </w:rPr>
        <w:t>liveweight</w:t>
      </w:r>
      <w:r w:rsidRPr="00D31041">
        <w:rPr>
          <w:rFonts w:eastAsia="ComputerModern-Regular" w:cstheme="minorHAnsi"/>
        </w:rPr>
        <w:t xml:space="preserve"> (Kang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2005). </w:t>
      </w:r>
    </w:p>
    <w:p w14:paraId="0BCD7928" w14:textId="65DE754A"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 xml:space="preserve">In an experiment conducted by Winks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rPr>
        <w:t>(1979) Friesian steers produced better gains (0.52 kg/day) across an 18 month period  from September 1970 to May 1972 compared with Brahman (0.43 kg/day) and Shorthorn steers (0.42 kg/day) (P &lt; 0.05) when grazing green panic (</w:t>
      </w:r>
      <w:r w:rsidRPr="00D31041">
        <w:rPr>
          <w:rFonts w:eastAsia="ComputerModern-Regular" w:cstheme="minorHAnsi"/>
          <w:i/>
        </w:rPr>
        <w:t>Panicum maximum</w:t>
      </w:r>
      <w:r w:rsidRPr="00D31041">
        <w:rPr>
          <w:rFonts w:eastAsia="ComputerModern-Regular" w:cstheme="minorHAnsi"/>
        </w:rPr>
        <w:t xml:space="preserve"> var. </w:t>
      </w:r>
      <w:r w:rsidRPr="00D31041">
        <w:rPr>
          <w:rFonts w:eastAsia="ComputerModern-Regular" w:cstheme="minorHAnsi"/>
          <w:i/>
        </w:rPr>
        <w:t>trichoglume</w:t>
      </w:r>
      <w:r w:rsidRPr="00D31041">
        <w:rPr>
          <w:rFonts w:eastAsia="ComputerModern-Regular" w:cstheme="minorHAnsi"/>
        </w:rPr>
        <w:t>) and glycine (</w:t>
      </w:r>
      <w:r w:rsidRPr="00D31041">
        <w:rPr>
          <w:rFonts w:eastAsia="ComputerModern-Regular" w:cstheme="minorHAnsi"/>
          <w:i/>
        </w:rPr>
        <w:t>Glycine wightii</w:t>
      </w:r>
      <w:r w:rsidRPr="00D31041">
        <w:rPr>
          <w:rFonts w:eastAsia="ComputerModern-Regular" w:cstheme="minorHAnsi"/>
        </w:rPr>
        <w:t xml:space="preserve"> cv. Tinaroo). At slaughter, the Brahman steers (52. 0%) produced a heavier carcass than both the Shorthorn (48.2%) and Friesian steers (49.6%) arising from a higher dressing percentage (P &lt; 0.05). The Friesian steers exhibited the numerically lowest fat trim percentage at 6.3%, with Shorthorn at 7.3% and Brahman at 6.3%. It was concluded from this study that Friesian steers are more efficient and capable of higher growth rates than beef breeds, producing leaner carcasses. The beef breeds tended to have a higher fat deposition, whereas the Friesian steers were capable of producing higher gains (Winks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1979). </w:t>
      </w:r>
    </w:p>
    <w:p w14:paraId="64AD9F10" w14:textId="6A4E20F8"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Consistency within the dairy breeds genetic pool can allow for predictable intakes and uniformity in carcass aspects. Dairy breed cattle</w:t>
      </w:r>
      <w:r w:rsidR="005904CB">
        <w:rPr>
          <w:rFonts w:eastAsia="ComputerModern-Regular" w:cstheme="minorHAnsi"/>
        </w:rPr>
        <w:t xml:space="preserve"> have</w:t>
      </w:r>
      <w:r w:rsidRPr="00D31041">
        <w:rPr>
          <w:rFonts w:eastAsia="ComputerModern-Regular" w:cstheme="minorHAnsi"/>
        </w:rPr>
        <w:t xml:space="preserve"> the ability to grow rapidly and undertake compensatory gain on a high energy finishing diet when previously fed on limited energy growing diets. </w:t>
      </w:r>
      <w:r w:rsidRPr="00D31041">
        <w:rPr>
          <w:rFonts w:cstheme="minorHAnsi"/>
        </w:rPr>
        <w:t xml:space="preserve">Holstein steers have the capacity to grow faster than beef steers at equivalent weights and have the capacity to double their </w:t>
      </w:r>
      <w:r w:rsidR="003C289C">
        <w:rPr>
          <w:rFonts w:cstheme="minorHAnsi"/>
        </w:rPr>
        <w:t>liveweight</w:t>
      </w:r>
      <w:r w:rsidRPr="00D31041">
        <w:rPr>
          <w:rFonts w:cstheme="minorHAnsi"/>
        </w:rPr>
        <w:t xml:space="preserve"> in the first 90 – 100 days in the feedlot making them highly productive when fed on a high quality ration. </w:t>
      </w:r>
    </w:p>
    <w:p w14:paraId="11CF4F09" w14:textId="77777777" w:rsidR="00844D8F" w:rsidRPr="0017120F" w:rsidRDefault="00844D8F" w:rsidP="006703E6">
      <w:pPr>
        <w:pStyle w:val="Heading5"/>
        <w:numPr>
          <w:ilvl w:val="4"/>
          <w:numId w:val="2"/>
        </w:numPr>
        <w:rPr>
          <w:rFonts w:asciiTheme="minorHAnsi" w:eastAsiaTheme="minorHAnsi" w:hAnsiTheme="minorHAnsi" w:cstheme="minorHAnsi"/>
          <w:color w:val="auto"/>
        </w:rPr>
      </w:pPr>
      <w:bookmarkStart w:id="76" w:name="_Toc46233583"/>
      <w:bookmarkStart w:id="77" w:name="_Toc58999839"/>
      <w:r w:rsidRPr="0017120F">
        <w:rPr>
          <w:rFonts w:asciiTheme="minorHAnsi" w:eastAsiaTheme="minorHAnsi" w:hAnsiTheme="minorHAnsi" w:cstheme="minorHAnsi"/>
          <w:color w:val="auto"/>
        </w:rPr>
        <w:t>Carcass attributes</w:t>
      </w:r>
      <w:bookmarkEnd w:id="76"/>
      <w:bookmarkEnd w:id="77"/>
    </w:p>
    <w:p w14:paraId="5917D938" w14:textId="49D04FA1" w:rsidR="00844D8F" w:rsidRPr="00D31041" w:rsidRDefault="00844D8F" w:rsidP="00DD3723">
      <w:pPr>
        <w:spacing w:after="120" w:line="240" w:lineRule="auto"/>
        <w:rPr>
          <w:rFonts w:cstheme="minorHAnsi"/>
        </w:rPr>
      </w:pPr>
      <w:r w:rsidRPr="00D31041">
        <w:rPr>
          <w:rFonts w:cstheme="minorHAnsi"/>
        </w:rPr>
        <w:t xml:space="preserve">The dressing percentage of dairy breeds will typically be lower when compared with carcasses from beef breeds. This occurs as dairy breed carcasses contain a higher proportion of non-carcass tissue including gut and liver tissues and non-carcass fat (mesenteric and omental fat) that need to be removed at slaughter prior to the recording of carcass weight (Brown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2016). Dairy carcasses also contain a large proportion of bone due to their large frame size, which has the potential to reduce the amount of saleable meat (Brown </w:t>
      </w:r>
      <w:r w:rsidRPr="00BA0CCE">
        <w:rPr>
          <w:rFonts w:cstheme="minorHAnsi"/>
          <w:i/>
          <w:iCs/>
        </w:rPr>
        <w:t>et al</w:t>
      </w:r>
      <w:r w:rsidR="00BA0CCE">
        <w:rPr>
          <w:rFonts w:cstheme="minorHAnsi"/>
          <w:i/>
          <w:iCs/>
        </w:rPr>
        <w:t>.</w:t>
      </w:r>
      <w:r w:rsidRPr="00D31041">
        <w:rPr>
          <w:rFonts w:cstheme="minorHAnsi"/>
        </w:rPr>
        <w:t xml:space="preserve">, 2016). It has also been determined that Holstein steers generally have poor muscularity and a low muscle:bone ratio when compared with beef steers (Schaefer, 2005).  When comparing dairy breeds with beef breeds, it was determined by Brown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(2016) that there was little difference in the overall yield of saleable high value cuts (cube roll, striploin, tenderloin) when expressed as a percentage of the total carcass at similar maturity and </w:t>
      </w:r>
      <w:r w:rsidR="003C289C">
        <w:rPr>
          <w:rFonts w:cstheme="minorHAnsi"/>
        </w:rPr>
        <w:t>liveweight</w:t>
      </w:r>
      <w:r w:rsidRPr="00D31041">
        <w:rPr>
          <w:rFonts w:cstheme="minorHAnsi"/>
        </w:rPr>
        <w:t xml:space="preserve">s. </w:t>
      </w:r>
    </w:p>
    <w:p w14:paraId="02F52818" w14:textId="14073282" w:rsidR="00844D8F" w:rsidRPr="00D31041" w:rsidRDefault="00844D8F" w:rsidP="00DD3723">
      <w:pPr>
        <w:spacing w:after="120" w:line="240" w:lineRule="auto"/>
        <w:rPr>
          <w:rFonts w:cstheme="minorHAnsi"/>
        </w:rPr>
      </w:pPr>
      <w:r w:rsidRPr="00D31041">
        <w:rPr>
          <w:rFonts w:cstheme="minorHAnsi"/>
        </w:rPr>
        <w:t xml:space="preserve">The hide as a proportion of body weight is less in dairy breeds which provides these animals with a dressing percentage advantage with the hides also viewed as more valuable than beef hides as they are generally thinner, larger and undamaged by branding (Schaefer, 2005). There are some concerns for blemishes and damage to the muscle and hide of artificially raised dairy calves. This is due to the higher morbidity that occurs during the rearing of the calves and the resultant injectable medications. It has been claimed that this accounts for 14% of injection site lesions on the inside round of dairy breed steers (Schafer, 2005). </w:t>
      </w:r>
    </w:p>
    <w:p w14:paraId="120FBFAB" w14:textId="4C5AD940" w:rsidR="00844D8F" w:rsidRPr="00D31041" w:rsidRDefault="00844D8F" w:rsidP="00DD3723">
      <w:pPr>
        <w:spacing w:after="120" w:line="240" w:lineRule="auto"/>
        <w:rPr>
          <w:rFonts w:cstheme="minorHAnsi"/>
        </w:rPr>
      </w:pPr>
      <w:r w:rsidRPr="00D31041">
        <w:rPr>
          <w:rFonts w:cstheme="minorHAnsi"/>
        </w:rPr>
        <w:lastRenderedPageBreak/>
        <w:t>Carcass quality is often estimated by the size of the eye muscle area. Holstein carcasses will often have a smaller eye muscle area compared with beef breeds, however it has been stated that this area is smaller due to the increased length of this muscle (</w:t>
      </w:r>
      <w:r w:rsidRPr="00D31041">
        <w:rPr>
          <w:rFonts w:cstheme="minorHAnsi"/>
          <w:i/>
        </w:rPr>
        <w:t>longissimus thoracis</w:t>
      </w:r>
      <w:r w:rsidRPr="00D31041">
        <w:rPr>
          <w:rFonts w:cstheme="minorHAnsi"/>
        </w:rPr>
        <w:t xml:space="preserve">) in Holsteins (Brown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2016). The ribeye of Holstein beef is elongated when compared with the 12 - 13</w:t>
      </w:r>
      <w:r w:rsidRPr="00D31041">
        <w:rPr>
          <w:rFonts w:cstheme="minorHAnsi"/>
          <w:vertAlign w:val="superscript"/>
        </w:rPr>
        <w:t>th</w:t>
      </w:r>
      <w:r w:rsidRPr="00D31041">
        <w:rPr>
          <w:rFonts w:cstheme="minorHAnsi"/>
        </w:rPr>
        <w:t xml:space="preserve"> rib longissimus cross section from a beef breed carcass (Schaefer, 2005). Winks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(1979) raised Friesian, Brahman and Shorthorn steers on pasture (green panic and glycine) and found that the Friesians presented the smallest eye muscle area at 51.6 cm</w:t>
      </w:r>
      <w:r w:rsidRPr="00D31041">
        <w:rPr>
          <w:rFonts w:cstheme="minorHAnsi"/>
          <w:vertAlign w:val="superscript"/>
        </w:rPr>
        <w:t>2</w:t>
      </w:r>
      <w:r w:rsidRPr="00D31041">
        <w:rPr>
          <w:rFonts w:cstheme="minorHAnsi"/>
        </w:rPr>
        <w:t>, compared with 56.6 cm</w:t>
      </w:r>
      <w:r w:rsidRPr="00D31041">
        <w:rPr>
          <w:rFonts w:cstheme="minorHAnsi"/>
          <w:vertAlign w:val="superscript"/>
        </w:rPr>
        <w:t xml:space="preserve">2 </w:t>
      </w:r>
      <w:r w:rsidRPr="00D31041">
        <w:rPr>
          <w:rFonts w:cstheme="minorHAnsi"/>
        </w:rPr>
        <w:t>for Brahman steers (P &lt; 0.05) but was similar to the Shorthorn steers at 51.8 cm</w:t>
      </w:r>
      <w:r w:rsidRPr="00D31041">
        <w:rPr>
          <w:rFonts w:cstheme="minorHAnsi"/>
          <w:vertAlign w:val="superscript"/>
        </w:rPr>
        <w:t>2</w:t>
      </w:r>
      <w:r w:rsidRPr="00D31041">
        <w:rPr>
          <w:rFonts w:cstheme="minorHAnsi"/>
        </w:rPr>
        <w:t xml:space="preserve"> (P &gt; 0.05).  The Friesians steers presented a significantly longer carcass at 113.3 cm compared with 107.2 cm for Brahman and 106.5</w:t>
      </w:r>
      <w:r w:rsidR="00C112A9">
        <w:rPr>
          <w:rFonts w:cstheme="minorHAnsi"/>
        </w:rPr>
        <w:t> </w:t>
      </w:r>
      <w:r w:rsidRPr="00D31041">
        <w:rPr>
          <w:rFonts w:cstheme="minorHAnsi"/>
        </w:rPr>
        <w:t xml:space="preserve">cm for the Shorthorn steers (P &lt; 0.05) (Winks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1979).</w:t>
      </w:r>
    </w:p>
    <w:p w14:paraId="0138B747" w14:textId="466F30F9" w:rsidR="00844D8F" w:rsidRPr="00D31041" w:rsidRDefault="00844D8F" w:rsidP="00DD3723">
      <w:pPr>
        <w:spacing w:after="120" w:line="240" w:lineRule="auto"/>
        <w:rPr>
          <w:rFonts w:cstheme="minorHAnsi"/>
        </w:rPr>
      </w:pPr>
      <w:r w:rsidRPr="00D31041">
        <w:rPr>
          <w:rFonts w:cstheme="minorHAnsi"/>
        </w:rPr>
        <w:t xml:space="preserve">Consumers view meat quality in terms of appearance (presentation at sale, cut size, leanness and fat colour and fat distribution (marbling)) and palatability (tenderness, texture, aroma, </w:t>
      </w:r>
      <w:r w:rsidR="003B6253" w:rsidRPr="00D31041">
        <w:rPr>
          <w:rFonts w:cstheme="minorHAnsi"/>
        </w:rPr>
        <w:t>juiciness,</w:t>
      </w:r>
      <w:r w:rsidRPr="00D31041">
        <w:rPr>
          <w:rFonts w:cstheme="minorHAnsi"/>
        </w:rPr>
        <w:t xml:space="preserve"> and flavour) (Brown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2006). There has been a significant quantity of research conducted examining the meat quality and consumer acceptance of dairy beef with varying outcomes. The quality of the rib eye steaks from Hereford, Friesian and Hereford x Friesian steers raised together and slaughtered at the same age and weight and maturity level (finish level) were compared by Muir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(2000). There were no differences in meat colour, however the Friesian steers presented yellower fat. When slaughtered at the same age, there were no breed differences in shear force measures but when slaughtered at the same maturity level the Friesian steers had a higher shear force measurement, indicating a reduction in meat tenderness. The difference in shear force measurements may have arisen as the Friesian steers were 6 – 8 months older than the other breeds showing that it may take longer for purebred Friesian steers to reach the desired finish level when compared with Hereford and Hereford x Friesian steers (Muir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2000). </w:t>
      </w:r>
    </w:p>
    <w:p w14:paraId="77DBD317" w14:textId="2B614ED5" w:rsidR="00844D8F" w:rsidRPr="00D31041" w:rsidRDefault="00844D8F" w:rsidP="00DD3723">
      <w:pPr>
        <w:spacing w:after="120" w:line="240" w:lineRule="auto"/>
        <w:rPr>
          <w:rFonts w:cstheme="minorHAnsi"/>
        </w:rPr>
      </w:pPr>
      <w:r w:rsidRPr="00D31041">
        <w:rPr>
          <w:rFonts w:cstheme="minorHAnsi"/>
        </w:rPr>
        <w:t xml:space="preserve">Schaefer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(1986) finished Holstein and Charolais crossbred steers to 500 kg LW on a high corn grain:corn silage diet. The Select and Choice longissimus steaks from the Holstein steers were compared with Choice crossbred steer steaks. It was determined that there was no difference between the breeds for juiciness, tenderness, flavour, overall acceptability or the Warner-Bratzler shear force test. </w:t>
      </w:r>
    </w:p>
    <w:p w14:paraId="473E1151" w14:textId="5FC19EBA" w:rsidR="00844D8F" w:rsidRPr="00D31041" w:rsidRDefault="00844D8F" w:rsidP="00DD3723">
      <w:pPr>
        <w:spacing w:after="120" w:line="240" w:lineRule="auto"/>
        <w:rPr>
          <w:rFonts w:cstheme="minorHAnsi"/>
        </w:rPr>
      </w:pPr>
      <w:r w:rsidRPr="00D31041">
        <w:rPr>
          <w:rFonts w:cstheme="minorHAnsi"/>
        </w:rPr>
        <w:t xml:space="preserve">Achieving desired fat cover on dairy breeds can be a challenge and in general, dairy breed carcasses have less subcutaneous fat compared with beef breeds. This reduces the need for trimming but can reduce the overall carcass weight at slaughter and affect carcass grading (Brown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2016). Marbling is desirable characteristic for many markets including export and domestic markets and a highly marbled carcass is a specific attribute for long fed export quality beef, often related to tenderness and juiciness. It has been determined by many researchers that Holstein beef is comparable with or higher than native beef breeds in marbling levels (Brown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2016; Rust &amp; Abney, 2020; Schaefer, 2005; Muir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Pr="00D31041">
        <w:rPr>
          <w:rFonts w:cstheme="minorHAnsi"/>
        </w:rPr>
        <w:t xml:space="preserve"> 2000). In a study conducted by Muir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cstheme="minorHAnsi"/>
        </w:rPr>
        <w:t xml:space="preserve">(2000) Friesian steers presented a value of 19.8% for marbling in terms of chemical fat percentage with Herefords achieving a value of 18.6% and Hereford x Friesian 22.2%. When Holstein steers were fed corn silage they presented higher dressing percentage, fat thickness, marbling and overall yield grade compared with steers fed alfalfa haylage indicating diet and forage source will influence fat coverage and grading (Comerford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1992). Protein source was also shown to influence marbling with fish meal (55.5) improving marbling compared with soybean meal (51.0) in Holstein steers (Comerford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cstheme="minorHAnsi"/>
        </w:rPr>
        <w:t xml:space="preserve">1992). </w:t>
      </w:r>
    </w:p>
    <w:p w14:paraId="332B2E76" w14:textId="0B7DF820" w:rsidR="00844D8F" w:rsidRPr="00D31041" w:rsidRDefault="00844D8F" w:rsidP="00DD3723">
      <w:pPr>
        <w:spacing w:after="120" w:line="240" w:lineRule="auto"/>
        <w:rPr>
          <w:rFonts w:cstheme="minorHAnsi"/>
        </w:rPr>
      </w:pPr>
      <w:r w:rsidRPr="00D31041">
        <w:rPr>
          <w:rFonts w:cstheme="minorHAnsi"/>
        </w:rPr>
        <w:t xml:space="preserve">Dairy breeds such as Holstein have a characteristically large, lengthy frame with a high proportion of bone and low levels of subcutaneous fat. These characteristics can reduce dressing percentage and meat yield but lessen the need for trimming at processing. The lengthy frame of these animals will give rise to a longer longissimus muscle and a resultant reduction in eye muscle </w:t>
      </w:r>
      <w:r w:rsidR="003B6253" w:rsidRPr="00D31041">
        <w:rPr>
          <w:rFonts w:cstheme="minorHAnsi"/>
        </w:rPr>
        <w:t>area;</w:t>
      </w:r>
      <w:r w:rsidRPr="00D31041">
        <w:rPr>
          <w:rFonts w:cstheme="minorHAnsi"/>
        </w:rPr>
        <w:t xml:space="preserve"> </w:t>
      </w:r>
      <w:r w:rsidR="0062278C" w:rsidRPr="00D31041">
        <w:rPr>
          <w:rFonts w:cstheme="minorHAnsi"/>
        </w:rPr>
        <w:t>however,</w:t>
      </w:r>
      <w:r w:rsidRPr="00D31041">
        <w:rPr>
          <w:rFonts w:cstheme="minorHAnsi"/>
        </w:rPr>
        <w:t xml:space="preserve"> this has no impact on meat quality. The ability to marble can be inconsistent in dairy breeds however, it has been determined that Holstein beef is equivalent to or higher than native beef breeds in </w:t>
      </w:r>
      <w:r w:rsidRPr="00D31041">
        <w:rPr>
          <w:rFonts w:cstheme="minorHAnsi"/>
        </w:rPr>
        <w:lastRenderedPageBreak/>
        <w:t xml:space="preserve">marbling levels. Overall, dairy beef is comparable to native beef in terms of consumer acceptance, juiciness, tenderness, </w:t>
      </w:r>
      <w:r w:rsidR="003B6253" w:rsidRPr="00D31041">
        <w:rPr>
          <w:rFonts w:cstheme="minorHAnsi"/>
        </w:rPr>
        <w:t>flavour,</w:t>
      </w:r>
      <w:r w:rsidRPr="00D31041">
        <w:rPr>
          <w:rFonts w:cstheme="minorHAnsi"/>
        </w:rPr>
        <w:t xml:space="preserve"> and palatability.  </w:t>
      </w:r>
    </w:p>
    <w:p w14:paraId="1AA23D23" w14:textId="77777777" w:rsidR="00844D8F" w:rsidRPr="0017120F" w:rsidRDefault="00844D8F" w:rsidP="006703E6">
      <w:pPr>
        <w:pStyle w:val="Heading4"/>
        <w:numPr>
          <w:ilvl w:val="3"/>
          <w:numId w:val="2"/>
        </w:numPr>
        <w:rPr>
          <w:color w:val="auto"/>
        </w:rPr>
      </w:pPr>
      <w:bookmarkStart w:id="78" w:name="_Toc46233584"/>
      <w:bookmarkStart w:id="79" w:name="_Toc58999840"/>
      <w:r w:rsidRPr="0017120F">
        <w:rPr>
          <w:color w:val="auto"/>
        </w:rPr>
        <w:t>Management</w:t>
      </w:r>
      <w:bookmarkEnd w:id="78"/>
      <w:bookmarkEnd w:id="79"/>
    </w:p>
    <w:p w14:paraId="5D101A24" w14:textId="77777777" w:rsidR="00844D8F" w:rsidRPr="0017120F" w:rsidRDefault="00844D8F" w:rsidP="006703E6">
      <w:pPr>
        <w:pStyle w:val="Heading5"/>
        <w:numPr>
          <w:ilvl w:val="4"/>
          <w:numId w:val="2"/>
        </w:numPr>
        <w:rPr>
          <w:rFonts w:asciiTheme="minorHAnsi" w:hAnsiTheme="minorHAnsi" w:cstheme="minorHAnsi"/>
          <w:color w:val="auto"/>
        </w:rPr>
      </w:pPr>
      <w:bookmarkStart w:id="80" w:name="_Toc46233585"/>
      <w:bookmarkStart w:id="81" w:name="_Toc58999841"/>
      <w:r w:rsidRPr="0017120F">
        <w:rPr>
          <w:rFonts w:asciiTheme="minorHAnsi" w:hAnsiTheme="minorHAnsi" w:cstheme="minorHAnsi"/>
          <w:color w:val="auto"/>
        </w:rPr>
        <w:t>Hormonal growth implants</w:t>
      </w:r>
      <w:bookmarkEnd w:id="80"/>
      <w:bookmarkEnd w:id="81"/>
    </w:p>
    <w:p w14:paraId="4DC7BA48" w14:textId="2A3CEBBF"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ComputerModern-Regular" w:cstheme="minorHAnsi"/>
        </w:rPr>
        <w:t xml:space="preserve">The application of hormonal growth implants to enhance gain, efficiency, carcass weights and longissimus muscle area (LMA) has been claimed to be </w:t>
      </w:r>
      <w:r w:rsidR="0060272A">
        <w:rPr>
          <w:rFonts w:eastAsia="ComputerModern-Regular" w:cstheme="minorHAnsi"/>
        </w:rPr>
        <w:t xml:space="preserve">an </w:t>
      </w:r>
      <w:r w:rsidRPr="00D31041">
        <w:rPr>
          <w:rFonts w:eastAsia="ComputerModern-Regular" w:cstheme="minorHAnsi"/>
        </w:rPr>
        <w:t xml:space="preserve">essential management tool for Holstein steers (Torrentera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2017). In an experiment conducted by Torrentera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rPr>
        <w:t xml:space="preserve">(2017) Holstein calves were implanted at one of three weights; 267 kg LW, 291 kg LW, 321 kg LW and all calves were reimplanted on day 112 of the trial. When compared with the non-implanted control calves, implanted calves had improved ADG, gain efficiency and net energy. Improvements seen in net energy in implanted animals may be a reflection of the non-nutritional action of implants on the composition of gain, the enhancement of net protein retention and leaner tissue growth (Reinhardt, 2007). Overall, Torrentera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ComputerModern-Regular" w:cstheme="minorHAnsi"/>
        </w:rPr>
        <w:t xml:space="preserve">(2017) determined that the numerically optimal LW in terms of growth performance response for steers was 291 kg LW for first implant. </w:t>
      </w:r>
      <w:r w:rsidRPr="00D31041">
        <w:rPr>
          <w:rFonts w:eastAsia="Times New Roman" w:cstheme="minorHAnsi"/>
          <w:color w:val="000000"/>
          <w:lang w:eastAsia="en-AU"/>
        </w:rPr>
        <w:t xml:space="preserve">It was also determined that hip height accounted for 77% of the variation in LW, emphasising the importance of assessing frame characteristics when measuring performance responses. The study also discovered that implanting increased carcass weight by 8.8% (P &lt; 0.01), increased LMA by 9.2% (P &lt; 0.01) and decreased kidney, pelvic and heart fat by 14% (P = 0.08) when compared with non-implanted steers. </w:t>
      </w:r>
      <w:r w:rsidR="003C289C">
        <w:rPr>
          <w:rFonts w:eastAsia="Times New Roman" w:cstheme="minorHAnsi"/>
          <w:color w:val="000000"/>
          <w:lang w:eastAsia="en-AU"/>
        </w:rPr>
        <w:t>Liveweight</w:t>
      </w:r>
      <w:r w:rsidRPr="00D31041">
        <w:rPr>
          <w:rFonts w:eastAsia="Times New Roman" w:cstheme="minorHAnsi"/>
          <w:color w:val="000000"/>
          <w:lang w:eastAsia="en-AU"/>
        </w:rPr>
        <w:t xml:space="preserve"> at first implant had no effect (P &gt; 0.10) on carcass traits including dressing percentage, fat thickness and yield and quality grade (Torrentera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2017). </w:t>
      </w:r>
    </w:p>
    <w:p w14:paraId="024248E2" w14:textId="612073CB"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Anabolic steroids have been shown to increase the growth rate in Holstein steers but there has been some apprehension in relation to the impact of the implants on carcass quality and meat tenderness and palatability (Schaefer, 2005b). An intense implant regime of trenbolone acetate, </w:t>
      </w:r>
      <w:r w:rsidR="003B6253" w:rsidRPr="00D31041">
        <w:rPr>
          <w:rFonts w:eastAsia="Times New Roman" w:cstheme="minorHAnsi"/>
          <w:color w:val="000000"/>
          <w:lang w:eastAsia="en-AU"/>
        </w:rPr>
        <w:t>oestradiol</w:t>
      </w:r>
      <w:r w:rsidRPr="00D31041">
        <w:rPr>
          <w:rFonts w:eastAsia="Times New Roman" w:cstheme="minorHAnsi"/>
          <w:color w:val="000000"/>
          <w:lang w:eastAsia="en-AU"/>
        </w:rPr>
        <w:t xml:space="preserve"> benzoate and progesterone will result in an increase in growth rate, carcass weight, longissimus muscle area and skeletal maturity in Holstein steers. This regime also resulted in more carcasses grading Choice but did not affect panel tenderness ratings or shear force values (Apple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1991). </w:t>
      </w:r>
    </w:p>
    <w:p w14:paraId="43F2A8B8" w14:textId="271E7386"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When repeat implants of trenbolone acetate and </w:t>
      </w:r>
      <w:r w:rsidR="003B6253" w:rsidRPr="00D31041">
        <w:rPr>
          <w:rFonts w:eastAsia="Times New Roman" w:cstheme="minorHAnsi"/>
          <w:color w:val="000000"/>
          <w:lang w:eastAsia="en-AU"/>
        </w:rPr>
        <w:t>oestradiol</w:t>
      </w:r>
      <w:r w:rsidRPr="00D31041">
        <w:rPr>
          <w:rFonts w:eastAsia="Times New Roman" w:cstheme="minorHAnsi"/>
          <w:color w:val="000000"/>
          <w:lang w:eastAsia="en-AU"/>
        </w:rPr>
        <w:t xml:space="preserve"> at days 0, 112 and 224 were used in Holstein steers there was increases in skeletal maturity and an elevated Warner-Bratzler shear force value with 2 of the 31 samples presenting shear force values greater than 5 kg (consumer acceptability threshold is 4.5 kg) indicating that hormonal implants negatively affected carcass quality in the current study (Scheffler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2003). </w:t>
      </w:r>
    </w:p>
    <w:p w14:paraId="4F3F718A" w14:textId="324B376D"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Hormonal growth implants can </w:t>
      </w:r>
      <w:r w:rsidRPr="00D31041">
        <w:rPr>
          <w:rFonts w:eastAsia="ComputerModern-Regular" w:cstheme="minorHAnsi"/>
        </w:rPr>
        <w:t>enhance gain, efficiency and overall carcass weight however,</w:t>
      </w:r>
      <w:r w:rsidRPr="00D31041">
        <w:rPr>
          <w:rFonts w:eastAsia="Times New Roman" w:cstheme="minorHAnsi"/>
          <w:color w:val="000000"/>
          <w:lang w:eastAsia="en-AU"/>
        </w:rPr>
        <w:t xml:space="preserve"> there is some consumer apprehension in relation to hormone treated meat and there are often discounts applied to treated beef at Australian slaughterhouses of up to 10 c/kg carcass weight to reflect this. This is not specifically associated to carcass quality concerns but more so to consumer</w:t>
      </w:r>
      <w:r w:rsidRPr="00CD3FC3">
        <w:rPr>
          <w:rFonts w:eastAsia="Times New Roman" w:cstheme="minorHAnsi"/>
          <w:lang w:eastAsia="en-AU"/>
        </w:rPr>
        <w:t xml:space="preserve"> </w:t>
      </w:r>
      <w:r w:rsidR="00845BA6" w:rsidRPr="00CD3FC3">
        <w:rPr>
          <w:rFonts w:eastAsia="Times New Roman" w:cstheme="minorHAnsi"/>
          <w:lang w:eastAsia="en-AU"/>
        </w:rPr>
        <w:t xml:space="preserve">perceptions </w:t>
      </w:r>
      <w:r w:rsidRPr="00D31041">
        <w:rPr>
          <w:rFonts w:eastAsia="Times New Roman" w:cstheme="minorHAnsi"/>
          <w:color w:val="000000"/>
          <w:lang w:eastAsia="en-AU"/>
        </w:rPr>
        <w:t xml:space="preserve">of artificial hormones in food products. </w:t>
      </w:r>
    </w:p>
    <w:p w14:paraId="4FF38BAE" w14:textId="77777777" w:rsidR="00844D8F" w:rsidRPr="0017120F" w:rsidRDefault="00844D8F" w:rsidP="006703E6">
      <w:pPr>
        <w:pStyle w:val="Heading5"/>
        <w:numPr>
          <w:ilvl w:val="4"/>
          <w:numId w:val="2"/>
        </w:numPr>
        <w:rPr>
          <w:rFonts w:asciiTheme="minorHAnsi" w:hAnsiTheme="minorHAnsi" w:cstheme="minorHAnsi"/>
          <w:color w:val="auto"/>
        </w:rPr>
      </w:pPr>
      <w:bookmarkStart w:id="82" w:name="_Toc46233586"/>
      <w:bookmarkStart w:id="83" w:name="_Toc58999842"/>
      <w:r w:rsidRPr="0017120F">
        <w:rPr>
          <w:rFonts w:asciiTheme="minorHAnsi" w:hAnsiTheme="minorHAnsi" w:cstheme="minorHAnsi"/>
          <w:color w:val="auto"/>
        </w:rPr>
        <w:t>Castrated vs entire males</w:t>
      </w:r>
      <w:bookmarkEnd w:id="82"/>
      <w:bookmarkEnd w:id="83"/>
    </w:p>
    <w:p w14:paraId="4D42762A" w14:textId="48A521A0" w:rsidR="00844D8F" w:rsidRPr="00D31041" w:rsidRDefault="00844D8F" w:rsidP="00DD3723">
      <w:pPr>
        <w:spacing w:after="120" w:line="240" w:lineRule="auto"/>
        <w:textAlignment w:val="baseline"/>
        <w:rPr>
          <w:rFonts w:eastAsia="ComputerModern-Regular" w:cstheme="minorHAnsi"/>
          <w:b/>
        </w:rPr>
      </w:pPr>
      <w:r w:rsidRPr="00D31041">
        <w:rPr>
          <w:rFonts w:eastAsia="ComputerModern-Regular" w:cstheme="minorHAnsi"/>
        </w:rPr>
        <w:t xml:space="preserve">Entire Holstein bulls can present some challenges in terms of aggression towards humans and other cattle. Holsteins in general have an inquisitive and destructive nature which is exacerbated in an entire male. The majority of the literature and research related to dairy breeds is based on castrated males (steers) indicating that it is common practice to castrate all males. Bulls can have advantages over steers when examining </w:t>
      </w:r>
      <w:r w:rsidR="003C289C">
        <w:rPr>
          <w:rFonts w:eastAsia="ComputerModern-Regular" w:cstheme="minorHAnsi"/>
        </w:rPr>
        <w:t>liveweight</w:t>
      </w:r>
      <w:r w:rsidRPr="00D31041">
        <w:rPr>
          <w:rFonts w:eastAsia="ComputerModern-Regular" w:cstheme="minorHAnsi"/>
        </w:rPr>
        <w:t xml:space="preserve"> and carcass gains, they can also have higher feed conversion rates, gaining up to 2.23 kg/day in the finishing period (Ashfield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2014). It was determined by Keane (2003) that bulls presented improvements in confirmation and greater dressing percentage when slaughtered at similar carcass weights. The quality of meat from bulls was generally deemed to be similar to steers </w:t>
      </w:r>
      <w:r w:rsidR="00BA4B61">
        <w:rPr>
          <w:rFonts w:eastAsia="ComputerModern-Regular" w:cstheme="minorHAnsi"/>
        </w:rPr>
        <w:t>with</w:t>
      </w:r>
      <w:r w:rsidRPr="00D31041">
        <w:rPr>
          <w:rFonts w:eastAsia="ComputerModern-Regular" w:cstheme="minorHAnsi"/>
        </w:rPr>
        <w:t xml:space="preserve"> regards to tenderness and acceptability. Unfortunately</w:t>
      </w:r>
      <w:r w:rsidR="00BA4B61">
        <w:rPr>
          <w:rFonts w:eastAsia="ComputerModern-Regular" w:cstheme="minorHAnsi"/>
        </w:rPr>
        <w:t>,</w:t>
      </w:r>
      <w:r w:rsidRPr="00D31041">
        <w:rPr>
          <w:rFonts w:eastAsia="ComputerModern-Regular" w:cstheme="minorHAnsi"/>
        </w:rPr>
        <w:t xml:space="preserve"> the carcass price for bulls within the red meat industry can be diminished compared with steers, however the improved </w:t>
      </w:r>
      <w:r w:rsidRPr="00D31041">
        <w:rPr>
          <w:rFonts w:eastAsia="ComputerModern-Regular" w:cstheme="minorHAnsi"/>
        </w:rPr>
        <w:lastRenderedPageBreak/>
        <w:t xml:space="preserve">overall performance of the bulls may counteract this (Ashfield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ComputerModern-Regular" w:cstheme="minorHAnsi"/>
        </w:rPr>
        <w:t xml:space="preserve">2014). There is also the risk of bruising and carcass damage in group housed bulls as dominance hierarchy is established and challenged within the pen, which can increase the risk of decreases in grading and discounts applied at slaughter for bruised and damaged carcasses. </w:t>
      </w:r>
    </w:p>
    <w:p w14:paraId="09BC0EF0" w14:textId="579AA011"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 xml:space="preserve">Chládek &amp; Ingr (2003) quoted information from Papstein &amp; Grosse (1986) in relation to the performance of German black and white bulls castrated </w:t>
      </w:r>
      <w:r w:rsidR="003B6253" w:rsidRPr="00D31041">
        <w:rPr>
          <w:rFonts w:eastAsia="ComputerModern-Regular" w:cstheme="minorHAnsi"/>
        </w:rPr>
        <w:t>at 2</w:t>
      </w:r>
      <w:r w:rsidRPr="00D31041">
        <w:rPr>
          <w:rFonts w:eastAsia="ComputerModern-Regular" w:cstheme="minorHAnsi"/>
        </w:rPr>
        <w:t>, 7 and 12 months. It was determined that steers castrated at 2 months of age had a higher proportion of kidney fat compared with the steers castrated at a later age suggesting that early castration positively influences performance and finishing.</w:t>
      </w:r>
    </w:p>
    <w:p w14:paraId="0E95D353" w14:textId="77777777" w:rsidR="00844D8F" w:rsidRPr="00D31041" w:rsidRDefault="00844D8F" w:rsidP="00DD3723">
      <w:pPr>
        <w:spacing w:after="120" w:line="240" w:lineRule="auto"/>
        <w:rPr>
          <w:rFonts w:eastAsia="ComputerModern-Regular" w:cstheme="minorHAnsi"/>
        </w:rPr>
      </w:pPr>
      <w:r w:rsidRPr="00D31041">
        <w:rPr>
          <w:rFonts w:eastAsia="ComputerModern-Regular" w:cstheme="minorHAnsi"/>
        </w:rPr>
        <w:t xml:space="preserve">Overall, it can be concluded that castration in dairy breed males raised for the red meat market is commonplace and recommended practice to prevent issues with aggression towards other animals and humans and for the production of high quality, undamaged beef. </w:t>
      </w:r>
    </w:p>
    <w:p w14:paraId="24D8CB3B" w14:textId="77777777" w:rsidR="00844D8F" w:rsidRPr="0017120F" w:rsidRDefault="00844D8F" w:rsidP="006703E6">
      <w:pPr>
        <w:pStyle w:val="Heading5"/>
        <w:numPr>
          <w:ilvl w:val="4"/>
          <w:numId w:val="2"/>
        </w:numPr>
        <w:rPr>
          <w:rFonts w:asciiTheme="minorHAnsi" w:hAnsiTheme="minorHAnsi" w:cstheme="minorHAnsi"/>
          <w:color w:val="auto"/>
        </w:rPr>
      </w:pPr>
      <w:bookmarkStart w:id="84" w:name="_Toc46233587"/>
      <w:bookmarkStart w:id="85" w:name="_Toc58999843"/>
      <w:r w:rsidRPr="0017120F">
        <w:rPr>
          <w:rFonts w:asciiTheme="minorHAnsi" w:hAnsiTheme="minorHAnsi" w:cstheme="minorHAnsi"/>
          <w:color w:val="auto"/>
        </w:rPr>
        <w:t>Genetics</w:t>
      </w:r>
      <w:bookmarkEnd w:id="84"/>
      <w:bookmarkEnd w:id="85"/>
    </w:p>
    <w:p w14:paraId="2BF95321" w14:textId="1BF90EC7"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Genetic selection within the dairy industry for high milk production may be an advantage when related to beef production as bulls that present high milk production attributes will often also possess a good capacity to produce beef (Calo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1973). Genetic uniformity within the dairy industry is also an advantage when attempting to produce high quality carcasses from purebred calves. </w:t>
      </w:r>
    </w:p>
    <w:p w14:paraId="16F6D16A" w14:textId="30C2E9BF"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Another viable option for the dairy industry is breeding a beef cross calf. An article in Stock and Land in July 2016 explores the emergence of dairy beef cross calves, Wagyu </w:t>
      </w:r>
      <w:r w:rsidRPr="00D31041">
        <w:rPr>
          <w:rFonts w:eastAsia="Times New Roman" w:cstheme="minorHAnsi"/>
          <w:lang w:eastAsia="en-AU"/>
        </w:rPr>
        <w:t>cross</w:t>
      </w:r>
      <w:r w:rsidRPr="00D31041">
        <w:rPr>
          <w:rFonts w:eastAsia="Times New Roman" w:cstheme="minorHAnsi"/>
          <w:color w:val="000000"/>
          <w:lang w:eastAsia="en-AU"/>
        </w:rPr>
        <w:t xml:space="preserve"> Holstein. The articles </w:t>
      </w:r>
      <w:r w:rsidR="003B6253" w:rsidRPr="00D31041">
        <w:rPr>
          <w:rFonts w:eastAsia="Times New Roman" w:cstheme="minorHAnsi"/>
          <w:color w:val="000000"/>
          <w:lang w:eastAsia="en-AU"/>
        </w:rPr>
        <w:t>outline</w:t>
      </w:r>
      <w:r w:rsidRPr="00D31041">
        <w:rPr>
          <w:rFonts w:eastAsia="Times New Roman" w:cstheme="minorHAnsi"/>
          <w:color w:val="000000"/>
          <w:lang w:eastAsia="en-AU"/>
        </w:rPr>
        <w:t xml:space="preserve"> a procedure where calves are contract reared, grown out on pasture to 350 to 400 kg LW and then finished for 400 days in a feedlot. The animals are then slaughtered at 750 kg LW and exported to 12 countries under the Sher Wagyu and Sher Black brands (Goodwin, 2016). </w:t>
      </w:r>
    </w:p>
    <w:p w14:paraId="15CC7A5F" w14:textId="103BF3F8"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According to Huuskonen </w:t>
      </w:r>
      <w:r w:rsidR="00BC35E2" w:rsidRPr="00313B2B">
        <w:rPr>
          <w:rFonts w:eastAsia="ComputerModern-Regular" w:cstheme="minorHAnsi"/>
          <w:bCs/>
          <w:i/>
          <w:iCs/>
        </w:rPr>
        <w:t>et al</w:t>
      </w:r>
      <w:r w:rsidR="00BC35E2">
        <w:rPr>
          <w:rFonts w:eastAsia="ComputerModern-Regular" w:cstheme="minorHAnsi"/>
          <w:bCs/>
          <w:i/>
          <w:iCs/>
        </w:rPr>
        <w:t>.</w:t>
      </w:r>
      <w:r w:rsidR="00BC35E2">
        <w:rPr>
          <w:rFonts w:eastAsia="ComputerModern-Regular" w:cstheme="minorHAnsi"/>
          <w:bCs/>
        </w:rPr>
        <w:t xml:space="preserve"> </w:t>
      </w:r>
      <w:r w:rsidRPr="00D31041">
        <w:rPr>
          <w:rFonts w:eastAsia="Times New Roman" w:cstheme="minorHAnsi"/>
          <w:color w:val="000000"/>
          <w:lang w:eastAsia="en-AU"/>
        </w:rPr>
        <w:t xml:space="preserve">(2013) crossbreeding between dairy cows and beef breed bulls has improved carcass production compared to pure dairy breeds. When comparing the growth of purebred Holstein heifers with beef breed cross heifers, the purebred </w:t>
      </w:r>
      <w:r w:rsidR="00552CCD" w:rsidRPr="00CD3FC3">
        <w:rPr>
          <w:rFonts w:eastAsia="Times New Roman" w:cstheme="minorHAnsi"/>
          <w:lang w:eastAsia="en-AU"/>
        </w:rPr>
        <w:t xml:space="preserve">Holstein </w:t>
      </w:r>
      <w:r w:rsidRPr="00D31041">
        <w:rPr>
          <w:rFonts w:eastAsia="Times New Roman" w:cstheme="minorHAnsi"/>
          <w:color w:val="000000"/>
          <w:lang w:eastAsia="en-AU"/>
        </w:rPr>
        <w:t xml:space="preserve">heifers were the </w:t>
      </w:r>
      <w:r w:rsidR="00CD3FC3" w:rsidRPr="00CD3FC3">
        <w:rPr>
          <w:rFonts w:eastAsia="Times New Roman" w:cstheme="minorHAnsi"/>
          <w:lang w:eastAsia="en-AU"/>
        </w:rPr>
        <w:t>l</w:t>
      </w:r>
      <w:r w:rsidR="00552CCD" w:rsidRPr="00CD3FC3">
        <w:rPr>
          <w:rFonts w:eastAsia="Times New Roman" w:cstheme="minorHAnsi"/>
          <w:lang w:eastAsia="en-AU"/>
        </w:rPr>
        <w:t>owest</w:t>
      </w:r>
      <w:r w:rsidRPr="00CD3FC3">
        <w:rPr>
          <w:rFonts w:eastAsia="Times New Roman" w:cstheme="minorHAnsi"/>
          <w:strike/>
          <w:lang w:eastAsia="en-AU"/>
        </w:rPr>
        <w:t xml:space="preserve"> </w:t>
      </w:r>
      <w:r w:rsidRPr="00CD3FC3">
        <w:rPr>
          <w:rFonts w:eastAsia="Times New Roman" w:cstheme="minorHAnsi"/>
          <w:lang w:eastAsia="en-AU"/>
        </w:rPr>
        <w:t>p</w:t>
      </w:r>
      <w:r w:rsidRPr="00D31041">
        <w:rPr>
          <w:rFonts w:eastAsia="Times New Roman" w:cstheme="minorHAnsi"/>
          <w:color w:val="000000"/>
          <w:lang w:eastAsia="en-AU"/>
        </w:rPr>
        <w:t xml:space="preserve">erforming with the lowest carcass weight, carcass daily gain and confirmation score and were the oldest at slaughter (P &lt; 0.01). The top performing crossbred animal was the Holstein x Charolais heifer with the highest carcass weight, carcass daily gain and </w:t>
      </w:r>
      <w:r w:rsidRPr="00D31041">
        <w:rPr>
          <w:rFonts w:eastAsia="Times New Roman" w:cstheme="minorHAnsi"/>
          <w:lang w:eastAsia="en-AU"/>
        </w:rPr>
        <w:t xml:space="preserve">was </w:t>
      </w:r>
      <w:r w:rsidRPr="00D31041">
        <w:rPr>
          <w:rFonts w:eastAsia="Times New Roman" w:cstheme="minorHAnsi"/>
          <w:color w:val="000000"/>
          <w:lang w:eastAsia="en-AU"/>
        </w:rPr>
        <w:t xml:space="preserve">the youngest at slaughter (P &lt; 0.01) (Huuskonen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2013). </w:t>
      </w:r>
    </w:p>
    <w:p w14:paraId="607F3E17" w14:textId="13822DA8"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When examining the growth from birth to 12 weeks of age of pure Friesian calves compared with various Friesian cross beef breed calves there were only slight differences in the growth rates between the breeds. Generally, the pure bred Friesian calves performed well and gained at a comparative rate to the beef cross calves with the daily weight gain from birth to 12 weeks of age for Friesian calves attaining 0.61 kg/day compared with 0.57 kg/day for Hereford x Friesian calves and 0.62 kg/day for Simmental x Friesian calves (Everitt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1978). From 12 weeks of age to slaughter (15 – 22 months of age) the purebred Friesian steers performed at an average daily gain rate of 0.59 kg/day, followed by the South Devon x Friesian steers (0.58 kg/day) and the Blond d’Aquitaine x Friesian steers (0.58 kg/day) (Everitt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1980). At slaughter the Friesian steers presented eye muscle fat depth from 1.8 - 2.6 mm with the Hereford x Friesian steers presenting a fat depth of 4.6 mm (Everitt </w:t>
      </w:r>
      <w:r w:rsidR="00BA0CCE" w:rsidRPr="00313B2B">
        <w:rPr>
          <w:rFonts w:eastAsia="ComputerModern-Regular" w:cstheme="minorHAnsi"/>
          <w:bCs/>
          <w:i/>
          <w:iCs/>
        </w:rPr>
        <w:t>et al</w:t>
      </w:r>
      <w:r w:rsidR="00BA0CCE">
        <w:rPr>
          <w:rFonts w:eastAsia="ComputerModern-Regular" w:cstheme="minorHAnsi"/>
          <w:bCs/>
          <w:i/>
          <w:iCs/>
        </w:rPr>
        <w:t>.</w:t>
      </w:r>
      <w:r w:rsidR="00BA0CCE" w:rsidRPr="00D31041">
        <w:rPr>
          <w:rFonts w:eastAsia="ComputerModern-Regular" w:cstheme="minorHAnsi"/>
          <w:bCs/>
        </w:rPr>
        <w:t>,</w:t>
      </w:r>
      <w:r w:rsidR="00BA0CCE">
        <w:rPr>
          <w:rFonts w:eastAsia="ComputerModern-Regular" w:cstheme="minorHAnsi"/>
          <w:bCs/>
        </w:rPr>
        <w:t xml:space="preserve"> </w:t>
      </w:r>
      <w:r w:rsidRPr="00D31041">
        <w:rPr>
          <w:rFonts w:eastAsia="Times New Roman" w:cstheme="minorHAnsi"/>
          <w:color w:val="000000"/>
          <w:lang w:eastAsia="en-AU"/>
        </w:rPr>
        <w:t xml:space="preserve">1980). When comparing carcass weights, the purebred Friesian steers exhibited dressing percentages as low as 48.2% with the Charolais x Friesian steers dressing at 50.2% with a 12 kg heavier carcass, allowing them to present overall improved performance compared with the purebred Friesian steers (Everitt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1980).  </w:t>
      </w:r>
    </w:p>
    <w:p w14:paraId="0C7DDF4F" w14:textId="0960B0E8"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Crossbreeding dairy with beef can produce a productive animal taking advantage of the large frame and growth rate of dairy breeds combined with the ability to gain muscle and fat coverage in beef breeds. Beef from crossbred cattle produces a </w:t>
      </w:r>
      <w:r w:rsidR="00552CCD" w:rsidRPr="00CD3FC3">
        <w:rPr>
          <w:rFonts w:eastAsia="Times New Roman" w:cstheme="minorHAnsi"/>
          <w:lang w:eastAsia="en-AU"/>
        </w:rPr>
        <w:t>more</w:t>
      </w:r>
      <w:r w:rsidR="00552CCD">
        <w:rPr>
          <w:rFonts w:eastAsia="Times New Roman" w:cstheme="minorHAnsi"/>
          <w:color w:val="000000"/>
          <w:lang w:eastAsia="en-AU"/>
        </w:rPr>
        <w:t xml:space="preserve"> </w:t>
      </w:r>
      <w:r w:rsidRPr="00D31041">
        <w:rPr>
          <w:rFonts w:eastAsia="Times New Roman" w:cstheme="minorHAnsi"/>
          <w:color w:val="000000"/>
          <w:lang w:eastAsia="en-AU"/>
        </w:rPr>
        <w:t>marketable product with high</w:t>
      </w:r>
      <w:r w:rsidR="00552CCD" w:rsidRPr="00CD3FC3">
        <w:rPr>
          <w:rFonts w:eastAsia="Times New Roman" w:cstheme="minorHAnsi"/>
          <w:lang w:eastAsia="en-AU"/>
        </w:rPr>
        <w:t>er</w:t>
      </w:r>
      <w:r w:rsidRPr="00CD3FC3">
        <w:rPr>
          <w:rFonts w:eastAsia="Times New Roman" w:cstheme="minorHAnsi"/>
          <w:lang w:eastAsia="en-AU"/>
        </w:rPr>
        <w:t xml:space="preserve"> </w:t>
      </w:r>
      <w:r w:rsidRPr="00D31041">
        <w:rPr>
          <w:rFonts w:eastAsia="Times New Roman" w:cstheme="minorHAnsi"/>
          <w:color w:val="000000"/>
          <w:lang w:eastAsia="en-AU"/>
        </w:rPr>
        <w:t>yields and</w:t>
      </w:r>
      <w:r w:rsidRPr="00552CCD">
        <w:rPr>
          <w:rFonts w:eastAsia="Times New Roman" w:cstheme="minorHAnsi"/>
          <w:strike/>
          <w:color w:val="000000"/>
          <w:lang w:eastAsia="en-AU"/>
        </w:rPr>
        <w:t xml:space="preserve"> </w:t>
      </w:r>
      <w:r w:rsidR="00552CCD" w:rsidRPr="00CD3FC3">
        <w:rPr>
          <w:rFonts w:eastAsia="Times New Roman" w:cstheme="minorHAnsi"/>
          <w:lang w:eastAsia="en-AU"/>
        </w:rPr>
        <w:t>increased</w:t>
      </w:r>
      <w:r w:rsidR="00552CCD">
        <w:rPr>
          <w:rFonts w:eastAsia="Times New Roman" w:cstheme="minorHAnsi"/>
          <w:color w:val="000000"/>
          <w:lang w:eastAsia="en-AU"/>
        </w:rPr>
        <w:t xml:space="preserve"> </w:t>
      </w:r>
      <w:r w:rsidRPr="00D31041">
        <w:rPr>
          <w:rFonts w:eastAsia="Times New Roman" w:cstheme="minorHAnsi"/>
          <w:color w:val="000000"/>
          <w:lang w:eastAsia="en-AU"/>
        </w:rPr>
        <w:t xml:space="preserve">fat coverage.  </w:t>
      </w:r>
    </w:p>
    <w:p w14:paraId="53ECA334" w14:textId="77777777" w:rsidR="00844D8F" w:rsidRPr="0017120F" w:rsidRDefault="00844D8F" w:rsidP="006703E6">
      <w:pPr>
        <w:pStyle w:val="Heading5"/>
        <w:numPr>
          <w:ilvl w:val="4"/>
          <w:numId w:val="2"/>
        </w:numPr>
        <w:rPr>
          <w:rFonts w:asciiTheme="minorHAnsi" w:hAnsiTheme="minorHAnsi" w:cstheme="minorHAnsi"/>
          <w:color w:val="auto"/>
        </w:rPr>
      </w:pPr>
      <w:bookmarkStart w:id="86" w:name="_Toc46233588"/>
      <w:bookmarkStart w:id="87" w:name="_Toc58999844"/>
      <w:r w:rsidRPr="0017120F">
        <w:rPr>
          <w:rFonts w:asciiTheme="minorHAnsi" w:hAnsiTheme="minorHAnsi" w:cstheme="minorHAnsi"/>
          <w:color w:val="auto"/>
        </w:rPr>
        <w:lastRenderedPageBreak/>
        <w:t>Sexed semen</w:t>
      </w:r>
      <w:bookmarkEnd w:id="86"/>
      <w:bookmarkEnd w:id="87"/>
    </w:p>
    <w:p w14:paraId="383DE300" w14:textId="3ACDF7A5"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The use of sexed semen in both dairy and beef production allows predetermination of calf sex with 90 % reliability (Holden &amp; Butler, 2018). The adoption of sexed semen for artificial insemination in dairy cattle has generally been limited by cost, low conception rates and sexing inaccuracies. The precision of sexing has improved vastly with accuracy rates now as high as 90% (McCullock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2013). Sexed semen can be used to produce replacement heifers with genetically superior animals selected to be inseminated. This program can be used in combination with a cross breeding program with beef semen to assist with revenue generation from non-replacement calves (McCullock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2013). </w:t>
      </w:r>
    </w:p>
    <w:p w14:paraId="09D24119" w14:textId="77777777"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The economic benefits of sexed semen to the dairy industry include:</w:t>
      </w:r>
    </w:p>
    <w:p w14:paraId="621801EB"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Higher prices could be obtained for female dairy calves compared with male calves</w:t>
      </w:r>
    </w:p>
    <w:p w14:paraId="4E0E8A28"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The added value of crossbred calves that are not bred as replacements</w:t>
      </w:r>
    </w:p>
    <w:p w14:paraId="1ED70F0E"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Optimised herd turnover rates</w:t>
      </w:r>
    </w:p>
    <w:p w14:paraId="3B693C7D"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Reduced dystocia </w:t>
      </w:r>
    </w:p>
    <w:p w14:paraId="4F426E49"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Increased rate of genetic progress</w:t>
      </w:r>
    </w:p>
    <w:p w14:paraId="428DCF6B" w14:textId="77777777"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An increased supply of heifer calves may be beneficial as it will provide the producer with a higher capacity to cull poor performing heifers and avoid future losses from poor performing cows</w:t>
      </w:r>
    </w:p>
    <w:p w14:paraId="555B2119" w14:textId="3A11F60C" w:rsidR="00844D8F" w:rsidRPr="00D31041" w:rsidRDefault="00844D8F" w:rsidP="006703E6">
      <w:pPr>
        <w:pStyle w:val="ListParagraph"/>
        <w:numPr>
          <w:ilvl w:val="0"/>
          <w:numId w:val="4"/>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Improved biosecurity if open herds can be closed (De Vries </w:t>
      </w:r>
      <w:r w:rsidR="00BA0CCE" w:rsidRPr="00313B2B">
        <w:rPr>
          <w:rFonts w:eastAsia="ComputerModern-Regular" w:cstheme="minorHAnsi"/>
          <w:bCs/>
          <w:i/>
          <w:iCs/>
        </w:rPr>
        <w:t>et al</w:t>
      </w:r>
      <w:r w:rsidR="00BA0CCE">
        <w:rPr>
          <w:rFonts w:eastAsia="ComputerModern-Regular" w:cstheme="minorHAnsi"/>
          <w:bCs/>
          <w:i/>
          <w:iCs/>
        </w:rPr>
        <w:t>.</w:t>
      </w:r>
      <w:r w:rsidR="00BA0CCE" w:rsidRPr="00D31041">
        <w:rPr>
          <w:rFonts w:eastAsia="ComputerModern-Regular" w:cstheme="minorHAnsi"/>
          <w:bCs/>
        </w:rPr>
        <w:t>,</w:t>
      </w:r>
      <w:r w:rsidR="00BA0CCE">
        <w:rPr>
          <w:rFonts w:eastAsia="ComputerModern-Regular" w:cstheme="minorHAnsi"/>
          <w:bCs/>
        </w:rPr>
        <w:t xml:space="preserve"> </w:t>
      </w:r>
      <w:r w:rsidRPr="00D31041">
        <w:rPr>
          <w:rFonts w:eastAsia="Times New Roman" w:cstheme="minorHAnsi"/>
          <w:color w:val="000000"/>
          <w:lang w:eastAsia="en-AU"/>
        </w:rPr>
        <w:t>2008)</w:t>
      </w:r>
    </w:p>
    <w:p w14:paraId="2411A522" w14:textId="77777777"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Extra costs that may be incurred as a result of sexed semen include:</w:t>
      </w:r>
    </w:p>
    <w:p w14:paraId="53F8D627" w14:textId="77777777" w:rsidR="00844D8F" w:rsidRPr="00D31041" w:rsidRDefault="00844D8F" w:rsidP="006703E6">
      <w:pPr>
        <w:pStyle w:val="ListParagraph"/>
        <w:numPr>
          <w:ilvl w:val="0"/>
          <w:numId w:val="5"/>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Higher semen prices</w:t>
      </w:r>
    </w:p>
    <w:p w14:paraId="0C3C76FB" w14:textId="4EDB0330" w:rsidR="00844D8F" w:rsidRPr="00D31041" w:rsidRDefault="00844D8F" w:rsidP="006703E6">
      <w:pPr>
        <w:pStyle w:val="ListParagraph"/>
        <w:numPr>
          <w:ilvl w:val="0"/>
          <w:numId w:val="5"/>
        </w:num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Higher costs for pregnancy diagnosis and ovulation synchronisation due to reduced fertility (De Vries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2008)</w:t>
      </w:r>
    </w:p>
    <w:p w14:paraId="06AD2260" w14:textId="3860F739" w:rsidR="00844D8F" w:rsidRPr="00D31041" w:rsidRDefault="00844D8F" w:rsidP="00DD3723">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The implementation of sexed semen within a dairy herd may limit the number of dairy bull calves born</w:t>
      </w:r>
      <w:r w:rsidR="00552CCD" w:rsidRPr="00AE0DEE">
        <w:rPr>
          <w:rFonts w:eastAsia="Times New Roman" w:cstheme="minorHAnsi"/>
          <w:lang w:eastAsia="en-AU"/>
        </w:rPr>
        <w:t>,</w:t>
      </w:r>
      <w:r w:rsidRPr="00D31041">
        <w:rPr>
          <w:rFonts w:eastAsia="Times New Roman" w:cstheme="minorHAnsi"/>
          <w:color w:val="000000"/>
          <w:lang w:eastAsia="en-AU"/>
        </w:rPr>
        <w:t xml:space="preserve"> however, there may be an increase in dairy x beef calves conceived as producers diversify their herd (Ashfield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2014). There is some evidence to suggest that cows producing daughters may have a lower milk yield compared with cows producing sons due to the positive association between birth weight and milk production making bull calves a viable option to improve yields (De Vries </w:t>
      </w:r>
      <w:r w:rsidR="00BC35E2" w:rsidRPr="00313B2B">
        <w:rPr>
          <w:rFonts w:eastAsia="ComputerModern-Regular" w:cstheme="minorHAnsi"/>
          <w:bCs/>
          <w:i/>
          <w:iCs/>
        </w:rPr>
        <w:t>et al</w:t>
      </w:r>
      <w:r w:rsidR="00BC35E2">
        <w:rPr>
          <w:rFonts w:eastAsia="ComputerModern-Regular" w:cstheme="minorHAnsi"/>
          <w:bCs/>
          <w:i/>
          <w:iCs/>
        </w:rPr>
        <w:t>.</w:t>
      </w:r>
      <w:r w:rsidR="00BC35E2" w:rsidRPr="00D31041">
        <w:rPr>
          <w:rFonts w:eastAsia="ComputerModern-Regular" w:cstheme="minorHAnsi"/>
          <w:bCs/>
        </w:rPr>
        <w:t>,</w:t>
      </w:r>
      <w:r w:rsidR="00BC35E2">
        <w:rPr>
          <w:rFonts w:eastAsia="ComputerModern-Regular" w:cstheme="minorHAnsi"/>
          <w:bCs/>
        </w:rPr>
        <w:t xml:space="preserve"> </w:t>
      </w:r>
      <w:r w:rsidRPr="00D31041">
        <w:rPr>
          <w:rFonts w:eastAsia="Times New Roman" w:cstheme="minorHAnsi"/>
          <w:color w:val="000000"/>
          <w:lang w:eastAsia="en-AU"/>
        </w:rPr>
        <w:t xml:space="preserve">2008). </w:t>
      </w:r>
    </w:p>
    <w:p w14:paraId="7E3170CD" w14:textId="77777777" w:rsidR="00844D8F" w:rsidRPr="00D31041" w:rsidRDefault="00844D8F" w:rsidP="006703E6">
      <w:pPr>
        <w:pStyle w:val="Heading3"/>
        <w:numPr>
          <w:ilvl w:val="2"/>
          <w:numId w:val="2"/>
        </w:numPr>
        <w:jc w:val="left"/>
      </w:pPr>
      <w:bookmarkStart w:id="88" w:name="_Toc46233595"/>
      <w:bookmarkStart w:id="89" w:name="_Toc58999845"/>
      <w:r w:rsidRPr="00D31041">
        <w:t>Conclusions and recommendations</w:t>
      </w:r>
      <w:bookmarkEnd w:id="88"/>
      <w:bookmarkEnd w:id="89"/>
    </w:p>
    <w:p w14:paraId="49C153C5" w14:textId="77777777" w:rsidR="00844D8F" w:rsidRPr="00D31041" w:rsidRDefault="00844D8F" w:rsidP="00DD3723">
      <w:pPr>
        <w:autoSpaceDE w:val="0"/>
        <w:autoSpaceDN w:val="0"/>
        <w:adjustRightInd w:val="0"/>
        <w:spacing w:after="120" w:line="240" w:lineRule="auto"/>
        <w:rPr>
          <w:rFonts w:cstheme="minorHAnsi"/>
        </w:rPr>
      </w:pPr>
      <w:r w:rsidRPr="00D31041">
        <w:rPr>
          <w:rFonts w:cstheme="minorHAnsi"/>
        </w:rPr>
        <w:t xml:space="preserve">Despite the significant utilisation of dairy breed males for red meat internationally, there seems to be a lack of uptake of this system within the Australian industry. The Australian dairy industry is in an excellent position to utilise male dairy breed calves with up to 500,000 calves entering the system annually. There is the capacity to manipulate all phases from birth through to finishing to improve the profitability and viability of this system. </w:t>
      </w:r>
    </w:p>
    <w:p w14:paraId="18B78A9B" w14:textId="3A82C633" w:rsidR="00844D8F" w:rsidRPr="00D31041" w:rsidRDefault="00844D8F" w:rsidP="00DD3723">
      <w:pPr>
        <w:autoSpaceDE w:val="0"/>
        <w:autoSpaceDN w:val="0"/>
        <w:adjustRightInd w:val="0"/>
        <w:spacing w:after="120" w:line="240" w:lineRule="auto"/>
        <w:rPr>
          <w:rFonts w:eastAsia="ComputerModern-Regular" w:cstheme="minorHAnsi"/>
          <w:bCs/>
        </w:rPr>
      </w:pPr>
      <w:r w:rsidRPr="00D31041">
        <w:rPr>
          <w:rFonts w:cstheme="minorHAnsi"/>
        </w:rPr>
        <w:t>From the literature reviewed it can be concluded that there are many feeding systems utilised to raise the calves from weaning through to finishing</w:t>
      </w:r>
      <w:r w:rsidR="00AB682C">
        <w:rPr>
          <w:rFonts w:cstheme="minorHAnsi"/>
        </w:rPr>
        <w:t>;</w:t>
      </w:r>
      <w:r w:rsidRPr="00D31041">
        <w:rPr>
          <w:rFonts w:cstheme="minorHAnsi"/>
        </w:rPr>
        <w:t xml:space="preserve"> however, clear guidelines for nutrition and feeding systems are lacking and requires further investigation. The most common growing – finishing diet for male dairy breeds are </w:t>
      </w:r>
      <w:r w:rsidRPr="00D31041">
        <w:rPr>
          <w:rFonts w:eastAsia="ComputerModern-Regular" w:cstheme="minorHAnsi"/>
          <w:bCs/>
        </w:rPr>
        <w:t xml:space="preserve">diets that are high in energy that are predominantly corn or corn silage based, which allow the cattle to grow at an acceptable rate and finish to a high standard. Limit feeding and/or a high forage diet during the growing phase does have an impact on growth, however provided acceptable muscle and fat deposition occurs within this period, the cattle will engage in compensatory gain when finished on a high quality, high energy diet. A high forage diet can negatively impact finishing in terms of efficiency and </w:t>
      </w:r>
      <w:r w:rsidR="003C289C">
        <w:rPr>
          <w:rFonts w:eastAsia="ComputerModern-Regular" w:cstheme="minorHAnsi"/>
          <w:bCs/>
        </w:rPr>
        <w:t>liveweight</w:t>
      </w:r>
      <w:r w:rsidRPr="00D31041">
        <w:rPr>
          <w:rFonts w:eastAsia="ComputerModern-Regular" w:cstheme="minorHAnsi"/>
          <w:bCs/>
        </w:rPr>
        <w:t xml:space="preserve"> gain and carcass quality at slaughter (fat coverage and marbling) and may not produce a carcass that meets the specifications for some markets. </w:t>
      </w:r>
    </w:p>
    <w:p w14:paraId="544D0E36" w14:textId="0F7A4995" w:rsidR="00844D8F" w:rsidRPr="00D31041" w:rsidRDefault="00844D8F" w:rsidP="00AB682C">
      <w:pPr>
        <w:spacing w:after="120" w:line="240" w:lineRule="auto"/>
        <w:textAlignment w:val="baseline"/>
        <w:rPr>
          <w:rFonts w:eastAsia="Times New Roman" w:cstheme="minorHAnsi"/>
          <w:color w:val="000000"/>
          <w:lang w:eastAsia="en-AU"/>
        </w:rPr>
      </w:pPr>
      <w:r w:rsidRPr="00D31041">
        <w:rPr>
          <w:rFonts w:cstheme="minorHAnsi"/>
        </w:rPr>
        <w:lastRenderedPageBreak/>
        <w:t xml:space="preserve">Contrary to the viewpoint held by many within the beef industry, beef from dairy breed animals is high quality and comparable to native beef breed products. The traceability and tight genetic pool of dairy breeds makes dairy beef an attractive option for international markets with food safety and biosecurity a persistent societal concern. Dairy breeds such as Holstein have a characteristically large, lengthy frame with a high proportion of bone and low levels of subcutaneous fat. These characteristics can reduce dressing percentage and meat yield but lessen the need for trimming at processing. Dairy beef is comparable to native beef in terms of consumer acceptance, juiciness, tenderness, </w:t>
      </w:r>
      <w:r w:rsidR="003B6253" w:rsidRPr="00D31041">
        <w:rPr>
          <w:rFonts w:cstheme="minorHAnsi"/>
        </w:rPr>
        <w:t>flavour,</w:t>
      </w:r>
      <w:r w:rsidRPr="00D31041">
        <w:rPr>
          <w:rFonts w:cstheme="minorHAnsi"/>
        </w:rPr>
        <w:t xml:space="preserve"> and palatability. The refinement of the MSA grading system to accommodate dairy beef will assist with the marketing of Australian dairy beef for both the domestic and export markets and increase consumer acceptance of this </w:t>
      </w:r>
      <w:r w:rsidR="003B6253" w:rsidRPr="00D31041">
        <w:rPr>
          <w:rFonts w:cstheme="minorHAnsi"/>
        </w:rPr>
        <w:t>high-quality</w:t>
      </w:r>
      <w:r w:rsidRPr="00D31041">
        <w:rPr>
          <w:rFonts w:cstheme="minorHAnsi"/>
        </w:rPr>
        <w:t xml:space="preserve"> product. </w:t>
      </w:r>
    </w:p>
    <w:p w14:paraId="2B270669" w14:textId="77777777" w:rsidR="00844D8F" w:rsidRPr="00D31041" w:rsidRDefault="00844D8F" w:rsidP="00AB682C">
      <w:pPr>
        <w:spacing w:after="120" w:line="240" w:lineRule="auto"/>
        <w:textAlignment w:val="baseline"/>
        <w:rPr>
          <w:rFonts w:eastAsia="Times New Roman" w:cstheme="minorHAnsi"/>
          <w:color w:val="000000"/>
          <w:lang w:eastAsia="en-AU"/>
        </w:rPr>
      </w:pPr>
      <w:r w:rsidRPr="00D31041">
        <w:rPr>
          <w:rFonts w:eastAsia="Times New Roman" w:cstheme="minorHAnsi"/>
          <w:color w:val="000000"/>
          <w:lang w:eastAsia="en-AU"/>
        </w:rPr>
        <w:t xml:space="preserve">Crossbreeding dairy with beef breeds can produce a productive animal taking advantage of the large frame and growth rate of dairy breeds combined with the ability to gain muscle and fat coverage in beef breeds. Beef from crossbred cattle produces a decidedly marketable product with high yields and adequate fat coverage and is a viable option that can be pursued within the Australian industry.  </w:t>
      </w:r>
    </w:p>
    <w:p w14:paraId="499B7582" w14:textId="2A8612C9" w:rsidR="00844D8F" w:rsidRDefault="00844D8F" w:rsidP="00AB682C">
      <w:pPr>
        <w:spacing w:after="120" w:line="240" w:lineRule="auto"/>
        <w:rPr>
          <w:rFonts w:cstheme="minorHAnsi"/>
        </w:rPr>
      </w:pPr>
      <w:r w:rsidRPr="00D31041">
        <w:rPr>
          <w:rFonts w:cstheme="minorHAnsi"/>
        </w:rPr>
        <w:t xml:space="preserve">The Australian dairy industry and the red meat industry in general can benefit from utilising dairy beef providing an alternate protein source, a solution to an ongoing issue, a reliable source of income for Australian dairy farmers whilst improving welfare, public perception of dairying and diversifying the industry. </w:t>
      </w:r>
    </w:p>
    <w:p w14:paraId="03C20B64" w14:textId="216AA19F" w:rsidR="00844D8F" w:rsidRDefault="00844D8F" w:rsidP="00AE0DEE">
      <w:pPr>
        <w:pStyle w:val="Heading2"/>
        <w:numPr>
          <w:ilvl w:val="1"/>
          <w:numId w:val="2"/>
        </w:numPr>
        <w:ind w:left="924" w:hanging="567"/>
        <w:jc w:val="left"/>
      </w:pPr>
      <w:bookmarkStart w:id="90" w:name="_Toc58999846"/>
      <w:r>
        <w:t>Desk-top study</w:t>
      </w:r>
      <w:bookmarkEnd w:id="90"/>
      <w:r>
        <w:t xml:space="preserve">  </w:t>
      </w:r>
    </w:p>
    <w:p w14:paraId="1FBF5B7E" w14:textId="748BF03E" w:rsidR="00C208B9" w:rsidRPr="00C208B9" w:rsidRDefault="00C208B9" w:rsidP="00C208B9">
      <w:pPr>
        <w:pStyle w:val="Default"/>
        <w:spacing w:after="120" w:line="300" w:lineRule="atLeast"/>
        <w:rPr>
          <w:rFonts w:cs="Arial"/>
          <w:i/>
        </w:rPr>
      </w:pPr>
      <w:r>
        <w:t xml:space="preserve">The desk-top </w:t>
      </w:r>
      <w:r w:rsidRPr="00216D91">
        <w:rPr>
          <w:sz w:val="22"/>
          <w:szCs w:val="22"/>
        </w:rPr>
        <w:t xml:space="preserve">modelling study </w:t>
      </w:r>
      <w:r>
        <w:rPr>
          <w:sz w:val="22"/>
          <w:szCs w:val="22"/>
        </w:rPr>
        <w:t xml:space="preserve">utilised existing forage quality data together with modelled forage intakes </w:t>
      </w:r>
      <w:r w:rsidR="0068248D">
        <w:rPr>
          <w:sz w:val="22"/>
          <w:szCs w:val="22"/>
        </w:rPr>
        <w:t>(</w:t>
      </w:r>
      <w:r w:rsidR="00625C8B">
        <w:rPr>
          <w:sz w:val="22"/>
          <w:szCs w:val="22"/>
        </w:rPr>
        <w:t>QuikIntake v6 NRDR mod spreadsheet, McLennan and Poppi 2019</w:t>
      </w:r>
      <w:r w:rsidR="0068248D">
        <w:rPr>
          <w:sz w:val="22"/>
          <w:szCs w:val="22"/>
        </w:rPr>
        <w:t>)</w:t>
      </w:r>
      <w:r>
        <w:rPr>
          <w:sz w:val="22"/>
          <w:szCs w:val="22"/>
        </w:rPr>
        <w:t xml:space="preserve"> to estimate the cost of production across a range of potential growth rates</w:t>
      </w:r>
      <w:r w:rsidRPr="00216D91">
        <w:rPr>
          <w:sz w:val="22"/>
          <w:szCs w:val="22"/>
        </w:rPr>
        <w:t xml:space="preserve"> </w:t>
      </w:r>
      <w:r>
        <w:rPr>
          <w:sz w:val="22"/>
          <w:szCs w:val="22"/>
        </w:rPr>
        <w:t>and forage</w:t>
      </w:r>
      <w:r w:rsidR="0068248D">
        <w:rPr>
          <w:sz w:val="22"/>
          <w:szCs w:val="22"/>
        </w:rPr>
        <w:t>-based feeding</w:t>
      </w:r>
      <w:r>
        <w:rPr>
          <w:sz w:val="22"/>
          <w:szCs w:val="22"/>
        </w:rPr>
        <w:t xml:space="preserve"> systems. An </w:t>
      </w:r>
      <w:r w:rsidRPr="00216D91">
        <w:rPr>
          <w:sz w:val="22"/>
          <w:szCs w:val="22"/>
        </w:rPr>
        <w:t>economic analysis of the cost</w:t>
      </w:r>
      <w:r>
        <w:rPr>
          <w:sz w:val="22"/>
          <w:szCs w:val="22"/>
        </w:rPr>
        <w:t xml:space="preserve"> </w:t>
      </w:r>
      <w:r w:rsidR="0068248D">
        <w:rPr>
          <w:sz w:val="22"/>
          <w:szCs w:val="22"/>
        </w:rPr>
        <w:t xml:space="preserve">of production </w:t>
      </w:r>
      <w:r>
        <w:rPr>
          <w:sz w:val="22"/>
          <w:szCs w:val="22"/>
        </w:rPr>
        <w:t>and return on investment</w:t>
      </w:r>
      <w:r w:rsidRPr="00216D91">
        <w:rPr>
          <w:sz w:val="22"/>
          <w:szCs w:val="22"/>
        </w:rPr>
        <w:t xml:space="preserve"> of feeding dairy bull calves post-weaning </w:t>
      </w:r>
      <w:r>
        <w:rPr>
          <w:sz w:val="22"/>
          <w:szCs w:val="22"/>
        </w:rPr>
        <w:t xml:space="preserve">was conducted across </w:t>
      </w:r>
      <w:r w:rsidR="0060272A">
        <w:rPr>
          <w:sz w:val="22"/>
          <w:szCs w:val="22"/>
        </w:rPr>
        <w:t>eight</w:t>
      </w:r>
      <w:r>
        <w:rPr>
          <w:sz w:val="22"/>
          <w:szCs w:val="22"/>
        </w:rPr>
        <w:t xml:space="preserve"> </w:t>
      </w:r>
      <w:r w:rsidR="0068248D">
        <w:rPr>
          <w:sz w:val="22"/>
          <w:szCs w:val="22"/>
        </w:rPr>
        <w:t>feeding</w:t>
      </w:r>
      <w:r>
        <w:rPr>
          <w:sz w:val="22"/>
          <w:szCs w:val="22"/>
        </w:rPr>
        <w:t xml:space="preserve"> systems </w:t>
      </w:r>
      <w:r w:rsidRPr="00216D91">
        <w:rPr>
          <w:sz w:val="22"/>
          <w:szCs w:val="22"/>
        </w:rPr>
        <w:t xml:space="preserve">to meet a range of potential beef markets </w:t>
      </w:r>
      <w:r w:rsidR="0068248D">
        <w:rPr>
          <w:sz w:val="22"/>
          <w:szCs w:val="22"/>
        </w:rPr>
        <w:t xml:space="preserve">(Figure 1) </w:t>
      </w:r>
      <w:r w:rsidRPr="00216D91">
        <w:rPr>
          <w:sz w:val="22"/>
          <w:szCs w:val="22"/>
        </w:rPr>
        <w:t xml:space="preserve">in Australia. The economic analysis </w:t>
      </w:r>
      <w:r w:rsidR="0068248D">
        <w:rPr>
          <w:sz w:val="22"/>
          <w:szCs w:val="22"/>
        </w:rPr>
        <w:t>included</w:t>
      </w:r>
      <w:r w:rsidRPr="00216D91">
        <w:rPr>
          <w:sz w:val="22"/>
          <w:szCs w:val="22"/>
        </w:rPr>
        <w:t xml:space="preserve"> a sensitivity analysis of potential economic returns using system diet costs vs variable growth rates and their impact on system gross margins</w:t>
      </w:r>
      <w:r w:rsidR="0068248D">
        <w:rPr>
          <w:sz w:val="22"/>
          <w:szCs w:val="22"/>
        </w:rPr>
        <w:t xml:space="preserve"> and return on investment</w:t>
      </w:r>
      <w:r w:rsidRPr="00216D91">
        <w:rPr>
          <w:sz w:val="22"/>
          <w:szCs w:val="22"/>
        </w:rPr>
        <w:t xml:space="preserve">. </w:t>
      </w:r>
    </w:p>
    <w:p w14:paraId="1786A89D" w14:textId="4A9EBC48" w:rsidR="00061E22" w:rsidRDefault="00061E22" w:rsidP="006703E6">
      <w:pPr>
        <w:pStyle w:val="Heading3"/>
        <w:numPr>
          <w:ilvl w:val="2"/>
          <w:numId w:val="2"/>
        </w:numPr>
      </w:pPr>
      <w:bookmarkStart w:id="91" w:name="_Toc58999847"/>
      <w:r>
        <w:t xml:space="preserve">Forage quality and </w:t>
      </w:r>
      <w:r w:rsidR="00F776E2">
        <w:t>yield</w:t>
      </w:r>
      <w:bookmarkEnd w:id="91"/>
    </w:p>
    <w:p w14:paraId="6A3E1C79" w14:textId="72B79311" w:rsidR="00A035F2" w:rsidRDefault="00061E22" w:rsidP="00061E22">
      <w:r>
        <w:t xml:space="preserve">Forage quality data was collated from the FeedPlu$ feed analysis database </w:t>
      </w:r>
      <w:bookmarkStart w:id="92" w:name="_Hlk56166755"/>
      <w:r>
        <w:t xml:space="preserve">(Queensland Department of Agriculture and Fisheries 2016) </w:t>
      </w:r>
      <w:bookmarkEnd w:id="92"/>
      <w:r>
        <w:t>where available</w:t>
      </w:r>
      <w:r w:rsidR="00F776E2">
        <w:t xml:space="preserve"> or </w:t>
      </w:r>
      <w:r w:rsidR="00857FC7">
        <w:t xml:space="preserve">from </w:t>
      </w:r>
      <w:r w:rsidR="00F776E2">
        <w:t xml:space="preserve">values </w:t>
      </w:r>
      <w:r w:rsidR="00857FC7">
        <w:t>within</w:t>
      </w:r>
      <w:r w:rsidR="00F776E2">
        <w:t xml:space="preserve"> published literature. Forage yield data was compiled from the literature and historical data achieved within the C4Milk project</w:t>
      </w:r>
      <w:r w:rsidR="00857FC7">
        <w:t xml:space="preserve"> reports (</w:t>
      </w:r>
      <w:r w:rsidR="00A035F2">
        <w:t>Barber</w:t>
      </w:r>
      <w:r w:rsidR="00832302">
        <w:t>,</w:t>
      </w:r>
      <w:r w:rsidR="00A035F2">
        <w:t xml:space="preserve"> 2017</w:t>
      </w:r>
      <w:r w:rsidR="00832302">
        <w:t>; C</w:t>
      </w:r>
      <w:r w:rsidR="00A035F2">
        <w:t>allow</w:t>
      </w:r>
      <w:r w:rsidR="00832302">
        <w:t>,</w:t>
      </w:r>
      <w:r w:rsidR="00A035F2">
        <w:t xml:space="preserve"> 2014</w:t>
      </w:r>
      <w:r w:rsidR="00832302">
        <w:t>;</w:t>
      </w:r>
      <w:r w:rsidR="00A035F2">
        <w:t xml:space="preserve"> Callow </w:t>
      </w:r>
      <w:r w:rsidR="00A035F2" w:rsidRPr="00313B2B">
        <w:rPr>
          <w:i/>
          <w:iCs/>
        </w:rPr>
        <w:t>et al.</w:t>
      </w:r>
      <w:r w:rsidR="00BC35E2">
        <w:rPr>
          <w:i/>
          <w:iCs/>
        </w:rPr>
        <w:t>,</w:t>
      </w:r>
      <w:r w:rsidR="00A035F2">
        <w:t xml:space="preserve"> 2013</w:t>
      </w:r>
      <w:r w:rsidR="00857FC7">
        <w:t>)</w:t>
      </w:r>
      <w:r w:rsidR="00F776E2">
        <w:t>.</w:t>
      </w:r>
      <w:r w:rsidR="00A035F2">
        <w:t xml:space="preserve"> </w:t>
      </w:r>
      <w:r w:rsidR="0064216B">
        <w:t xml:space="preserve">Quality parameter values provided in </w:t>
      </w:r>
      <w:r w:rsidR="00A035F2">
        <w:t>Table 8</w:t>
      </w:r>
      <w:r w:rsidR="0064216B">
        <w:t xml:space="preserve"> are mean values for each forage type.</w:t>
      </w:r>
    </w:p>
    <w:p w14:paraId="5E502286" w14:textId="77777777" w:rsidR="00173DBA" w:rsidRDefault="00173DBA" w:rsidP="00E65701">
      <w:pPr>
        <w:spacing w:after="0" w:line="360" w:lineRule="auto"/>
        <w:jc w:val="both"/>
        <w:rPr>
          <w:rFonts w:eastAsia="ComputerModern-Regular" w:cstheme="minorHAnsi"/>
          <w:b/>
        </w:rPr>
        <w:sectPr w:rsidR="00173DBA" w:rsidSect="009F2490">
          <w:headerReference w:type="even" r:id="rId26"/>
          <w:headerReference w:type="default" r:id="rId27"/>
          <w:footerReference w:type="default" r:id="rId28"/>
          <w:headerReference w:type="first" r:id="rId29"/>
          <w:pgSz w:w="11906" w:h="16838"/>
          <w:pgMar w:top="1440" w:right="1440" w:bottom="1440" w:left="1440" w:header="708" w:footer="708" w:gutter="0"/>
          <w:cols w:space="708"/>
          <w:titlePg/>
          <w:docGrid w:linePitch="360"/>
        </w:sectPr>
      </w:pPr>
    </w:p>
    <w:p w14:paraId="7872B479" w14:textId="5C658B62" w:rsidR="00E65701" w:rsidRPr="006630DC" w:rsidRDefault="00E65701" w:rsidP="00E65701">
      <w:pPr>
        <w:spacing w:after="0" w:line="360" w:lineRule="auto"/>
        <w:jc w:val="both"/>
        <w:rPr>
          <w:rFonts w:eastAsia="ComputerModern-Regular" w:cstheme="minorHAnsi"/>
          <w:b/>
        </w:rPr>
      </w:pPr>
      <w:r w:rsidRPr="006630DC">
        <w:rPr>
          <w:rFonts w:eastAsia="ComputerModern-Regular" w:cstheme="minorHAnsi"/>
          <w:b/>
        </w:rPr>
        <w:lastRenderedPageBreak/>
        <w:t xml:space="preserve">Table </w:t>
      </w:r>
      <w:r>
        <w:rPr>
          <w:rFonts w:eastAsia="ComputerModern-Regular" w:cstheme="minorHAnsi"/>
          <w:b/>
        </w:rPr>
        <w:t>8.</w:t>
      </w:r>
      <w:r w:rsidRPr="006630DC">
        <w:rPr>
          <w:rFonts w:eastAsia="ComputerModern-Regular" w:cstheme="minorHAnsi"/>
          <w:b/>
        </w:rPr>
        <w:t xml:space="preserve"> </w:t>
      </w:r>
      <w:r>
        <w:rPr>
          <w:rFonts w:eastAsia="ComputerModern-Regular" w:cstheme="minorHAnsi"/>
          <w:b/>
        </w:rPr>
        <w:t xml:space="preserve">Annual forage yield (t DM/ha) and quality </w:t>
      </w:r>
      <w:r w:rsidR="00173DBA">
        <w:rPr>
          <w:rFonts w:eastAsia="ComputerModern-Regular" w:cstheme="minorHAnsi"/>
          <w:b/>
        </w:rPr>
        <w:t xml:space="preserve">(dry matter (DM), crude protein (CP), neutral detergent fibre, starch and metabolizable energy) </w:t>
      </w:r>
      <w:r>
        <w:rPr>
          <w:rFonts w:eastAsia="ComputerModern-Regular" w:cstheme="minorHAnsi"/>
          <w:b/>
        </w:rPr>
        <w:t xml:space="preserve">of </w:t>
      </w:r>
      <w:r w:rsidR="00173DBA">
        <w:rPr>
          <w:rFonts w:eastAsia="ComputerModern-Regular" w:cstheme="minorHAnsi"/>
          <w:b/>
        </w:rPr>
        <w:t xml:space="preserve">the </w:t>
      </w:r>
      <w:r>
        <w:rPr>
          <w:rFonts w:eastAsia="ComputerModern-Regular" w:cstheme="minorHAnsi"/>
          <w:b/>
        </w:rPr>
        <w:t>forages used within the desk-top study to assess a range of forage systems.</w:t>
      </w:r>
      <w:r w:rsidR="00173DBA">
        <w:rPr>
          <w:rFonts w:eastAsia="ComputerModern-Regular" w:cstheme="minorHAnsi"/>
          <w:b/>
        </w:rPr>
        <w:t xml:space="preserve"> The </w:t>
      </w:r>
      <w:r w:rsidR="0096313D">
        <w:rPr>
          <w:rFonts w:eastAsia="ComputerModern-Regular" w:cstheme="minorHAnsi"/>
          <w:b/>
        </w:rPr>
        <w:t>quality parameter</w:t>
      </w:r>
      <w:r w:rsidR="00173DBA">
        <w:rPr>
          <w:rFonts w:eastAsia="ComputerModern-Regular" w:cstheme="minorHAnsi"/>
          <w:b/>
        </w:rPr>
        <w:t xml:space="preserve"> </w:t>
      </w:r>
      <w:r w:rsidR="0096313D">
        <w:rPr>
          <w:rFonts w:eastAsia="ComputerModern-Regular" w:cstheme="minorHAnsi"/>
          <w:b/>
        </w:rPr>
        <w:t xml:space="preserve">means </w:t>
      </w:r>
      <w:r w:rsidR="00173DBA">
        <w:rPr>
          <w:rFonts w:eastAsia="ComputerModern-Regular" w:cstheme="minorHAnsi"/>
          <w:b/>
        </w:rPr>
        <w:t xml:space="preserve">includes </w:t>
      </w:r>
      <w:r w:rsidR="0096313D">
        <w:rPr>
          <w:rFonts w:eastAsia="ComputerModern-Regular" w:cstheme="minorHAnsi"/>
          <w:b/>
        </w:rPr>
        <w:t xml:space="preserve">data from </w:t>
      </w:r>
      <w:r w:rsidR="00173DBA">
        <w:rPr>
          <w:rFonts w:eastAsia="ComputerModern-Regular" w:cstheme="minorHAnsi"/>
          <w:b/>
        </w:rPr>
        <w:t>rain</w:t>
      </w:r>
      <w:r w:rsidR="0096313D">
        <w:rPr>
          <w:rFonts w:eastAsia="ComputerModern-Regular" w:cstheme="minorHAnsi"/>
          <w:b/>
        </w:rPr>
        <w:t>grown and irrigated forages where applicable.</w:t>
      </w:r>
    </w:p>
    <w:tbl>
      <w:tblPr>
        <w:tblpPr w:leftFromText="180" w:rightFromText="180" w:vertAnchor="text" w:horzAnchor="margin" w:tblpY="113"/>
        <w:tblW w:w="14175" w:type="dxa"/>
        <w:tblLayout w:type="fixed"/>
        <w:tblLook w:val="04A0" w:firstRow="1" w:lastRow="0" w:firstColumn="1" w:lastColumn="0" w:noHBand="0" w:noVBand="1"/>
      </w:tblPr>
      <w:tblGrid>
        <w:gridCol w:w="2552"/>
        <w:gridCol w:w="2693"/>
        <w:gridCol w:w="992"/>
        <w:gridCol w:w="1418"/>
        <w:gridCol w:w="709"/>
        <w:gridCol w:w="1134"/>
        <w:gridCol w:w="992"/>
        <w:gridCol w:w="1134"/>
        <w:gridCol w:w="992"/>
        <w:gridCol w:w="1559"/>
      </w:tblGrid>
      <w:tr w:rsidR="00173DBA" w:rsidRPr="00E65701" w14:paraId="5A80FD7C" w14:textId="77777777" w:rsidTr="00173DBA">
        <w:trPr>
          <w:trHeight w:val="848"/>
        </w:trPr>
        <w:tc>
          <w:tcPr>
            <w:tcW w:w="2552" w:type="dxa"/>
            <w:tcBorders>
              <w:top w:val="single" w:sz="4" w:space="0" w:color="auto"/>
              <w:left w:val="nil"/>
              <w:bottom w:val="double" w:sz="6" w:space="0" w:color="auto"/>
              <w:right w:val="nil"/>
            </w:tcBorders>
            <w:shd w:val="clear" w:color="auto" w:fill="auto"/>
            <w:vAlign w:val="center"/>
            <w:hideMark/>
          </w:tcPr>
          <w:p w14:paraId="423A129C" w14:textId="77777777" w:rsidR="00173DBA" w:rsidRPr="00E65701" w:rsidRDefault="00173DBA" w:rsidP="00173DBA">
            <w:pPr>
              <w:rPr>
                <w:lang w:eastAsia="en-AU"/>
              </w:rPr>
            </w:pPr>
            <w:r w:rsidRPr="00E65701">
              <w:rPr>
                <w:lang w:eastAsia="en-AU"/>
              </w:rPr>
              <w:t>Forage</w:t>
            </w:r>
          </w:p>
        </w:tc>
        <w:tc>
          <w:tcPr>
            <w:tcW w:w="2693" w:type="dxa"/>
            <w:tcBorders>
              <w:top w:val="single" w:sz="4" w:space="0" w:color="auto"/>
              <w:left w:val="nil"/>
              <w:bottom w:val="double" w:sz="6" w:space="0" w:color="auto"/>
              <w:right w:val="nil"/>
            </w:tcBorders>
            <w:shd w:val="clear" w:color="auto" w:fill="auto"/>
            <w:vAlign w:val="center"/>
            <w:hideMark/>
          </w:tcPr>
          <w:p w14:paraId="48E8CDF4" w14:textId="77777777" w:rsidR="00173DBA" w:rsidRPr="00E65701" w:rsidRDefault="00173DBA" w:rsidP="00173DBA">
            <w:pPr>
              <w:rPr>
                <w:lang w:eastAsia="en-AU"/>
              </w:rPr>
            </w:pPr>
            <w:r w:rsidRPr="00E65701">
              <w:rPr>
                <w:lang w:eastAsia="en-AU"/>
              </w:rPr>
              <w:t>Source</w:t>
            </w:r>
          </w:p>
        </w:tc>
        <w:tc>
          <w:tcPr>
            <w:tcW w:w="992" w:type="dxa"/>
            <w:tcBorders>
              <w:top w:val="single" w:sz="4" w:space="0" w:color="auto"/>
              <w:left w:val="nil"/>
              <w:bottom w:val="double" w:sz="6" w:space="0" w:color="auto"/>
              <w:right w:val="nil"/>
            </w:tcBorders>
            <w:shd w:val="clear" w:color="auto" w:fill="auto"/>
            <w:vAlign w:val="center"/>
            <w:hideMark/>
          </w:tcPr>
          <w:p w14:paraId="2631D6F8" w14:textId="138DEBBE" w:rsidR="00173DBA" w:rsidRPr="00E65701" w:rsidRDefault="00A64449" w:rsidP="00173DBA">
            <w:pPr>
              <w:jc w:val="center"/>
              <w:rPr>
                <w:lang w:eastAsia="en-AU"/>
              </w:rPr>
            </w:pPr>
            <w:r>
              <w:rPr>
                <w:lang w:eastAsia="en-AU"/>
              </w:rPr>
              <w:t xml:space="preserve">Forage </w:t>
            </w:r>
            <w:r w:rsidR="00173DBA" w:rsidRPr="00E65701">
              <w:rPr>
                <w:lang w:eastAsia="en-AU"/>
              </w:rPr>
              <w:t>System #</w:t>
            </w:r>
          </w:p>
        </w:tc>
        <w:tc>
          <w:tcPr>
            <w:tcW w:w="1418" w:type="dxa"/>
            <w:tcBorders>
              <w:top w:val="single" w:sz="4" w:space="0" w:color="auto"/>
              <w:left w:val="nil"/>
              <w:bottom w:val="double" w:sz="6" w:space="0" w:color="auto"/>
              <w:right w:val="nil"/>
            </w:tcBorders>
            <w:shd w:val="clear" w:color="auto" w:fill="auto"/>
            <w:vAlign w:val="center"/>
            <w:hideMark/>
          </w:tcPr>
          <w:p w14:paraId="6110ACF3" w14:textId="45AB2442" w:rsidR="00173DBA" w:rsidRPr="00E65701" w:rsidRDefault="00173DBA" w:rsidP="00173DBA">
            <w:pPr>
              <w:jc w:val="center"/>
              <w:rPr>
                <w:lang w:eastAsia="en-AU"/>
              </w:rPr>
            </w:pPr>
            <w:r w:rsidRPr="00E65701">
              <w:rPr>
                <w:lang w:eastAsia="en-AU"/>
              </w:rPr>
              <w:t>Annual Yield (t DM/ha)</w:t>
            </w:r>
          </w:p>
        </w:tc>
        <w:tc>
          <w:tcPr>
            <w:tcW w:w="709" w:type="dxa"/>
            <w:tcBorders>
              <w:top w:val="single" w:sz="4" w:space="0" w:color="auto"/>
              <w:left w:val="nil"/>
              <w:bottom w:val="double" w:sz="6" w:space="0" w:color="auto"/>
              <w:right w:val="nil"/>
            </w:tcBorders>
            <w:vAlign w:val="center"/>
          </w:tcPr>
          <w:p w14:paraId="225B5DD8" w14:textId="5BD83089" w:rsidR="00173DBA" w:rsidRPr="00173DBA" w:rsidRDefault="00173DBA" w:rsidP="00173DBA">
            <w:pPr>
              <w:jc w:val="center"/>
              <w:rPr>
                <w:i/>
                <w:iCs/>
                <w:lang w:eastAsia="en-AU"/>
              </w:rPr>
            </w:pPr>
            <w:r>
              <w:rPr>
                <w:i/>
                <w:iCs/>
                <w:lang w:eastAsia="en-AU"/>
              </w:rPr>
              <w:t>n</w:t>
            </w:r>
            <w:r w:rsidRPr="00173DBA">
              <w:rPr>
                <w:rFonts w:cstheme="minorHAnsi"/>
                <w:i/>
                <w:iCs/>
                <w:vertAlign w:val="superscript"/>
                <w:lang w:eastAsia="en-AU"/>
              </w:rPr>
              <w:t>†</w:t>
            </w:r>
          </w:p>
        </w:tc>
        <w:tc>
          <w:tcPr>
            <w:tcW w:w="1134" w:type="dxa"/>
            <w:tcBorders>
              <w:top w:val="single" w:sz="4" w:space="0" w:color="auto"/>
              <w:left w:val="nil"/>
              <w:bottom w:val="double" w:sz="6" w:space="0" w:color="auto"/>
              <w:right w:val="nil"/>
            </w:tcBorders>
            <w:shd w:val="clear" w:color="auto" w:fill="auto"/>
            <w:vAlign w:val="center"/>
            <w:hideMark/>
          </w:tcPr>
          <w:p w14:paraId="57C7E3B5" w14:textId="215E5E98" w:rsidR="00173DBA" w:rsidRPr="00E65701" w:rsidRDefault="00173DBA" w:rsidP="00173DBA">
            <w:pPr>
              <w:jc w:val="center"/>
              <w:rPr>
                <w:lang w:eastAsia="en-AU"/>
              </w:rPr>
            </w:pPr>
            <w:r w:rsidRPr="00E65701">
              <w:rPr>
                <w:lang w:eastAsia="en-AU"/>
              </w:rPr>
              <w:t>DM</w:t>
            </w:r>
            <w:r>
              <w:rPr>
                <w:lang w:eastAsia="en-AU"/>
              </w:rPr>
              <w:t xml:space="preserve">       (</w:t>
            </w:r>
            <w:r w:rsidRPr="00E65701">
              <w:rPr>
                <w:lang w:eastAsia="en-AU"/>
              </w:rPr>
              <w:t>%</w:t>
            </w:r>
            <w:r>
              <w:rPr>
                <w:lang w:eastAsia="en-AU"/>
              </w:rPr>
              <w:t>)</w:t>
            </w:r>
          </w:p>
        </w:tc>
        <w:tc>
          <w:tcPr>
            <w:tcW w:w="992" w:type="dxa"/>
            <w:tcBorders>
              <w:top w:val="single" w:sz="4" w:space="0" w:color="auto"/>
              <w:left w:val="nil"/>
              <w:bottom w:val="double" w:sz="6" w:space="0" w:color="auto"/>
              <w:right w:val="nil"/>
            </w:tcBorders>
            <w:shd w:val="clear" w:color="auto" w:fill="auto"/>
            <w:vAlign w:val="center"/>
            <w:hideMark/>
          </w:tcPr>
          <w:p w14:paraId="2A777324" w14:textId="77777777" w:rsidR="00173DBA" w:rsidRPr="00E65701" w:rsidRDefault="00173DBA" w:rsidP="00173DBA">
            <w:pPr>
              <w:jc w:val="center"/>
              <w:rPr>
                <w:lang w:eastAsia="en-AU"/>
              </w:rPr>
            </w:pPr>
            <w:r w:rsidRPr="00E65701">
              <w:rPr>
                <w:lang w:eastAsia="en-AU"/>
              </w:rPr>
              <w:t>CP           (% DM)</w:t>
            </w:r>
          </w:p>
        </w:tc>
        <w:tc>
          <w:tcPr>
            <w:tcW w:w="1134" w:type="dxa"/>
            <w:tcBorders>
              <w:top w:val="single" w:sz="4" w:space="0" w:color="auto"/>
              <w:left w:val="nil"/>
              <w:bottom w:val="double" w:sz="6" w:space="0" w:color="auto"/>
              <w:right w:val="nil"/>
            </w:tcBorders>
            <w:shd w:val="clear" w:color="auto" w:fill="auto"/>
            <w:vAlign w:val="center"/>
            <w:hideMark/>
          </w:tcPr>
          <w:p w14:paraId="4389047E" w14:textId="77777777" w:rsidR="00173DBA" w:rsidRPr="00E65701" w:rsidRDefault="00173DBA" w:rsidP="00173DBA">
            <w:pPr>
              <w:jc w:val="center"/>
              <w:rPr>
                <w:lang w:eastAsia="en-AU"/>
              </w:rPr>
            </w:pPr>
            <w:r w:rsidRPr="00E65701">
              <w:rPr>
                <w:lang w:eastAsia="en-AU"/>
              </w:rPr>
              <w:t>NDF          (% DM)</w:t>
            </w:r>
          </w:p>
        </w:tc>
        <w:tc>
          <w:tcPr>
            <w:tcW w:w="992" w:type="dxa"/>
            <w:tcBorders>
              <w:top w:val="single" w:sz="4" w:space="0" w:color="auto"/>
              <w:left w:val="nil"/>
              <w:bottom w:val="double" w:sz="6" w:space="0" w:color="auto"/>
              <w:right w:val="nil"/>
            </w:tcBorders>
            <w:shd w:val="clear" w:color="auto" w:fill="auto"/>
            <w:vAlign w:val="center"/>
            <w:hideMark/>
          </w:tcPr>
          <w:p w14:paraId="7A7E3C7F" w14:textId="77777777" w:rsidR="00173DBA" w:rsidRPr="00E65701" w:rsidRDefault="00173DBA" w:rsidP="00173DBA">
            <w:pPr>
              <w:jc w:val="center"/>
              <w:rPr>
                <w:lang w:eastAsia="en-AU"/>
              </w:rPr>
            </w:pPr>
            <w:r w:rsidRPr="00E65701">
              <w:rPr>
                <w:lang w:eastAsia="en-AU"/>
              </w:rPr>
              <w:t>Starch    (% DM)</w:t>
            </w:r>
          </w:p>
        </w:tc>
        <w:tc>
          <w:tcPr>
            <w:tcW w:w="1559" w:type="dxa"/>
            <w:tcBorders>
              <w:top w:val="single" w:sz="4" w:space="0" w:color="auto"/>
              <w:left w:val="nil"/>
              <w:bottom w:val="double" w:sz="6" w:space="0" w:color="auto"/>
              <w:right w:val="nil"/>
            </w:tcBorders>
            <w:shd w:val="clear" w:color="auto" w:fill="auto"/>
            <w:vAlign w:val="center"/>
            <w:hideMark/>
          </w:tcPr>
          <w:p w14:paraId="57E3D576" w14:textId="77777777" w:rsidR="00173DBA" w:rsidRPr="00E65701" w:rsidRDefault="00173DBA" w:rsidP="00173DBA">
            <w:pPr>
              <w:jc w:val="center"/>
              <w:rPr>
                <w:lang w:eastAsia="en-AU"/>
              </w:rPr>
            </w:pPr>
            <w:r w:rsidRPr="00E65701">
              <w:rPr>
                <w:lang w:eastAsia="en-AU"/>
              </w:rPr>
              <w:t>ME                   (MJ/Kg DM)</w:t>
            </w:r>
          </w:p>
        </w:tc>
      </w:tr>
      <w:tr w:rsidR="00173DBA" w:rsidRPr="00E65701" w14:paraId="6CC5BEB2" w14:textId="77777777" w:rsidTr="00173DBA">
        <w:trPr>
          <w:trHeight w:val="457"/>
        </w:trPr>
        <w:tc>
          <w:tcPr>
            <w:tcW w:w="2552" w:type="dxa"/>
            <w:tcBorders>
              <w:top w:val="double" w:sz="6" w:space="0" w:color="auto"/>
              <w:left w:val="nil"/>
              <w:bottom w:val="dotted" w:sz="4" w:space="0" w:color="auto"/>
              <w:right w:val="nil"/>
            </w:tcBorders>
            <w:shd w:val="clear" w:color="auto" w:fill="auto"/>
            <w:noWrap/>
            <w:vAlign w:val="center"/>
            <w:hideMark/>
          </w:tcPr>
          <w:p w14:paraId="21897449" w14:textId="7B752BFA" w:rsidR="00173DBA" w:rsidRPr="00E65701" w:rsidRDefault="00173DBA" w:rsidP="00173DBA">
            <w:pPr>
              <w:rPr>
                <w:lang w:eastAsia="en-AU"/>
              </w:rPr>
            </w:pPr>
            <w:r w:rsidRPr="00E65701">
              <w:rPr>
                <w:lang w:eastAsia="en-AU"/>
              </w:rPr>
              <w:t>Rhodes Grass</w:t>
            </w:r>
            <w:r w:rsidR="0096313D">
              <w:rPr>
                <w:lang w:eastAsia="en-AU"/>
              </w:rPr>
              <w:t xml:space="preserve"> </w:t>
            </w:r>
            <w:r w:rsidR="0096313D" w:rsidRPr="0096313D">
              <w:rPr>
                <w:vertAlign w:val="superscript"/>
                <w:lang w:eastAsia="en-AU"/>
              </w:rPr>
              <w:t>R/I</w:t>
            </w:r>
          </w:p>
        </w:tc>
        <w:tc>
          <w:tcPr>
            <w:tcW w:w="2693" w:type="dxa"/>
            <w:tcBorders>
              <w:top w:val="double" w:sz="6" w:space="0" w:color="auto"/>
              <w:left w:val="nil"/>
              <w:bottom w:val="dotted" w:sz="4" w:space="0" w:color="auto"/>
              <w:right w:val="nil"/>
            </w:tcBorders>
            <w:shd w:val="clear" w:color="auto" w:fill="auto"/>
            <w:noWrap/>
            <w:vAlign w:val="center"/>
            <w:hideMark/>
          </w:tcPr>
          <w:p w14:paraId="313EE020" w14:textId="76CE014E" w:rsidR="00173DBA" w:rsidRPr="00E65701" w:rsidRDefault="00173DBA" w:rsidP="00173DBA">
            <w:pPr>
              <w:rPr>
                <w:lang w:eastAsia="en-AU"/>
              </w:rPr>
            </w:pPr>
            <w:r w:rsidRPr="00EF2A19">
              <w:rPr>
                <w:lang w:eastAsia="en-AU"/>
              </w:rPr>
              <w:t>QDAF (2016)</w:t>
            </w:r>
          </w:p>
        </w:tc>
        <w:tc>
          <w:tcPr>
            <w:tcW w:w="992" w:type="dxa"/>
            <w:tcBorders>
              <w:top w:val="double" w:sz="6" w:space="0" w:color="auto"/>
              <w:left w:val="nil"/>
              <w:bottom w:val="dotted" w:sz="4" w:space="0" w:color="auto"/>
              <w:right w:val="nil"/>
            </w:tcBorders>
            <w:shd w:val="clear" w:color="auto" w:fill="auto"/>
            <w:noWrap/>
            <w:vAlign w:val="center"/>
            <w:hideMark/>
          </w:tcPr>
          <w:p w14:paraId="5428E9AA" w14:textId="369DD43F" w:rsidR="00173DBA" w:rsidRPr="00E65701" w:rsidRDefault="00173DBA" w:rsidP="00173DBA">
            <w:pPr>
              <w:jc w:val="center"/>
              <w:rPr>
                <w:lang w:eastAsia="en-AU"/>
              </w:rPr>
            </w:pPr>
            <w:r w:rsidRPr="00E65701">
              <w:rPr>
                <w:lang w:eastAsia="en-AU"/>
              </w:rPr>
              <w:t xml:space="preserve">1 &amp; </w:t>
            </w:r>
            <w:r w:rsidR="00462488">
              <w:rPr>
                <w:lang w:eastAsia="en-AU"/>
              </w:rPr>
              <w:t>6</w:t>
            </w:r>
          </w:p>
        </w:tc>
        <w:tc>
          <w:tcPr>
            <w:tcW w:w="1418" w:type="dxa"/>
            <w:tcBorders>
              <w:top w:val="double" w:sz="6" w:space="0" w:color="auto"/>
              <w:left w:val="nil"/>
              <w:bottom w:val="dotted" w:sz="4" w:space="0" w:color="auto"/>
              <w:right w:val="nil"/>
            </w:tcBorders>
            <w:shd w:val="clear" w:color="auto" w:fill="auto"/>
            <w:noWrap/>
            <w:vAlign w:val="center"/>
            <w:hideMark/>
          </w:tcPr>
          <w:p w14:paraId="409907E2" w14:textId="77777777" w:rsidR="00173DBA" w:rsidRPr="00E65701" w:rsidRDefault="00173DBA" w:rsidP="00173DBA">
            <w:pPr>
              <w:jc w:val="center"/>
              <w:rPr>
                <w:lang w:eastAsia="en-AU"/>
              </w:rPr>
            </w:pPr>
            <w:r w:rsidRPr="00E65701">
              <w:rPr>
                <w:lang w:eastAsia="en-AU"/>
              </w:rPr>
              <w:t>12 - 15</w:t>
            </w:r>
          </w:p>
        </w:tc>
        <w:tc>
          <w:tcPr>
            <w:tcW w:w="709" w:type="dxa"/>
            <w:tcBorders>
              <w:top w:val="double" w:sz="6" w:space="0" w:color="auto"/>
              <w:left w:val="nil"/>
              <w:bottom w:val="dotted" w:sz="4" w:space="0" w:color="auto"/>
              <w:right w:val="nil"/>
            </w:tcBorders>
            <w:vAlign w:val="center"/>
          </w:tcPr>
          <w:p w14:paraId="7EBFC1F3" w14:textId="364626A8" w:rsidR="00173DBA" w:rsidRPr="00E65701" w:rsidRDefault="0096313D" w:rsidP="00173DBA">
            <w:pPr>
              <w:jc w:val="center"/>
              <w:rPr>
                <w:lang w:eastAsia="en-AU"/>
              </w:rPr>
            </w:pPr>
            <w:r>
              <w:rPr>
                <w:lang w:eastAsia="en-AU"/>
              </w:rPr>
              <w:t>44</w:t>
            </w:r>
          </w:p>
        </w:tc>
        <w:tc>
          <w:tcPr>
            <w:tcW w:w="1134" w:type="dxa"/>
            <w:tcBorders>
              <w:top w:val="double" w:sz="6" w:space="0" w:color="auto"/>
              <w:left w:val="nil"/>
              <w:bottom w:val="dotted" w:sz="4" w:space="0" w:color="auto"/>
              <w:right w:val="nil"/>
            </w:tcBorders>
            <w:shd w:val="clear" w:color="auto" w:fill="auto"/>
            <w:noWrap/>
            <w:vAlign w:val="center"/>
            <w:hideMark/>
          </w:tcPr>
          <w:p w14:paraId="49D03CDF" w14:textId="262BF0C0" w:rsidR="00173DBA" w:rsidRPr="00E65701" w:rsidRDefault="00173DBA" w:rsidP="00173DBA">
            <w:pPr>
              <w:jc w:val="center"/>
              <w:rPr>
                <w:lang w:eastAsia="en-AU"/>
              </w:rPr>
            </w:pPr>
            <w:r w:rsidRPr="00E65701">
              <w:rPr>
                <w:lang w:eastAsia="en-AU"/>
              </w:rPr>
              <w:t>27.99</w:t>
            </w:r>
          </w:p>
        </w:tc>
        <w:tc>
          <w:tcPr>
            <w:tcW w:w="992" w:type="dxa"/>
            <w:tcBorders>
              <w:top w:val="double" w:sz="6" w:space="0" w:color="auto"/>
              <w:left w:val="nil"/>
              <w:bottom w:val="dotted" w:sz="4" w:space="0" w:color="auto"/>
              <w:right w:val="nil"/>
            </w:tcBorders>
            <w:shd w:val="clear" w:color="auto" w:fill="auto"/>
            <w:noWrap/>
            <w:vAlign w:val="center"/>
            <w:hideMark/>
          </w:tcPr>
          <w:p w14:paraId="54BC13B2" w14:textId="77777777" w:rsidR="00173DBA" w:rsidRPr="00E65701" w:rsidRDefault="00173DBA" w:rsidP="00173DBA">
            <w:pPr>
              <w:jc w:val="center"/>
              <w:rPr>
                <w:lang w:eastAsia="en-AU"/>
              </w:rPr>
            </w:pPr>
            <w:r w:rsidRPr="00E65701">
              <w:rPr>
                <w:lang w:eastAsia="en-AU"/>
              </w:rPr>
              <w:t>15.52</w:t>
            </w:r>
          </w:p>
        </w:tc>
        <w:tc>
          <w:tcPr>
            <w:tcW w:w="1134" w:type="dxa"/>
            <w:tcBorders>
              <w:top w:val="double" w:sz="6" w:space="0" w:color="auto"/>
              <w:left w:val="nil"/>
              <w:bottom w:val="dotted" w:sz="4" w:space="0" w:color="auto"/>
              <w:right w:val="nil"/>
            </w:tcBorders>
            <w:shd w:val="clear" w:color="auto" w:fill="auto"/>
            <w:noWrap/>
            <w:vAlign w:val="center"/>
            <w:hideMark/>
          </w:tcPr>
          <w:p w14:paraId="4E4C87F4" w14:textId="77777777" w:rsidR="00173DBA" w:rsidRPr="00E65701" w:rsidRDefault="00173DBA" w:rsidP="00173DBA">
            <w:pPr>
              <w:jc w:val="center"/>
              <w:rPr>
                <w:lang w:eastAsia="en-AU"/>
              </w:rPr>
            </w:pPr>
            <w:r w:rsidRPr="00E65701">
              <w:rPr>
                <w:lang w:eastAsia="en-AU"/>
              </w:rPr>
              <w:t>63.96</w:t>
            </w:r>
          </w:p>
        </w:tc>
        <w:tc>
          <w:tcPr>
            <w:tcW w:w="992" w:type="dxa"/>
            <w:tcBorders>
              <w:top w:val="double" w:sz="6" w:space="0" w:color="auto"/>
              <w:left w:val="nil"/>
              <w:bottom w:val="dotted" w:sz="4" w:space="0" w:color="auto"/>
              <w:right w:val="nil"/>
            </w:tcBorders>
            <w:shd w:val="clear" w:color="auto" w:fill="auto"/>
            <w:noWrap/>
            <w:vAlign w:val="center"/>
            <w:hideMark/>
          </w:tcPr>
          <w:p w14:paraId="690871E2" w14:textId="77777777" w:rsidR="00173DBA" w:rsidRPr="00E65701" w:rsidRDefault="00173DBA" w:rsidP="00173DBA">
            <w:pPr>
              <w:jc w:val="center"/>
              <w:rPr>
                <w:lang w:eastAsia="en-AU"/>
              </w:rPr>
            </w:pPr>
            <w:r w:rsidRPr="00E65701">
              <w:rPr>
                <w:lang w:eastAsia="en-AU"/>
              </w:rPr>
              <w:t>1.24</w:t>
            </w:r>
          </w:p>
        </w:tc>
        <w:tc>
          <w:tcPr>
            <w:tcW w:w="1559" w:type="dxa"/>
            <w:tcBorders>
              <w:top w:val="double" w:sz="6" w:space="0" w:color="auto"/>
              <w:left w:val="nil"/>
              <w:bottom w:val="dotted" w:sz="4" w:space="0" w:color="auto"/>
              <w:right w:val="nil"/>
            </w:tcBorders>
            <w:shd w:val="clear" w:color="auto" w:fill="auto"/>
            <w:noWrap/>
            <w:vAlign w:val="center"/>
            <w:hideMark/>
          </w:tcPr>
          <w:p w14:paraId="0405C791" w14:textId="77777777" w:rsidR="00173DBA" w:rsidRPr="00E65701" w:rsidRDefault="00173DBA" w:rsidP="00173DBA">
            <w:pPr>
              <w:jc w:val="center"/>
              <w:rPr>
                <w:lang w:eastAsia="en-AU"/>
              </w:rPr>
            </w:pPr>
            <w:r w:rsidRPr="00E65701">
              <w:rPr>
                <w:lang w:eastAsia="en-AU"/>
              </w:rPr>
              <w:t>8.48</w:t>
            </w:r>
          </w:p>
        </w:tc>
      </w:tr>
      <w:tr w:rsidR="00173DBA" w:rsidRPr="00E65701" w14:paraId="13A0685E"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79319544" w14:textId="0741839D" w:rsidR="00173DBA" w:rsidRPr="00E65701" w:rsidRDefault="00173DBA" w:rsidP="00173DBA">
            <w:pPr>
              <w:rPr>
                <w:lang w:eastAsia="en-AU"/>
              </w:rPr>
            </w:pPr>
            <w:r w:rsidRPr="00E65701">
              <w:rPr>
                <w:lang w:eastAsia="en-AU"/>
              </w:rPr>
              <w:t>Barley Hay</w:t>
            </w:r>
            <w:r w:rsidR="0096313D" w:rsidRPr="0096313D">
              <w:rPr>
                <w:vertAlign w:val="superscript"/>
                <w:lang w:eastAsia="en-AU"/>
              </w:rPr>
              <w:t xml:space="preserve"> R/I</w:t>
            </w:r>
          </w:p>
        </w:tc>
        <w:tc>
          <w:tcPr>
            <w:tcW w:w="2693" w:type="dxa"/>
            <w:tcBorders>
              <w:top w:val="dotted" w:sz="4" w:space="0" w:color="auto"/>
              <w:left w:val="nil"/>
              <w:bottom w:val="dotted" w:sz="4" w:space="0" w:color="auto"/>
              <w:right w:val="nil"/>
            </w:tcBorders>
            <w:shd w:val="clear" w:color="auto" w:fill="auto"/>
            <w:noWrap/>
            <w:vAlign w:val="center"/>
            <w:hideMark/>
          </w:tcPr>
          <w:p w14:paraId="7E385367" w14:textId="3753FFE2" w:rsidR="00173DBA" w:rsidRPr="00E65701" w:rsidRDefault="00173DBA" w:rsidP="00173DBA">
            <w:pPr>
              <w:rPr>
                <w:lang w:eastAsia="en-AU"/>
              </w:rPr>
            </w:pPr>
            <w:r w:rsidRPr="00EF2A19">
              <w:rPr>
                <w:lang w:eastAsia="en-AU"/>
              </w:rPr>
              <w:t>QDAF (2016)</w:t>
            </w:r>
          </w:p>
        </w:tc>
        <w:tc>
          <w:tcPr>
            <w:tcW w:w="992" w:type="dxa"/>
            <w:tcBorders>
              <w:top w:val="dotted" w:sz="4" w:space="0" w:color="auto"/>
              <w:left w:val="nil"/>
              <w:bottom w:val="dotted" w:sz="4" w:space="0" w:color="auto"/>
              <w:right w:val="nil"/>
            </w:tcBorders>
            <w:shd w:val="clear" w:color="auto" w:fill="auto"/>
            <w:noWrap/>
            <w:vAlign w:val="center"/>
            <w:hideMark/>
          </w:tcPr>
          <w:p w14:paraId="51E48071" w14:textId="77777777" w:rsidR="00173DBA" w:rsidRPr="00E65701" w:rsidRDefault="00173DBA" w:rsidP="00173DBA">
            <w:pPr>
              <w:jc w:val="center"/>
              <w:rPr>
                <w:lang w:eastAsia="en-AU"/>
              </w:rPr>
            </w:pPr>
            <w:r w:rsidRPr="00E65701">
              <w:rPr>
                <w:lang w:eastAsia="en-AU"/>
              </w:rPr>
              <w:t>2</w:t>
            </w:r>
          </w:p>
        </w:tc>
        <w:tc>
          <w:tcPr>
            <w:tcW w:w="1418" w:type="dxa"/>
            <w:tcBorders>
              <w:top w:val="dotted" w:sz="4" w:space="0" w:color="auto"/>
              <w:left w:val="nil"/>
              <w:bottom w:val="dotted" w:sz="4" w:space="0" w:color="auto"/>
              <w:right w:val="nil"/>
            </w:tcBorders>
            <w:shd w:val="clear" w:color="auto" w:fill="auto"/>
            <w:noWrap/>
            <w:vAlign w:val="center"/>
            <w:hideMark/>
          </w:tcPr>
          <w:p w14:paraId="462049CA" w14:textId="77777777" w:rsidR="00173DBA" w:rsidRPr="00E65701" w:rsidRDefault="00173DBA" w:rsidP="00173DBA">
            <w:pPr>
              <w:jc w:val="center"/>
              <w:rPr>
                <w:lang w:eastAsia="en-AU"/>
              </w:rPr>
            </w:pPr>
            <w:r w:rsidRPr="00E65701">
              <w:rPr>
                <w:lang w:eastAsia="en-AU"/>
              </w:rPr>
              <w:t>7 - 10</w:t>
            </w:r>
          </w:p>
        </w:tc>
        <w:tc>
          <w:tcPr>
            <w:tcW w:w="709" w:type="dxa"/>
            <w:tcBorders>
              <w:top w:val="dotted" w:sz="4" w:space="0" w:color="auto"/>
              <w:left w:val="nil"/>
              <w:bottom w:val="dotted" w:sz="4" w:space="0" w:color="auto"/>
              <w:right w:val="nil"/>
            </w:tcBorders>
            <w:vAlign w:val="center"/>
          </w:tcPr>
          <w:p w14:paraId="654ABD54" w14:textId="3C45CD14" w:rsidR="00173DBA" w:rsidRPr="00E65701" w:rsidRDefault="0096313D" w:rsidP="00173DBA">
            <w:pPr>
              <w:jc w:val="center"/>
              <w:rPr>
                <w:lang w:eastAsia="en-AU"/>
              </w:rPr>
            </w:pPr>
            <w:r>
              <w:rPr>
                <w:lang w:eastAsia="en-AU"/>
              </w:rPr>
              <w:t>7</w:t>
            </w:r>
          </w:p>
        </w:tc>
        <w:tc>
          <w:tcPr>
            <w:tcW w:w="1134" w:type="dxa"/>
            <w:tcBorders>
              <w:top w:val="dotted" w:sz="4" w:space="0" w:color="auto"/>
              <w:left w:val="nil"/>
              <w:bottom w:val="dotted" w:sz="4" w:space="0" w:color="auto"/>
              <w:right w:val="nil"/>
            </w:tcBorders>
            <w:shd w:val="clear" w:color="auto" w:fill="auto"/>
            <w:noWrap/>
            <w:vAlign w:val="center"/>
            <w:hideMark/>
          </w:tcPr>
          <w:p w14:paraId="5FBBA2F2" w14:textId="1D807D11" w:rsidR="00173DBA" w:rsidRPr="00E65701" w:rsidRDefault="00173DBA" w:rsidP="00173DBA">
            <w:pPr>
              <w:jc w:val="center"/>
              <w:rPr>
                <w:lang w:eastAsia="en-AU"/>
              </w:rPr>
            </w:pPr>
            <w:r w:rsidRPr="00E65701">
              <w:rPr>
                <w:lang w:eastAsia="en-AU"/>
              </w:rPr>
              <w:t>87.35</w:t>
            </w:r>
          </w:p>
        </w:tc>
        <w:tc>
          <w:tcPr>
            <w:tcW w:w="992" w:type="dxa"/>
            <w:tcBorders>
              <w:top w:val="dotted" w:sz="4" w:space="0" w:color="auto"/>
              <w:left w:val="nil"/>
              <w:bottom w:val="dotted" w:sz="4" w:space="0" w:color="auto"/>
              <w:right w:val="nil"/>
            </w:tcBorders>
            <w:shd w:val="clear" w:color="auto" w:fill="auto"/>
            <w:noWrap/>
            <w:vAlign w:val="center"/>
            <w:hideMark/>
          </w:tcPr>
          <w:p w14:paraId="3C671294" w14:textId="77777777" w:rsidR="00173DBA" w:rsidRPr="00E65701" w:rsidRDefault="00173DBA" w:rsidP="00173DBA">
            <w:pPr>
              <w:jc w:val="center"/>
              <w:rPr>
                <w:lang w:eastAsia="en-AU"/>
              </w:rPr>
            </w:pPr>
            <w:r w:rsidRPr="00E65701">
              <w:rPr>
                <w:lang w:eastAsia="en-AU"/>
              </w:rPr>
              <w:t>8.70</w:t>
            </w:r>
          </w:p>
        </w:tc>
        <w:tc>
          <w:tcPr>
            <w:tcW w:w="1134" w:type="dxa"/>
            <w:tcBorders>
              <w:top w:val="dotted" w:sz="4" w:space="0" w:color="auto"/>
              <w:left w:val="nil"/>
              <w:bottom w:val="dotted" w:sz="4" w:space="0" w:color="auto"/>
              <w:right w:val="nil"/>
            </w:tcBorders>
            <w:shd w:val="clear" w:color="auto" w:fill="auto"/>
            <w:noWrap/>
            <w:vAlign w:val="center"/>
            <w:hideMark/>
          </w:tcPr>
          <w:p w14:paraId="59408A7C" w14:textId="77777777" w:rsidR="00173DBA" w:rsidRPr="00E65701" w:rsidRDefault="00173DBA" w:rsidP="00173DBA">
            <w:pPr>
              <w:jc w:val="center"/>
              <w:rPr>
                <w:lang w:eastAsia="en-AU"/>
              </w:rPr>
            </w:pPr>
            <w:r w:rsidRPr="00E65701">
              <w:rPr>
                <w:lang w:eastAsia="en-AU"/>
              </w:rPr>
              <w:t>59.76</w:t>
            </w:r>
          </w:p>
        </w:tc>
        <w:tc>
          <w:tcPr>
            <w:tcW w:w="992" w:type="dxa"/>
            <w:tcBorders>
              <w:top w:val="dotted" w:sz="4" w:space="0" w:color="auto"/>
              <w:left w:val="nil"/>
              <w:bottom w:val="dotted" w:sz="4" w:space="0" w:color="auto"/>
              <w:right w:val="nil"/>
            </w:tcBorders>
            <w:shd w:val="clear" w:color="auto" w:fill="auto"/>
            <w:noWrap/>
            <w:vAlign w:val="center"/>
            <w:hideMark/>
          </w:tcPr>
          <w:p w14:paraId="1C0DA545" w14:textId="77777777" w:rsidR="00173DBA" w:rsidRPr="00E65701" w:rsidRDefault="00173DBA" w:rsidP="00173DBA">
            <w:pPr>
              <w:jc w:val="center"/>
              <w:rPr>
                <w:lang w:eastAsia="en-AU"/>
              </w:rPr>
            </w:pPr>
            <w:r w:rsidRPr="00E65701">
              <w:rPr>
                <w:lang w:eastAsia="en-AU"/>
              </w:rPr>
              <w:t>1.65</w:t>
            </w:r>
          </w:p>
        </w:tc>
        <w:tc>
          <w:tcPr>
            <w:tcW w:w="1559" w:type="dxa"/>
            <w:tcBorders>
              <w:top w:val="dotted" w:sz="4" w:space="0" w:color="auto"/>
              <w:left w:val="nil"/>
              <w:bottom w:val="dotted" w:sz="4" w:space="0" w:color="auto"/>
              <w:right w:val="nil"/>
            </w:tcBorders>
            <w:shd w:val="clear" w:color="auto" w:fill="auto"/>
            <w:noWrap/>
            <w:vAlign w:val="center"/>
            <w:hideMark/>
          </w:tcPr>
          <w:p w14:paraId="528A02F6" w14:textId="77777777" w:rsidR="00173DBA" w:rsidRPr="00E65701" w:rsidRDefault="00173DBA" w:rsidP="00173DBA">
            <w:pPr>
              <w:jc w:val="center"/>
              <w:rPr>
                <w:lang w:eastAsia="en-AU"/>
              </w:rPr>
            </w:pPr>
            <w:r w:rsidRPr="00E65701">
              <w:rPr>
                <w:lang w:eastAsia="en-AU"/>
              </w:rPr>
              <w:t>8.55</w:t>
            </w:r>
          </w:p>
        </w:tc>
      </w:tr>
      <w:tr w:rsidR="00173DBA" w:rsidRPr="00E65701" w14:paraId="3DB6E1B9"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0BD09F31" w14:textId="19F1DC4D" w:rsidR="00173DBA" w:rsidRPr="00E65701" w:rsidRDefault="00173DBA" w:rsidP="00173DBA">
            <w:pPr>
              <w:rPr>
                <w:lang w:eastAsia="en-AU"/>
              </w:rPr>
            </w:pPr>
            <w:r w:rsidRPr="00E65701">
              <w:rPr>
                <w:lang w:eastAsia="en-AU"/>
              </w:rPr>
              <w:t>Kikuyu</w:t>
            </w:r>
            <w:r w:rsidR="0096313D" w:rsidRPr="0096313D">
              <w:rPr>
                <w:vertAlign w:val="superscript"/>
                <w:lang w:eastAsia="en-AU"/>
              </w:rPr>
              <w:t>I</w:t>
            </w:r>
          </w:p>
        </w:tc>
        <w:tc>
          <w:tcPr>
            <w:tcW w:w="2693" w:type="dxa"/>
            <w:tcBorders>
              <w:top w:val="dotted" w:sz="4" w:space="0" w:color="auto"/>
              <w:left w:val="nil"/>
              <w:bottom w:val="dotted" w:sz="4" w:space="0" w:color="auto"/>
              <w:right w:val="nil"/>
            </w:tcBorders>
            <w:shd w:val="clear" w:color="auto" w:fill="auto"/>
            <w:noWrap/>
            <w:vAlign w:val="center"/>
            <w:hideMark/>
          </w:tcPr>
          <w:p w14:paraId="5D77C163" w14:textId="1DBAD60C" w:rsidR="00173DBA" w:rsidRPr="00E65701" w:rsidRDefault="00173DBA" w:rsidP="00173DBA">
            <w:pPr>
              <w:rPr>
                <w:lang w:eastAsia="en-AU"/>
              </w:rPr>
            </w:pPr>
            <w:r w:rsidRPr="00EF2A19">
              <w:rPr>
                <w:lang w:eastAsia="en-AU"/>
              </w:rPr>
              <w:t>QDAF (2016)</w:t>
            </w:r>
          </w:p>
        </w:tc>
        <w:tc>
          <w:tcPr>
            <w:tcW w:w="992" w:type="dxa"/>
            <w:tcBorders>
              <w:top w:val="dotted" w:sz="4" w:space="0" w:color="auto"/>
              <w:left w:val="nil"/>
              <w:bottom w:val="dotted" w:sz="4" w:space="0" w:color="auto"/>
              <w:right w:val="nil"/>
            </w:tcBorders>
            <w:shd w:val="clear" w:color="auto" w:fill="auto"/>
            <w:noWrap/>
            <w:vAlign w:val="center"/>
            <w:hideMark/>
          </w:tcPr>
          <w:p w14:paraId="5642E1B5" w14:textId="77777777" w:rsidR="00173DBA" w:rsidRPr="00E65701" w:rsidRDefault="00173DBA" w:rsidP="00173DBA">
            <w:pPr>
              <w:jc w:val="center"/>
              <w:rPr>
                <w:lang w:eastAsia="en-AU"/>
              </w:rPr>
            </w:pPr>
            <w:r w:rsidRPr="00E65701">
              <w:rPr>
                <w:lang w:eastAsia="en-AU"/>
              </w:rPr>
              <w:t>4</w:t>
            </w:r>
          </w:p>
        </w:tc>
        <w:tc>
          <w:tcPr>
            <w:tcW w:w="1418" w:type="dxa"/>
            <w:tcBorders>
              <w:top w:val="dotted" w:sz="4" w:space="0" w:color="auto"/>
              <w:left w:val="nil"/>
              <w:bottom w:val="dotted" w:sz="4" w:space="0" w:color="auto"/>
              <w:right w:val="nil"/>
            </w:tcBorders>
            <w:shd w:val="clear" w:color="auto" w:fill="auto"/>
            <w:noWrap/>
            <w:vAlign w:val="center"/>
            <w:hideMark/>
          </w:tcPr>
          <w:p w14:paraId="5ED9C86D" w14:textId="77777777" w:rsidR="00173DBA" w:rsidRPr="00E65701" w:rsidRDefault="00173DBA" w:rsidP="00173DBA">
            <w:pPr>
              <w:jc w:val="center"/>
              <w:rPr>
                <w:lang w:eastAsia="en-AU"/>
              </w:rPr>
            </w:pPr>
            <w:r w:rsidRPr="00E65701">
              <w:rPr>
                <w:lang w:eastAsia="en-AU"/>
              </w:rPr>
              <w:t>12 - 15</w:t>
            </w:r>
          </w:p>
        </w:tc>
        <w:tc>
          <w:tcPr>
            <w:tcW w:w="709" w:type="dxa"/>
            <w:tcBorders>
              <w:top w:val="dotted" w:sz="4" w:space="0" w:color="auto"/>
              <w:left w:val="nil"/>
              <w:bottom w:val="dotted" w:sz="4" w:space="0" w:color="auto"/>
              <w:right w:val="nil"/>
            </w:tcBorders>
            <w:vAlign w:val="center"/>
          </w:tcPr>
          <w:p w14:paraId="77796CD1" w14:textId="17974E56" w:rsidR="00173DBA" w:rsidRPr="00E65701" w:rsidRDefault="0096313D" w:rsidP="00173DBA">
            <w:pPr>
              <w:jc w:val="center"/>
              <w:rPr>
                <w:lang w:eastAsia="en-AU"/>
              </w:rPr>
            </w:pPr>
            <w:r>
              <w:rPr>
                <w:lang w:eastAsia="en-AU"/>
              </w:rPr>
              <w:t>69</w:t>
            </w:r>
          </w:p>
        </w:tc>
        <w:tc>
          <w:tcPr>
            <w:tcW w:w="1134" w:type="dxa"/>
            <w:tcBorders>
              <w:top w:val="dotted" w:sz="4" w:space="0" w:color="auto"/>
              <w:left w:val="nil"/>
              <w:bottom w:val="dotted" w:sz="4" w:space="0" w:color="auto"/>
              <w:right w:val="nil"/>
            </w:tcBorders>
            <w:shd w:val="clear" w:color="auto" w:fill="auto"/>
            <w:noWrap/>
            <w:vAlign w:val="center"/>
            <w:hideMark/>
          </w:tcPr>
          <w:p w14:paraId="63EAD81C" w14:textId="7F4E3CA4" w:rsidR="00173DBA" w:rsidRPr="00E65701" w:rsidRDefault="00173DBA" w:rsidP="00173DBA">
            <w:pPr>
              <w:jc w:val="center"/>
              <w:rPr>
                <w:lang w:eastAsia="en-AU"/>
              </w:rPr>
            </w:pPr>
            <w:r w:rsidRPr="00E65701">
              <w:rPr>
                <w:lang w:eastAsia="en-AU"/>
              </w:rPr>
              <w:t>19.66</w:t>
            </w:r>
          </w:p>
        </w:tc>
        <w:tc>
          <w:tcPr>
            <w:tcW w:w="992" w:type="dxa"/>
            <w:tcBorders>
              <w:top w:val="dotted" w:sz="4" w:space="0" w:color="auto"/>
              <w:left w:val="nil"/>
              <w:bottom w:val="dotted" w:sz="4" w:space="0" w:color="auto"/>
              <w:right w:val="nil"/>
            </w:tcBorders>
            <w:shd w:val="clear" w:color="auto" w:fill="auto"/>
            <w:noWrap/>
            <w:vAlign w:val="center"/>
            <w:hideMark/>
          </w:tcPr>
          <w:p w14:paraId="43719432" w14:textId="77777777" w:rsidR="00173DBA" w:rsidRPr="00E65701" w:rsidRDefault="00173DBA" w:rsidP="00173DBA">
            <w:pPr>
              <w:jc w:val="center"/>
              <w:rPr>
                <w:lang w:eastAsia="en-AU"/>
              </w:rPr>
            </w:pPr>
            <w:r w:rsidRPr="00E65701">
              <w:rPr>
                <w:lang w:eastAsia="en-AU"/>
              </w:rPr>
              <w:t>22.24</w:t>
            </w:r>
          </w:p>
        </w:tc>
        <w:tc>
          <w:tcPr>
            <w:tcW w:w="1134" w:type="dxa"/>
            <w:tcBorders>
              <w:top w:val="dotted" w:sz="4" w:space="0" w:color="auto"/>
              <w:left w:val="nil"/>
              <w:bottom w:val="dotted" w:sz="4" w:space="0" w:color="auto"/>
              <w:right w:val="nil"/>
            </w:tcBorders>
            <w:shd w:val="clear" w:color="auto" w:fill="auto"/>
            <w:noWrap/>
            <w:vAlign w:val="center"/>
            <w:hideMark/>
          </w:tcPr>
          <w:p w14:paraId="774F1CD3" w14:textId="77777777" w:rsidR="00173DBA" w:rsidRPr="00E65701" w:rsidRDefault="00173DBA" w:rsidP="00173DBA">
            <w:pPr>
              <w:jc w:val="center"/>
              <w:rPr>
                <w:lang w:eastAsia="en-AU"/>
              </w:rPr>
            </w:pPr>
            <w:r w:rsidRPr="00E65701">
              <w:rPr>
                <w:lang w:eastAsia="en-AU"/>
              </w:rPr>
              <w:t>51.28</w:t>
            </w:r>
          </w:p>
        </w:tc>
        <w:tc>
          <w:tcPr>
            <w:tcW w:w="992" w:type="dxa"/>
            <w:tcBorders>
              <w:top w:val="dotted" w:sz="4" w:space="0" w:color="auto"/>
              <w:left w:val="nil"/>
              <w:bottom w:val="dotted" w:sz="4" w:space="0" w:color="auto"/>
              <w:right w:val="nil"/>
            </w:tcBorders>
            <w:shd w:val="clear" w:color="auto" w:fill="auto"/>
            <w:noWrap/>
            <w:vAlign w:val="center"/>
            <w:hideMark/>
          </w:tcPr>
          <w:p w14:paraId="3111C29D" w14:textId="77777777" w:rsidR="00173DBA" w:rsidRPr="00E65701" w:rsidRDefault="00173DBA" w:rsidP="00173DBA">
            <w:pPr>
              <w:jc w:val="center"/>
              <w:rPr>
                <w:lang w:eastAsia="en-AU"/>
              </w:rPr>
            </w:pPr>
            <w:r w:rsidRPr="00E65701">
              <w:rPr>
                <w:lang w:eastAsia="en-AU"/>
              </w:rPr>
              <w:t>2.18</w:t>
            </w:r>
          </w:p>
        </w:tc>
        <w:tc>
          <w:tcPr>
            <w:tcW w:w="1559" w:type="dxa"/>
            <w:tcBorders>
              <w:top w:val="dotted" w:sz="4" w:space="0" w:color="auto"/>
              <w:left w:val="nil"/>
              <w:bottom w:val="dotted" w:sz="4" w:space="0" w:color="auto"/>
              <w:right w:val="nil"/>
            </w:tcBorders>
            <w:shd w:val="clear" w:color="auto" w:fill="auto"/>
            <w:noWrap/>
            <w:vAlign w:val="center"/>
            <w:hideMark/>
          </w:tcPr>
          <w:p w14:paraId="1163D389" w14:textId="77777777" w:rsidR="00173DBA" w:rsidRPr="00E65701" w:rsidRDefault="00173DBA" w:rsidP="00173DBA">
            <w:pPr>
              <w:jc w:val="center"/>
              <w:rPr>
                <w:lang w:eastAsia="en-AU"/>
              </w:rPr>
            </w:pPr>
            <w:r w:rsidRPr="00E65701">
              <w:rPr>
                <w:lang w:eastAsia="en-AU"/>
              </w:rPr>
              <w:t>10.07</w:t>
            </w:r>
          </w:p>
        </w:tc>
      </w:tr>
      <w:tr w:rsidR="00173DBA" w:rsidRPr="00E65701" w14:paraId="11688BA4"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2BFE3D77" w14:textId="71F73CDB" w:rsidR="00173DBA" w:rsidRPr="00E65701" w:rsidRDefault="00173DBA" w:rsidP="00173DBA">
            <w:pPr>
              <w:rPr>
                <w:lang w:eastAsia="en-AU"/>
              </w:rPr>
            </w:pPr>
            <w:r w:rsidRPr="00E65701">
              <w:rPr>
                <w:lang w:eastAsia="en-AU"/>
              </w:rPr>
              <w:t>Annual Ryegrass</w:t>
            </w:r>
            <w:r w:rsidR="0096313D" w:rsidRPr="0096313D">
              <w:rPr>
                <w:vertAlign w:val="superscript"/>
                <w:lang w:eastAsia="en-AU"/>
              </w:rPr>
              <w:t>I</w:t>
            </w:r>
          </w:p>
        </w:tc>
        <w:tc>
          <w:tcPr>
            <w:tcW w:w="2693" w:type="dxa"/>
            <w:tcBorders>
              <w:top w:val="dotted" w:sz="4" w:space="0" w:color="auto"/>
              <w:left w:val="nil"/>
              <w:bottom w:val="dotted" w:sz="4" w:space="0" w:color="auto"/>
              <w:right w:val="nil"/>
            </w:tcBorders>
            <w:shd w:val="clear" w:color="auto" w:fill="auto"/>
            <w:noWrap/>
            <w:vAlign w:val="center"/>
            <w:hideMark/>
          </w:tcPr>
          <w:p w14:paraId="5388CE1A" w14:textId="099BD9AA" w:rsidR="00173DBA" w:rsidRPr="00E65701" w:rsidRDefault="00173DBA" w:rsidP="00173DBA">
            <w:pPr>
              <w:rPr>
                <w:lang w:eastAsia="en-AU"/>
              </w:rPr>
            </w:pPr>
            <w:r w:rsidRPr="00EF2A19">
              <w:rPr>
                <w:lang w:eastAsia="en-AU"/>
              </w:rPr>
              <w:t>QDAF (2016)</w:t>
            </w:r>
          </w:p>
        </w:tc>
        <w:tc>
          <w:tcPr>
            <w:tcW w:w="992" w:type="dxa"/>
            <w:tcBorders>
              <w:top w:val="dotted" w:sz="4" w:space="0" w:color="auto"/>
              <w:left w:val="nil"/>
              <w:bottom w:val="dotted" w:sz="4" w:space="0" w:color="auto"/>
              <w:right w:val="nil"/>
            </w:tcBorders>
            <w:shd w:val="clear" w:color="auto" w:fill="auto"/>
            <w:noWrap/>
            <w:vAlign w:val="center"/>
            <w:hideMark/>
          </w:tcPr>
          <w:p w14:paraId="4257AD69" w14:textId="77777777" w:rsidR="00173DBA" w:rsidRPr="00E65701" w:rsidRDefault="00173DBA" w:rsidP="00173DBA">
            <w:pPr>
              <w:jc w:val="center"/>
              <w:rPr>
                <w:lang w:eastAsia="en-AU"/>
              </w:rPr>
            </w:pPr>
            <w:r w:rsidRPr="00E65701">
              <w:rPr>
                <w:lang w:eastAsia="en-AU"/>
              </w:rPr>
              <w:t>4</w:t>
            </w:r>
          </w:p>
        </w:tc>
        <w:tc>
          <w:tcPr>
            <w:tcW w:w="1418" w:type="dxa"/>
            <w:tcBorders>
              <w:top w:val="dotted" w:sz="4" w:space="0" w:color="auto"/>
              <w:left w:val="nil"/>
              <w:bottom w:val="dotted" w:sz="4" w:space="0" w:color="auto"/>
              <w:right w:val="nil"/>
            </w:tcBorders>
            <w:shd w:val="clear" w:color="auto" w:fill="auto"/>
            <w:noWrap/>
            <w:vAlign w:val="center"/>
            <w:hideMark/>
          </w:tcPr>
          <w:p w14:paraId="38A4798D" w14:textId="77777777" w:rsidR="00173DBA" w:rsidRPr="00E65701" w:rsidRDefault="00173DBA" w:rsidP="00173DBA">
            <w:pPr>
              <w:jc w:val="center"/>
              <w:rPr>
                <w:lang w:eastAsia="en-AU"/>
              </w:rPr>
            </w:pPr>
            <w:r w:rsidRPr="00E65701">
              <w:rPr>
                <w:lang w:eastAsia="en-AU"/>
              </w:rPr>
              <w:t>10 - 15</w:t>
            </w:r>
          </w:p>
        </w:tc>
        <w:tc>
          <w:tcPr>
            <w:tcW w:w="709" w:type="dxa"/>
            <w:tcBorders>
              <w:top w:val="dotted" w:sz="4" w:space="0" w:color="auto"/>
              <w:left w:val="nil"/>
              <w:bottom w:val="dotted" w:sz="4" w:space="0" w:color="auto"/>
              <w:right w:val="nil"/>
            </w:tcBorders>
            <w:vAlign w:val="center"/>
          </w:tcPr>
          <w:p w14:paraId="11EE41D4" w14:textId="575C9D2F" w:rsidR="00173DBA" w:rsidRPr="00E65701" w:rsidRDefault="0096313D" w:rsidP="00173DBA">
            <w:pPr>
              <w:jc w:val="center"/>
              <w:rPr>
                <w:lang w:eastAsia="en-AU"/>
              </w:rPr>
            </w:pPr>
            <w:r>
              <w:rPr>
                <w:lang w:eastAsia="en-AU"/>
              </w:rPr>
              <w:t>220</w:t>
            </w:r>
          </w:p>
        </w:tc>
        <w:tc>
          <w:tcPr>
            <w:tcW w:w="1134" w:type="dxa"/>
            <w:tcBorders>
              <w:top w:val="dotted" w:sz="4" w:space="0" w:color="auto"/>
              <w:left w:val="nil"/>
              <w:bottom w:val="dotted" w:sz="4" w:space="0" w:color="auto"/>
              <w:right w:val="nil"/>
            </w:tcBorders>
            <w:shd w:val="clear" w:color="auto" w:fill="auto"/>
            <w:noWrap/>
            <w:vAlign w:val="center"/>
            <w:hideMark/>
          </w:tcPr>
          <w:p w14:paraId="18D7D8FD" w14:textId="085076E7" w:rsidR="00173DBA" w:rsidRPr="00E65701" w:rsidRDefault="00173DBA" w:rsidP="00173DBA">
            <w:pPr>
              <w:jc w:val="center"/>
              <w:rPr>
                <w:lang w:eastAsia="en-AU"/>
              </w:rPr>
            </w:pPr>
            <w:r w:rsidRPr="00E65701">
              <w:rPr>
                <w:lang w:eastAsia="en-AU"/>
              </w:rPr>
              <w:t>17.04</w:t>
            </w:r>
          </w:p>
        </w:tc>
        <w:tc>
          <w:tcPr>
            <w:tcW w:w="992" w:type="dxa"/>
            <w:tcBorders>
              <w:top w:val="dotted" w:sz="4" w:space="0" w:color="auto"/>
              <w:left w:val="nil"/>
              <w:bottom w:val="dotted" w:sz="4" w:space="0" w:color="auto"/>
              <w:right w:val="nil"/>
            </w:tcBorders>
            <w:shd w:val="clear" w:color="auto" w:fill="auto"/>
            <w:noWrap/>
            <w:vAlign w:val="center"/>
            <w:hideMark/>
          </w:tcPr>
          <w:p w14:paraId="2BAC0F51" w14:textId="77777777" w:rsidR="00173DBA" w:rsidRPr="00E65701" w:rsidRDefault="00173DBA" w:rsidP="00173DBA">
            <w:pPr>
              <w:jc w:val="center"/>
              <w:rPr>
                <w:lang w:eastAsia="en-AU"/>
              </w:rPr>
            </w:pPr>
            <w:r w:rsidRPr="00E65701">
              <w:rPr>
                <w:lang w:eastAsia="en-AU"/>
              </w:rPr>
              <w:t>22.00</w:t>
            </w:r>
          </w:p>
        </w:tc>
        <w:tc>
          <w:tcPr>
            <w:tcW w:w="1134" w:type="dxa"/>
            <w:tcBorders>
              <w:top w:val="dotted" w:sz="4" w:space="0" w:color="auto"/>
              <w:left w:val="nil"/>
              <w:bottom w:val="dotted" w:sz="4" w:space="0" w:color="auto"/>
              <w:right w:val="nil"/>
            </w:tcBorders>
            <w:shd w:val="clear" w:color="auto" w:fill="auto"/>
            <w:noWrap/>
            <w:vAlign w:val="center"/>
            <w:hideMark/>
          </w:tcPr>
          <w:p w14:paraId="02D4731E" w14:textId="77777777" w:rsidR="00173DBA" w:rsidRPr="00E65701" w:rsidRDefault="00173DBA" w:rsidP="00173DBA">
            <w:pPr>
              <w:jc w:val="center"/>
              <w:rPr>
                <w:lang w:eastAsia="en-AU"/>
              </w:rPr>
            </w:pPr>
            <w:r w:rsidRPr="00E65701">
              <w:rPr>
                <w:lang w:eastAsia="en-AU"/>
              </w:rPr>
              <w:t>45.51</w:t>
            </w:r>
          </w:p>
        </w:tc>
        <w:tc>
          <w:tcPr>
            <w:tcW w:w="992" w:type="dxa"/>
            <w:tcBorders>
              <w:top w:val="dotted" w:sz="4" w:space="0" w:color="auto"/>
              <w:left w:val="nil"/>
              <w:bottom w:val="dotted" w:sz="4" w:space="0" w:color="auto"/>
              <w:right w:val="nil"/>
            </w:tcBorders>
            <w:shd w:val="clear" w:color="auto" w:fill="auto"/>
            <w:noWrap/>
            <w:vAlign w:val="center"/>
            <w:hideMark/>
          </w:tcPr>
          <w:p w14:paraId="2B50ED76" w14:textId="77777777" w:rsidR="00173DBA" w:rsidRPr="00E65701" w:rsidRDefault="00173DBA" w:rsidP="00173DBA">
            <w:pPr>
              <w:jc w:val="center"/>
              <w:rPr>
                <w:lang w:eastAsia="en-AU"/>
              </w:rPr>
            </w:pPr>
            <w:r w:rsidRPr="00E65701">
              <w:rPr>
                <w:lang w:eastAsia="en-AU"/>
              </w:rPr>
              <w:t>1.60</w:t>
            </w:r>
          </w:p>
        </w:tc>
        <w:tc>
          <w:tcPr>
            <w:tcW w:w="1559" w:type="dxa"/>
            <w:tcBorders>
              <w:top w:val="dotted" w:sz="4" w:space="0" w:color="auto"/>
              <w:left w:val="nil"/>
              <w:bottom w:val="dotted" w:sz="4" w:space="0" w:color="auto"/>
              <w:right w:val="nil"/>
            </w:tcBorders>
            <w:shd w:val="clear" w:color="auto" w:fill="auto"/>
            <w:noWrap/>
            <w:vAlign w:val="center"/>
            <w:hideMark/>
          </w:tcPr>
          <w:p w14:paraId="5AB29E1C" w14:textId="77777777" w:rsidR="00173DBA" w:rsidRPr="00E65701" w:rsidRDefault="00173DBA" w:rsidP="00173DBA">
            <w:pPr>
              <w:jc w:val="center"/>
              <w:rPr>
                <w:lang w:eastAsia="en-AU"/>
              </w:rPr>
            </w:pPr>
            <w:r w:rsidRPr="00E65701">
              <w:rPr>
                <w:lang w:eastAsia="en-AU"/>
              </w:rPr>
              <w:t>9.85</w:t>
            </w:r>
          </w:p>
        </w:tc>
      </w:tr>
      <w:tr w:rsidR="00173DBA" w:rsidRPr="00E65701" w14:paraId="25237C18"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72C1C288" w14:textId="7658E2B2" w:rsidR="00173DBA" w:rsidRPr="00E65701" w:rsidRDefault="00173DBA" w:rsidP="00173DBA">
            <w:pPr>
              <w:rPr>
                <w:lang w:eastAsia="en-AU"/>
              </w:rPr>
            </w:pPr>
            <w:r w:rsidRPr="00E65701">
              <w:rPr>
                <w:lang w:eastAsia="en-AU"/>
              </w:rPr>
              <w:t>Forage Sorghum</w:t>
            </w:r>
            <w:r w:rsidR="0096313D" w:rsidRPr="0096313D">
              <w:rPr>
                <w:vertAlign w:val="superscript"/>
                <w:lang w:eastAsia="en-AU"/>
              </w:rPr>
              <w:t xml:space="preserve"> R/I</w:t>
            </w:r>
          </w:p>
        </w:tc>
        <w:tc>
          <w:tcPr>
            <w:tcW w:w="2693" w:type="dxa"/>
            <w:tcBorders>
              <w:top w:val="dotted" w:sz="4" w:space="0" w:color="auto"/>
              <w:left w:val="nil"/>
              <w:bottom w:val="dotted" w:sz="4" w:space="0" w:color="auto"/>
              <w:right w:val="nil"/>
            </w:tcBorders>
            <w:shd w:val="clear" w:color="auto" w:fill="auto"/>
            <w:noWrap/>
            <w:vAlign w:val="center"/>
            <w:hideMark/>
          </w:tcPr>
          <w:p w14:paraId="0E50BED7" w14:textId="26930E2F" w:rsidR="00173DBA" w:rsidRPr="00E65701" w:rsidRDefault="00173DBA" w:rsidP="00173DBA">
            <w:pPr>
              <w:rPr>
                <w:lang w:eastAsia="en-AU"/>
              </w:rPr>
            </w:pPr>
            <w:r w:rsidRPr="00EF2A19">
              <w:rPr>
                <w:lang w:eastAsia="en-AU"/>
              </w:rPr>
              <w:t>QDAF (2016)</w:t>
            </w:r>
          </w:p>
        </w:tc>
        <w:tc>
          <w:tcPr>
            <w:tcW w:w="992" w:type="dxa"/>
            <w:tcBorders>
              <w:top w:val="dotted" w:sz="4" w:space="0" w:color="auto"/>
              <w:left w:val="nil"/>
              <w:bottom w:val="dotted" w:sz="4" w:space="0" w:color="auto"/>
              <w:right w:val="nil"/>
            </w:tcBorders>
            <w:shd w:val="clear" w:color="auto" w:fill="auto"/>
            <w:noWrap/>
            <w:vAlign w:val="center"/>
            <w:hideMark/>
          </w:tcPr>
          <w:p w14:paraId="4AB5F314" w14:textId="77777777" w:rsidR="00173DBA" w:rsidRPr="00E65701" w:rsidRDefault="00173DBA" w:rsidP="00173DBA">
            <w:pPr>
              <w:jc w:val="center"/>
              <w:rPr>
                <w:lang w:eastAsia="en-AU"/>
              </w:rPr>
            </w:pPr>
            <w:r w:rsidRPr="00E65701">
              <w:rPr>
                <w:lang w:eastAsia="en-AU"/>
              </w:rPr>
              <w:t>5</w:t>
            </w:r>
          </w:p>
        </w:tc>
        <w:tc>
          <w:tcPr>
            <w:tcW w:w="1418" w:type="dxa"/>
            <w:tcBorders>
              <w:top w:val="dotted" w:sz="4" w:space="0" w:color="auto"/>
              <w:left w:val="nil"/>
              <w:bottom w:val="dotted" w:sz="4" w:space="0" w:color="auto"/>
              <w:right w:val="nil"/>
            </w:tcBorders>
            <w:shd w:val="clear" w:color="auto" w:fill="auto"/>
            <w:noWrap/>
            <w:vAlign w:val="center"/>
            <w:hideMark/>
          </w:tcPr>
          <w:p w14:paraId="413B3037" w14:textId="77777777" w:rsidR="00173DBA" w:rsidRPr="00E65701" w:rsidRDefault="00173DBA" w:rsidP="00173DBA">
            <w:pPr>
              <w:jc w:val="center"/>
              <w:rPr>
                <w:lang w:eastAsia="en-AU"/>
              </w:rPr>
            </w:pPr>
            <w:r w:rsidRPr="00E65701">
              <w:rPr>
                <w:lang w:eastAsia="en-AU"/>
              </w:rPr>
              <w:t>9 - 15</w:t>
            </w:r>
          </w:p>
        </w:tc>
        <w:tc>
          <w:tcPr>
            <w:tcW w:w="709" w:type="dxa"/>
            <w:tcBorders>
              <w:top w:val="dotted" w:sz="4" w:space="0" w:color="auto"/>
              <w:left w:val="nil"/>
              <w:bottom w:val="dotted" w:sz="4" w:space="0" w:color="auto"/>
              <w:right w:val="nil"/>
            </w:tcBorders>
            <w:vAlign w:val="center"/>
          </w:tcPr>
          <w:p w14:paraId="0FDA1548" w14:textId="75259C1E" w:rsidR="00173DBA" w:rsidRPr="00E65701" w:rsidRDefault="0096313D" w:rsidP="00173DBA">
            <w:pPr>
              <w:jc w:val="center"/>
              <w:rPr>
                <w:lang w:eastAsia="en-AU"/>
              </w:rPr>
            </w:pPr>
            <w:r>
              <w:rPr>
                <w:lang w:eastAsia="en-AU"/>
              </w:rPr>
              <w:t>56</w:t>
            </w:r>
          </w:p>
        </w:tc>
        <w:tc>
          <w:tcPr>
            <w:tcW w:w="1134" w:type="dxa"/>
            <w:tcBorders>
              <w:top w:val="dotted" w:sz="4" w:space="0" w:color="auto"/>
              <w:left w:val="nil"/>
              <w:bottom w:val="dotted" w:sz="4" w:space="0" w:color="auto"/>
              <w:right w:val="nil"/>
            </w:tcBorders>
            <w:shd w:val="clear" w:color="auto" w:fill="auto"/>
            <w:noWrap/>
            <w:vAlign w:val="center"/>
            <w:hideMark/>
          </w:tcPr>
          <w:p w14:paraId="16B581AE" w14:textId="7C60278C" w:rsidR="00173DBA" w:rsidRPr="00E65701" w:rsidRDefault="00173DBA" w:rsidP="00173DBA">
            <w:pPr>
              <w:jc w:val="center"/>
              <w:rPr>
                <w:lang w:eastAsia="en-AU"/>
              </w:rPr>
            </w:pPr>
            <w:r w:rsidRPr="00E65701">
              <w:rPr>
                <w:lang w:eastAsia="en-AU"/>
              </w:rPr>
              <w:t>23.57</w:t>
            </w:r>
          </w:p>
        </w:tc>
        <w:tc>
          <w:tcPr>
            <w:tcW w:w="992" w:type="dxa"/>
            <w:tcBorders>
              <w:top w:val="dotted" w:sz="4" w:space="0" w:color="auto"/>
              <w:left w:val="nil"/>
              <w:bottom w:val="dotted" w:sz="4" w:space="0" w:color="auto"/>
              <w:right w:val="nil"/>
            </w:tcBorders>
            <w:shd w:val="clear" w:color="auto" w:fill="auto"/>
            <w:noWrap/>
            <w:vAlign w:val="center"/>
            <w:hideMark/>
          </w:tcPr>
          <w:p w14:paraId="4C3C9F91" w14:textId="77777777" w:rsidR="00173DBA" w:rsidRPr="00E65701" w:rsidRDefault="00173DBA" w:rsidP="00173DBA">
            <w:pPr>
              <w:jc w:val="center"/>
              <w:rPr>
                <w:lang w:eastAsia="en-AU"/>
              </w:rPr>
            </w:pPr>
            <w:r w:rsidRPr="00E65701">
              <w:rPr>
                <w:lang w:eastAsia="en-AU"/>
              </w:rPr>
              <w:t>16.74</w:t>
            </w:r>
          </w:p>
        </w:tc>
        <w:tc>
          <w:tcPr>
            <w:tcW w:w="1134" w:type="dxa"/>
            <w:tcBorders>
              <w:top w:val="dotted" w:sz="4" w:space="0" w:color="auto"/>
              <w:left w:val="nil"/>
              <w:bottom w:val="dotted" w:sz="4" w:space="0" w:color="auto"/>
              <w:right w:val="nil"/>
            </w:tcBorders>
            <w:shd w:val="clear" w:color="auto" w:fill="auto"/>
            <w:noWrap/>
            <w:vAlign w:val="center"/>
            <w:hideMark/>
          </w:tcPr>
          <w:p w14:paraId="4CC24FB9" w14:textId="77777777" w:rsidR="00173DBA" w:rsidRPr="00E65701" w:rsidRDefault="00173DBA" w:rsidP="00173DBA">
            <w:pPr>
              <w:jc w:val="center"/>
              <w:rPr>
                <w:lang w:eastAsia="en-AU"/>
              </w:rPr>
            </w:pPr>
            <w:r w:rsidRPr="00E65701">
              <w:rPr>
                <w:lang w:eastAsia="en-AU"/>
              </w:rPr>
              <w:t>55.93</w:t>
            </w:r>
          </w:p>
        </w:tc>
        <w:tc>
          <w:tcPr>
            <w:tcW w:w="992" w:type="dxa"/>
            <w:tcBorders>
              <w:top w:val="dotted" w:sz="4" w:space="0" w:color="auto"/>
              <w:left w:val="nil"/>
              <w:bottom w:val="dotted" w:sz="4" w:space="0" w:color="auto"/>
              <w:right w:val="nil"/>
            </w:tcBorders>
            <w:shd w:val="clear" w:color="auto" w:fill="auto"/>
            <w:noWrap/>
            <w:vAlign w:val="center"/>
            <w:hideMark/>
          </w:tcPr>
          <w:p w14:paraId="55794213" w14:textId="77777777" w:rsidR="00173DBA" w:rsidRPr="00E65701" w:rsidRDefault="00173DBA" w:rsidP="00173DBA">
            <w:pPr>
              <w:jc w:val="center"/>
              <w:rPr>
                <w:lang w:eastAsia="en-AU"/>
              </w:rPr>
            </w:pPr>
            <w:r w:rsidRPr="00E65701">
              <w:rPr>
                <w:lang w:eastAsia="en-AU"/>
              </w:rPr>
              <w:t>2.93</w:t>
            </w:r>
          </w:p>
        </w:tc>
        <w:tc>
          <w:tcPr>
            <w:tcW w:w="1559" w:type="dxa"/>
            <w:tcBorders>
              <w:top w:val="dotted" w:sz="4" w:space="0" w:color="auto"/>
              <w:left w:val="nil"/>
              <w:bottom w:val="dotted" w:sz="4" w:space="0" w:color="auto"/>
              <w:right w:val="nil"/>
            </w:tcBorders>
            <w:shd w:val="clear" w:color="auto" w:fill="auto"/>
            <w:noWrap/>
            <w:vAlign w:val="center"/>
            <w:hideMark/>
          </w:tcPr>
          <w:p w14:paraId="27E8B2E3" w14:textId="77777777" w:rsidR="00173DBA" w:rsidRPr="00E65701" w:rsidRDefault="00173DBA" w:rsidP="00173DBA">
            <w:pPr>
              <w:jc w:val="center"/>
              <w:rPr>
                <w:lang w:eastAsia="en-AU"/>
              </w:rPr>
            </w:pPr>
            <w:r w:rsidRPr="00E65701">
              <w:rPr>
                <w:lang w:eastAsia="en-AU"/>
              </w:rPr>
              <w:t>9.67</w:t>
            </w:r>
          </w:p>
        </w:tc>
      </w:tr>
      <w:tr w:rsidR="00173DBA" w:rsidRPr="00E65701" w14:paraId="0D3690D5"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5D5C5F16" w14:textId="029B1D3B" w:rsidR="00173DBA" w:rsidRPr="00E65701" w:rsidRDefault="00173DBA" w:rsidP="00173DBA">
            <w:pPr>
              <w:rPr>
                <w:lang w:eastAsia="en-AU"/>
              </w:rPr>
            </w:pPr>
            <w:r w:rsidRPr="00E65701">
              <w:rPr>
                <w:lang w:eastAsia="en-AU"/>
              </w:rPr>
              <w:t>Oats pasture</w:t>
            </w:r>
            <w:r w:rsidR="0096313D" w:rsidRPr="0096313D">
              <w:rPr>
                <w:vertAlign w:val="superscript"/>
                <w:lang w:eastAsia="en-AU"/>
              </w:rPr>
              <w:t xml:space="preserve"> R/I</w:t>
            </w:r>
          </w:p>
        </w:tc>
        <w:tc>
          <w:tcPr>
            <w:tcW w:w="2693" w:type="dxa"/>
            <w:tcBorders>
              <w:top w:val="dotted" w:sz="4" w:space="0" w:color="auto"/>
              <w:left w:val="nil"/>
              <w:bottom w:val="dotted" w:sz="4" w:space="0" w:color="auto"/>
              <w:right w:val="nil"/>
            </w:tcBorders>
            <w:shd w:val="clear" w:color="auto" w:fill="auto"/>
            <w:noWrap/>
            <w:vAlign w:val="center"/>
            <w:hideMark/>
          </w:tcPr>
          <w:p w14:paraId="3BB8BBF0" w14:textId="2E28418F" w:rsidR="00173DBA" w:rsidRPr="00E65701" w:rsidRDefault="00173DBA" w:rsidP="00173DBA">
            <w:pPr>
              <w:rPr>
                <w:lang w:eastAsia="en-AU"/>
              </w:rPr>
            </w:pPr>
            <w:r w:rsidRPr="00EF2A19">
              <w:rPr>
                <w:lang w:eastAsia="en-AU"/>
              </w:rPr>
              <w:t>QDAF (2016)</w:t>
            </w:r>
          </w:p>
        </w:tc>
        <w:tc>
          <w:tcPr>
            <w:tcW w:w="992" w:type="dxa"/>
            <w:tcBorders>
              <w:top w:val="dotted" w:sz="4" w:space="0" w:color="auto"/>
              <w:left w:val="nil"/>
              <w:bottom w:val="dotted" w:sz="4" w:space="0" w:color="auto"/>
              <w:right w:val="nil"/>
            </w:tcBorders>
            <w:shd w:val="clear" w:color="auto" w:fill="auto"/>
            <w:noWrap/>
            <w:vAlign w:val="center"/>
            <w:hideMark/>
          </w:tcPr>
          <w:p w14:paraId="390EC413" w14:textId="77777777" w:rsidR="00173DBA" w:rsidRPr="00E65701" w:rsidRDefault="00173DBA" w:rsidP="00173DBA">
            <w:pPr>
              <w:jc w:val="center"/>
              <w:rPr>
                <w:lang w:eastAsia="en-AU"/>
              </w:rPr>
            </w:pPr>
            <w:r w:rsidRPr="00E65701">
              <w:rPr>
                <w:lang w:eastAsia="en-AU"/>
              </w:rPr>
              <w:t>5</w:t>
            </w:r>
          </w:p>
        </w:tc>
        <w:tc>
          <w:tcPr>
            <w:tcW w:w="1418" w:type="dxa"/>
            <w:tcBorders>
              <w:top w:val="dotted" w:sz="4" w:space="0" w:color="auto"/>
              <w:left w:val="nil"/>
              <w:bottom w:val="dotted" w:sz="4" w:space="0" w:color="auto"/>
              <w:right w:val="nil"/>
            </w:tcBorders>
            <w:shd w:val="clear" w:color="auto" w:fill="auto"/>
            <w:noWrap/>
            <w:vAlign w:val="center"/>
            <w:hideMark/>
          </w:tcPr>
          <w:p w14:paraId="0684D73C" w14:textId="77777777" w:rsidR="00173DBA" w:rsidRPr="00E65701" w:rsidRDefault="00173DBA" w:rsidP="00173DBA">
            <w:pPr>
              <w:jc w:val="center"/>
              <w:rPr>
                <w:lang w:eastAsia="en-AU"/>
              </w:rPr>
            </w:pPr>
            <w:r w:rsidRPr="00E65701">
              <w:rPr>
                <w:lang w:eastAsia="en-AU"/>
              </w:rPr>
              <w:t>6 - 10</w:t>
            </w:r>
          </w:p>
        </w:tc>
        <w:tc>
          <w:tcPr>
            <w:tcW w:w="709" w:type="dxa"/>
            <w:tcBorders>
              <w:top w:val="dotted" w:sz="4" w:space="0" w:color="auto"/>
              <w:left w:val="nil"/>
              <w:bottom w:val="dotted" w:sz="4" w:space="0" w:color="auto"/>
              <w:right w:val="nil"/>
            </w:tcBorders>
            <w:vAlign w:val="center"/>
          </w:tcPr>
          <w:p w14:paraId="0E8C77CD" w14:textId="7DDBF572" w:rsidR="00173DBA" w:rsidRPr="00E65701" w:rsidRDefault="0096313D" w:rsidP="00173DBA">
            <w:pPr>
              <w:jc w:val="center"/>
              <w:rPr>
                <w:lang w:eastAsia="en-AU"/>
              </w:rPr>
            </w:pPr>
            <w:r>
              <w:rPr>
                <w:lang w:eastAsia="en-AU"/>
              </w:rPr>
              <w:t>108</w:t>
            </w:r>
          </w:p>
        </w:tc>
        <w:tc>
          <w:tcPr>
            <w:tcW w:w="1134" w:type="dxa"/>
            <w:tcBorders>
              <w:top w:val="dotted" w:sz="4" w:space="0" w:color="auto"/>
              <w:left w:val="nil"/>
              <w:bottom w:val="dotted" w:sz="4" w:space="0" w:color="auto"/>
              <w:right w:val="nil"/>
            </w:tcBorders>
            <w:shd w:val="clear" w:color="auto" w:fill="auto"/>
            <w:noWrap/>
            <w:vAlign w:val="center"/>
            <w:hideMark/>
          </w:tcPr>
          <w:p w14:paraId="3141D378" w14:textId="3C6F2287" w:rsidR="00173DBA" w:rsidRPr="00E65701" w:rsidRDefault="00173DBA" w:rsidP="00173DBA">
            <w:pPr>
              <w:jc w:val="center"/>
              <w:rPr>
                <w:lang w:eastAsia="en-AU"/>
              </w:rPr>
            </w:pPr>
            <w:r w:rsidRPr="00E65701">
              <w:rPr>
                <w:lang w:eastAsia="en-AU"/>
              </w:rPr>
              <w:t>17.84</w:t>
            </w:r>
          </w:p>
        </w:tc>
        <w:tc>
          <w:tcPr>
            <w:tcW w:w="992" w:type="dxa"/>
            <w:tcBorders>
              <w:top w:val="dotted" w:sz="4" w:space="0" w:color="auto"/>
              <w:left w:val="nil"/>
              <w:bottom w:val="dotted" w:sz="4" w:space="0" w:color="auto"/>
              <w:right w:val="nil"/>
            </w:tcBorders>
            <w:shd w:val="clear" w:color="auto" w:fill="auto"/>
            <w:noWrap/>
            <w:vAlign w:val="center"/>
            <w:hideMark/>
          </w:tcPr>
          <w:p w14:paraId="455A5EB0" w14:textId="77777777" w:rsidR="00173DBA" w:rsidRPr="00E65701" w:rsidRDefault="00173DBA" w:rsidP="00173DBA">
            <w:pPr>
              <w:jc w:val="center"/>
              <w:rPr>
                <w:lang w:eastAsia="en-AU"/>
              </w:rPr>
            </w:pPr>
            <w:r w:rsidRPr="00E65701">
              <w:rPr>
                <w:lang w:eastAsia="en-AU"/>
              </w:rPr>
              <w:t>23.74</w:t>
            </w:r>
          </w:p>
        </w:tc>
        <w:tc>
          <w:tcPr>
            <w:tcW w:w="1134" w:type="dxa"/>
            <w:tcBorders>
              <w:top w:val="dotted" w:sz="4" w:space="0" w:color="auto"/>
              <w:left w:val="nil"/>
              <w:bottom w:val="dotted" w:sz="4" w:space="0" w:color="auto"/>
              <w:right w:val="nil"/>
            </w:tcBorders>
            <w:shd w:val="clear" w:color="auto" w:fill="auto"/>
            <w:noWrap/>
            <w:vAlign w:val="center"/>
            <w:hideMark/>
          </w:tcPr>
          <w:p w14:paraId="36EF5357" w14:textId="77777777" w:rsidR="00173DBA" w:rsidRPr="00E65701" w:rsidRDefault="00173DBA" w:rsidP="00173DBA">
            <w:pPr>
              <w:jc w:val="center"/>
              <w:rPr>
                <w:lang w:eastAsia="en-AU"/>
              </w:rPr>
            </w:pPr>
            <w:r w:rsidRPr="00E65701">
              <w:rPr>
                <w:lang w:eastAsia="en-AU"/>
              </w:rPr>
              <w:t>44.38</w:t>
            </w:r>
          </w:p>
        </w:tc>
        <w:tc>
          <w:tcPr>
            <w:tcW w:w="992" w:type="dxa"/>
            <w:tcBorders>
              <w:top w:val="dotted" w:sz="4" w:space="0" w:color="auto"/>
              <w:left w:val="nil"/>
              <w:bottom w:val="dotted" w:sz="4" w:space="0" w:color="auto"/>
              <w:right w:val="nil"/>
            </w:tcBorders>
            <w:shd w:val="clear" w:color="auto" w:fill="auto"/>
            <w:noWrap/>
            <w:vAlign w:val="center"/>
            <w:hideMark/>
          </w:tcPr>
          <w:p w14:paraId="165CFC70" w14:textId="77777777" w:rsidR="00173DBA" w:rsidRPr="00E65701" w:rsidRDefault="00173DBA" w:rsidP="00173DBA">
            <w:pPr>
              <w:jc w:val="center"/>
              <w:rPr>
                <w:lang w:eastAsia="en-AU"/>
              </w:rPr>
            </w:pPr>
            <w:r w:rsidRPr="00E65701">
              <w:rPr>
                <w:lang w:eastAsia="en-AU"/>
              </w:rPr>
              <w:t>1.78</w:t>
            </w:r>
          </w:p>
        </w:tc>
        <w:tc>
          <w:tcPr>
            <w:tcW w:w="1559" w:type="dxa"/>
            <w:tcBorders>
              <w:top w:val="dotted" w:sz="4" w:space="0" w:color="auto"/>
              <w:left w:val="nil"/>
              <w:bottom w:val="dotted" w:sz="4" w:space="0" w:color="auto"/>
              <w:right w:val="nil"/>
            </w:tcBorders>
            <w:shd w:val="clear" w:color="auto" w:fill="auto"/>
            <w:noWrap/>
            <w:vAlign w:val="center"/>
            <w:hideMark/>
          </w:tcPr>
          <w:p w14:paraId="084D0146" w14:textId="77777777" w:rsidR="00173DBA" w:rsidRPr="00E65701" w:rsidRDefault="00173DBA" w:rsidP="00173DBA">
            <w:pPr>
              <w:jc w:val="center"/>
              <w:rPr>
                <w:lang w:eastAsia="en-AU"/>
              </w:rPr>
            </w:pPr>
            <w:r w:rsidRPr="00E65701">
              <w:rPr>
                <w:lang w:eastAsia="en-AU"/>
              </w:rPr>
              <w:t>10.28</w:t>
            </w:r>
          </w:p>
        </w:tc>
      </w:tr>
      <w:tr w:rsidR="00173DBA" w:rsidRPr="00E65701" w14:paraId="738AE9A0"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015EE9EA" w14:textId="24B06467" w:rsidR="00173DBA" w:rsidRPr="00E65701" w:rsidRDefault="003B6253" w:rsidP="00173DBA">
            <w:pPr>
              <w:rPr>
                <w:lang w:eastAsia="en-AU"/>
              </w:rPr>
            </w:pPr>
            <w:r w:rsidRPr="00E65701">
              <w:rPr>
                <w:lang w:eastAsia="en-AU"/>
              </w:rPr>
              <w:t>Leucaena</w:t>
            </w:r>
          </w:p>
        </w:tc>
        <w:tc>
          <w:tcPr>
            <w:tcW w:w="2693" w:type="dxa"/>
            <w:tcBorders>
              <w:top w:val="dotted" w:sz="4" w:space="0" w:color="auto"/>
              <w:left w:val="nil"/>
              <w:bottom w:val="dotted" w:sz="4" w:space="0" w:color="auto"/>
              <w:right w:val="nil"/>
            </w:tcBorders>
            <w:shd w:val="clear" w:color="auto" w:fill="auto"/>
            <w:noWrap/>
            <w:vAlign w:val="center"/>
            <w:hideMark/>
          </w:tcPr>
          <w:p w14:paraId="314061C4" w14:textId="696759BA" w:rsidR="00173DBA" w:rsidRPr="00AB682C" w:rsidRDefault="00173DBA" w:rsidP="00173DBA">
            <w:pPr>
              <w:rPr>
                <w:lang w:eastAsia="en-AU"/>
              </w:rPr>
            </w:pPr>
            <w:r w:rsidRPr="00AB682C">
              <w:rPr>
                <w:lang w:eastAsia="en-AU"/>
              </w:rPr>
              <w:t>Bowen &amp; Chudleigh (2018)</w:t>
            </w:r>
          </w:p>
        </w:tc>
        <w:tc>
          <w:tcPr>
            <w:tcW w:w="992" w:type="dxa"/>
            <w:tcBorders>
              <w:top w:val="dotted" w:sz="4" w:space="0" w:color="auto"/>
              <w:left w:val="nil"/>
              <w:bottom w:val="dotted" w:sz="4" w:space="0" w:color="auto"/>
              <w:right w:val="nil"/>
            </w:tcBorders>
            <w:shd w:val="clear" w:color="auto" w:fill="auto"/>
            <w:noWrap/>
            <w:vAlign w:val="center"/>
            <w:hideMark/>
          </w:tcPr>
          <w:p w14:paraId="0DF3790B" w14:textId="77777777" w:rsidR="00173DBA" w:rsidRPr="00E65701" w:rsidRDefault="00173DBA" w:rsidP="00173DBA">
            <w:pPr>
              <w:jc w:val="center"/>
              <w:rPr>
                <w:lang w:eastAsia="en-AU"/>
              </w:rPr>
            </w:pPr>
            <w:r w:rsidRPr="00E65701">
              <w:rPr>
                <w:lang w:eastAsia="en-AU"/>
              </w:rPr>
              <w:t>6</w:t>
            </w:r>
          </w:p>
        </w:tc>
        <w:tc>
          <w:tcPr>
            <w:tcW w:w="1418" w:type="dxa"/>
            <w:tcBorders>
              <w:top w:val="dotted" w:sz="4" w:space="0" w:color="auto"/>
              <w:left w:val="nil"/>
              <w:bottom w:val="dotted" w:sz="4" w:space="0" w:color="auto"/>
              <w:right w:val="nil"/>
            </w:tcBorders>
            <w:shd w:val="clear" w:color="auto" w:fill="auto"/>
            <w:noWrap/>
            <w:vAlign w:val="center"/>
            <w:hideMark/>
          </w:tcPr>
          <w:p w14:paraId="50775BFF" w14:textId="312BBB7F" w:rsidR="00173DBA" w:rsidRPr="00E65701" w:rsidRDefault="001440EA" w:rsidP="00173DBA">
            <w:pPr>
              <w:jc w:val="center"/>
              <w:rPr>
                <w:lang w:eastAsia="en-AU"/>
              </w:rPr>
            </w:pPr>
            <w:r>
              <w:rPr>
                <w:lang w:eastAsia="en-AU"/>
              </w:rPr>
              <w:t>1 - 15</w:t>
            </w:r>
          </w:p>
        </w:tc>
        <w:tc>
          <w:tcPr>
            <w:tcW w:w="709" w:type="dxa"/>
            <w:tcBorders>
              <w:top w:val="dotted" w:sz="4" w:space="0" w:color="auto"/>
              <w:left w:val="nil"/>
              <w:bottom w:val="dotted" w:sz="4" w:space="0" w:color="auto"/>
              <w:right w:val="nil"/>
            </w:tcBorders>
            <w:vAlign w:val="center"/>
          </w:tcPr>
          <w:p w14:paraId="574DAF4F" w14:textId="6ECFA59B" w:rsidR="00173DBA" w:rsidRPr="00E65701" w:rsidRDefault="0096313D" w:rsidP="00173DBA">
            <w:pPr>
              <w:jc w:val="center"/>
              <w:rPr>
                <w:lang w:eastAsia="en-AU"/>
              </w:rPr>
            </w:pPr>
            <w:r>
              <w:rPr>
                <w:lang w:eastAsia="en-AU"/>
              </w:rPr>
              <w:t>NA</w:t>
            </w:r>
          </w:p>
        </w:tc>
        <w:tc>
          <w:tcPr>
            <w:tcW w:w="1134" w:type="dxa"/>
            <w:tcBorders>
              <w:top w:val="dotted" w:sz="4" w:space="0" w:color="auto"/>
              <w:left w:val="nil"/>
              <w:bottom w:val="dotted" w:sz="4" w:space="0" w:color="auto"/>
              <w:right w:val="nil"/>
            </w:tcBorders>
            <w:shd w:val="clear" w:color="auto" w:fill="auto"/>
            <w:noWrap/>
            <w:vAlign w:val="center"/>
            <w:hideMark/>
          </w:tcPr>
          <w:p w14:paraId="0E11224A" w14:textId="3DDCB662" w:rsidR="00173DBA" w:rsidRPr="00E65701" w:rsidRDefault="00173DBA" w:rsidP="00173DBA">
            <w:pPr>
              <w:jc w:val="center"/>
              <w:rPr>
                <w:lang w:eastAsia="en-AU"/>
              </w:rPr>
            </w:pPr>
            <w:r w:rsidRPr="00E65701">
              <w:rPr>
                <w:lang w:eastAsia="en-AU"/>
              </w:rPr>
              <w:t>29.90</w:t>
            </w:r>
          </w:p>
        </w:tc>
        <w:tc>
          <w:tcPr>
            <w:tcW w:w="992" w:type="dxa"/>
            <w:tcBorders>
              <w:top w:val="dotted" w:sz="4" w:space="0" w:color="auto"/>
              <w:left w:val="nil"/>
              <w:bottom w:val="dotted" w:sz="4" w:space="0" w:color="auto"/>
              <w:right w:val="nil"/>
            </w:tcBorders>
            <w:shd w:val="clear" w:color="auto" w:fill="auto"/>
            <w:noWrap/>
            <w:vAlign w:val="center"/>
            <w:hideMark/>
          </w:tcPr>
          <w:p w14:paraId="425D282E" w14:textId="77777777" w:rsidR="00173DBA" w:rsidRPr="00E65701" w:rsidRDefault="00173DBA" w:rsidP="00173DBA">
            <w:pPr>
              <w:jc w:val="center"/>
              <w:rPr>
                <w:lang w:eastAsia="en-AU"/>
              </w:rPr>
            </w:pPr>
            <w:r w:rsidRPr="00E65701">
              <w:rPr>
                <w:lang w:eastAsia="en-AU"/>
              </w:rPr>
              <w:t>23.30</w:t>
            </w:r>
          </w:p>
        </w:tc>
        <w:tc>
          <w:tcPr>
            <w:tcW w:w="1134" w:type="dxa"/>
            <w:tcBorders>
              <w:top w:val="dotted" w:sz="4" w:space="0" w:color="auto"/>
              <w:left w:val="nil"/>
              <w:bottom w:val="dotted" w:sz="4" w:space="0" w:color="auto"/>
              <w:right w:val="nil"/>
            </w:tcBorders>
            <w:shd w:val="clear" w:color="auto" w:fill="auto"/>
            <w:noWrap/>
            <w:vAlign w:val="center"/>
            <w:hideMark/>
          </w:tcPr>
          <w:p w14:paraId="0ADB4880" w14:textId="77777777" w:rsidR="00173DBA" w:rsidRPr="00E65701" w:rsidRDefault="00173DBA" w:rsidP="00173DBA">
            <w:pPr>
              <w:jc w:val="center"/>
              <w:rPr>
                <w:lang w:eastAsia="en-AU"/>
              </w:rPr>
            </w:pPr>
            <w:r w:rsidRPr="00E65701">
              <w:rPr>
                <w:lang w:eastAsia="en-AU"/>
              </w:rPr>
              <w:t>40.90</w:t>
            </w:r>
          </w:p>
        </w:tc>
        <w:tc>
          <w:tcPr>
            <w:tcW w:w="992" w:type="dxa"/>
            <w:tcBorders>
              <w:top w:val="dotted" w:sz="4" w:space="0" w:color="auto"/>
              <w:left w:val="nil"/>
              <w:bottom w:val="dotted" w:sz="4" w:space="0" w:color="auto"/>
              <w:right w:val="nil"/>
            </w:tcBorders>
            <w:shd w:val="clear" w:color="auto" w:fill="auto"/>
            <w:noWrap/>
            <w:vAlign w:val="center"/>
            <w:hideMark/>
          </w:tcPr>
          <w:p w14:paraId="19791D89" w14:textId="703CD288" w:rsidR="00173DBA" w:rsidRPr="00E65701" w:rsidRDefault="00173DBA" w:rsidP="00173DBA">
            <w:pPr>
              <w:jc w:val="center"/>
              <w:rPr>
                <w:lang w:eastAsia="en-AU"/>
              </w:rPr>
            </w:pPr>
            <w:r>
              <w:rPr>
                <w:lang w:eastAsia="en-AU"/>
              </w:rPr>
              <w:t>-</w:t>
            </w:r>
          </w:p>
        </w:tc>
        <w:tc>
          <w:tcPr>
            <w:tcW w:w="1559" w:type="dxa"/>
            <w:tcBorders>
              <w:top w:val="dotted" w:sz="4" w:space="0" w:color="auto"/>
              <w:left w:val="nil"/>
              <w:bottom w:val="dotted" w:sz="4" w:space="0" w:color="auto"/>
              <w:right w:val="nil"/>
            </w:tcBorders>
            <w:shd w:val="clear" w:color="auto" w:fill="auto"/>
            <w:noWrap/>
            <w:vAlign w:val="center"/>
            <w:hideMark/>
          </w:tcPr>
          <w:p w14:paraId="566ECBBD" w14:textId="77777777" w:rsidR="00173DBA" w:rsidRPr="00E65701" w:rsidRDefault="00173DBA" w:rsidP="00173DBA">
            <w:pPr>
              <w:jc w:val="center"/>
              <w:rPr>
                <w:lang w:eastAsia="en-AU"/>
              </w:rPr>
            </w:pPr>
            <w:r w:rsidRPr="00E65701">
              <w:rPr>
                <w:lang w:eastAsia="en-AU"/>
              </w:rPr>
              <w:t>11.00</w:t>
            </w:r>
          </w:p>
        </w:tc>
      </w:tr>
      <w:tr w:rsidR="00173DBA" w:rsidRPr="00E65701" w14:paraId="368196FB"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33318268" w14:textId="34E69FEF" w:rsidR="00173DBA" w:rsidRPr="00E65701" w:rsidRDefault="00173DBA" w:rsidP="00173DBA">
            <w:pPr>
              <w:rPr>
                <w:lang w:eastAsia="en-AU"/>
              </w:rPr>
            </w:pPr>
            <w:r w:rsidRPr="00E65701">
              <w:rPr>
                <w:lang w:eastAsia="en-AU"/>
              </w:rPr>
              <w:t>White sorghum headlage</w:t>
            </w:r>
            <w:r w:rsidR="0096313D" w:rsidRPr="0096313D">
              <w:rPr>
                <w:vertAlign w:val="superscript"/>
                <w:lang w:eastAsia="en-AU"/>
              </w:rPr>
              <w:t>I</w:t>
            </w:r>
          </w:p>
        </w:tc>
        <w:tc>
          <w:tcPr>
            <w:tcW w:w="2693" w:type="dxa"/>
            <w:tcBorders>
              <w:top w:val="dotted" w:sz="4" w:space="0" w:color="auto"/>
              <w:left w:val="nil"/>
              <w:bottom w:val="dotted" w:sz="4" w:space="0" w:color="auto"/>
              <w:right w:val="nil"/>
            </w:tcBorders>
            <w:shd w:val="clear" w:color="auto" w:fill="auto"/>
            <w:noWrap/>
            <w:vAlign w:val="center"/>
            <w:hideMark/>
          </w:tcPr>
          <w:p w14:paraId="0D649D30" w14:textId="64C35326" w:rsidR="00173DBA" w:rsidRPr="00E65701" w:rsidRDefault="00173DBA" w:rsidP="00173DBA">
            <w:pPr>
              <w:rPr>
                <w:lang w:eastAsia="en-AU"/>
              </w:rPr>
            </w:pPr>
            <w:r w:rsidRPr="00E65701">
              <w:rPr>
                <w:lang w:eastAsia="en-AU"/>
              </w:rPr>
              <w:t xml:space="preserve">Barber </w:t>
            </w:r>
            <w:r>
              <w:rPr>
                <w:lang w:eastAsia="en-AU"/>
              </w:rPr>
              <w:t>(</w:t>
            </w:r>
            <w:r w:rsidRPr="00E65701">
              <w:rPr>
                <w:lang w:eastAsia="en-AU"/>
              </w:rPr>
              <w:t>2017</w:t>
            </w:r>
            <w:r>
              <w:rPr>
                <w:lang w:eastAsia="en-AU"/>
              </w:rPr>
              <w:t>)</w:t>
            </w:r>
          </w:p>
        </w:tc>
        <w:tc>
          <w:tcPr>
            <w:tcW w:w="992" w:type="dxa"/>
            <w:tcBorders>
              <w:top w:val="dotted" w:sz="4" w:space="0" w:color="auto"/>
              <w:left w:val="nil"/>
              <w:bottom w:val="dotted" w:sz="4" w:space="0" w:color="auto"/>
              <w:right w:val="nil"/>
            </w:tcBorders>
            <w:shd w:val="clear" w:color="auto" w:fill="auto"/>
            <w:noWrap/>
            <w:vAlign w:val="center"/>
            <w:hideMark/>
          </w:tcPr>
          <w:p w14:paraId="67EEDFE6" w14:textId="77777777" w:rsidR="00173DBA" w:rsidRPr="00E65701" w:rsidRDefault="00173DBA" w:rsidP="00173DBA">
            <w:pPr>
              <w:jc w:val="center"/>
              <w:rPr>
                <w:lang w:eastAsia="en-AU"/>
              </w:rPr>
            </w:pPr>
            <w:r w:rsidRPr="00E65701">
              <w:rPr>
                <w:lang w:eastAsia="en-AU"/>
              </w:rPr>
              <w:t>7</w:t>
            </w:r>
          </w:p>
        </w:tc>
        <w:tc>
          <w:tcPr>
            <w:tcW w:w="1418" w:type="dxa"/>
            <w:tcBorders>
              <w:top w:val="dotted" w:sz="4" w:space="0" w:color="auto"/>
              <w:left w:val="nil"/>
              <w:bottom w:val="dotted" w:sz="4" w:space="0" w:color="auto"/>
              <w:right w:val="nil"/>
            </w:tcBorders>
            <w:shd w:val="clear" w:color="auto" w:fill="auto"/>
            <w:noWrap/>
            <w:vAlign w:val="center"/>
            <w:hideMark/>
          </w:tcPr>
          <w:p w14:paraId="521073DD" w14:textId="77777777" w:rsidR="00173DBA" w:rsidRPr="00E65701" w:rsidRDefault="00173DBA" w:rsidP="00173DBA">
            <w:pPr>
              <w:jc w:val="center"/>
              <w:rPr>
                <w:lang w:eastAsia="en-AU"/>
              </w:rPr>
            </w:pPr>
            <w:r w:rsidRPr="00E65701">
              <w:rPr>
                <w:lang w:eastAsia="en-AU"/>
              </w:rPr>
              <w:t>5 - 6</w:t>
            </w:r>
          </w:p>
        </w:tc>
        <w:tc>
          <w:tcPr>
            <w:tcW w:w="709" w:type="dxa"/>
            <w:tcBorders>
              <w:top w:val="dotted" w:sz="4" w:space="0" w:color="auto"/>
              <w:left w:val="nil"/>
              <w:bottom w:val="dotted" w:sz="4" w:space="0" w:color="auto"/>
              <w:right w:val="nil"/>
            </w:tcBorders>
            <w:vAlign w:val="center"/>
          </w:tcPr>
          <w:p w14:paraId="139BE01F" w14:textId="2F111CFA" w:rsidR="00173DBA" w:rsidRPr="00E65701" w:rsidRDefault="0096313D" w:rsidP="00173DBA">
            <w:pPr>
              <w:jc w:val="center"/>
              <w:rPr>
                <w:lang w:eastAsia="en-AU"/>
              </w:rPr>
            </w:pPr>
            <w:r>
              <w:rPr>
                <w:lang w:eastAsia="en-AU"/>
              </w:rPr>
              <w:t>6</w:t>
            </w:r>
          </w:p>
        </w:tc>
        <w:tc>
          <w:tcPr>
            <w:tcW w:w="1134" w:type="dxa"/>
            <w:tcBorders>
              <w:top w:val="dotted" w:sz="4" w:space="0" w:color="auto"/>
              <w:left w:val="nil"/>
              <w:bottom w:val="dotted" w:sz="4" w:space="0" w:color="auto"/>
              <w:right w:val="nil"/>
            </w:tcBorders>
            <w:shd w:val="clear" w:color="auto" w:fill="auto"/>
            <w:noWrap/>
            <w:vAlign w:val="center"/>
            <w:hideMark/>
          </w:tcPr>
          <w:p w14:paraId="5C39C20C" w14:textId="5A4B3E24" w:rsidR="00173DBA" w:rsidRPr="00E65701" w:rsidRDefault="00173DBA" w:rsidP="00173DBA">
            <w:pPr>
              <w:jc w:val="center"/>
              <w:rPr>
                <w:lang w:eastAsia="en-AU"/>
              </w:rPr>
            </w:pPr>
            <w:r w:rsidRPr="00E65701">
              <w:rPr>
                <w:lang w:eastAsia="en-AU"/>
              </w:rPr>
              <w:t>50.40</w:t>
            </w:r>
          </w:p>
        </w:tc>
        <w:tc>
          <w:tcPr>
            <w:tcW w:w="992" w:type="dxa"/>
            <w:tcBorders>
              <w:top w:val="dotted" w:sz="4" w:space="0" w:color="auto"/>
              <w:left w:val="nil"/>
              <w:bottom w:val="dotted" w:sz="4" w:space="0" w:color="auto"/>
              <w:right w:val="nil"/>
            </w:tcBorders>
            <w:shd w:val="clear" w:color="auto" w:fill="auto"/>
            <w:noWrap/>
            <w:vAlign w:val="center"/>
            <w:hideMark/>
          </w:tcPr>
          <w:p w14:paraId="2ED61B41" w14:textId="77777777" w:rsidR="00173DBA" w:rsidRPr="00E65701" w:rsidRDefault="00173DBA" w:rsidP="00173DBA">
            <w:pPr>
              <w:jc w:val="center"/>
              <w:rPr>
                <w:lang w:eastAsia="en-AU"/>
              </w:rPr>
            </w:pPr>
            <w:r w:rsidRPr="00E65701">
              <w:rPr>
                <w:lang w:eastAsia="en-AU"/>
              </w:rPr>
              <w:t>12.00</w:t>
            </w:r>
          </w:p>
        </w:tc>
        <w:tc>
          <w:tcPr>
            <w:tcW w:w="1134" w:type="dxa"/>
            <w:tcBorders>
              <w:top w:val="dotted" w:sz="4" w:space="0" w:color="auto"/>
              <w:left w:val="nil"/>
              <w:bottom w:val="dotted" w:sz="4" w:space="0" w:color="auto"/>
              <w:right w:val="nil"/>
            </w:tcBorders>
            <w:shd w:val="clear" w:color="auto" w:fill="auto"/>
            <w:noWrap/>
            <w:vAlign w:val="center"/>
            <w:hideMark/>
          </w:tcPr>
          <w:p w14:paraId="66E05EBC" w14:textId="77777777" w:rsidR="00173DBA" w:rsidRPr="00E65701" w:rsidRDefault="00173DBA" w:rsidP="00173DBA">
            <w:pPr>
              <w:jc w:val="center"/>
              <w:rPr>
                <w:lang w:eastAsia="en-AU"/>
              </w:rPr>
            </w:pPr>
            <w:r w:rsidRPr="00E65701">
              <w:rPr>
                <w:lang w:eastAsia="en-AU"/>
              </w:rPr>
              <w:t>27.40</w:t>
            </w:r>
          </w:p>
        </w:tc>
        <w:tc>
          <w:tcPr>
            <w:tcW w:w="992" w:type="dxa"/>
            <w:tcBorders>
              <w:top w:val="dotted" w:sz="4" w:space="0" w:color="auto"/>
              <w:left w:val="nil"/>
              <w:bottom w:val="dotted" w:sz="4" w:space="0" w:color="auto"/>
              <w:right w:val="nil"/>
            </w:tcBorders>
            <w:shd w:val="clear" w:color="auto" w:fill="auto"/>
            <w:noWrap/>
            <w:vAlign w:val="center"/>
            <w:hideMark/>
          </w:tcPr>
          <w:p w14:paraId="489F2F22" w14:textId="77777777" w:rsidR="00173DBA" w:rsidRPr="00E65701" w:rsidRDefault="00173DBA" w:rsidP="00173DBA">
            <w:pPr>
              <w:jc w:val="center"/>
              <w:rPr>
                <w:lang w:eastAsia="en-AU"/>
              </w:rPr>
            </w:pPr>
            <w:r w:rsidRPr="00E65701">
              <w:rPr>
                <w:lang w:eastAsia="en-AU"/>
              </w:rPr>
              <w:t>51.00</w:t>
            </w:r>
          </w:p>
        </w:tc>
        <w:tc>
          <w:tcPr>
            <w:tcW w:w="1559" w:type="dxa"/>
            <w:tcBorders>
              <w:top w:val="dotted" w:sz="4" w:space="0" w:color="auto"/>
              <w:left w:val="nil"/>
              <w:bottom w:val="dotted" w:sz="4" w:space="0" w:color="auto"/>
              <w:right w:val="nil"/>
            </w:tcBorders>
            <w:shd w:val="clear" w:color="auto" w:fill="auto"/>
            <w:noWrap/>
            <w:vAlign w:val="center"/>
            <w:hideMark/>
          </w:tcPr>
          <w:p w14:paraId="1DE00737" w14:textId="77777777" w:rsidR="00173DBA" w:rsidRPr="00E65701" w:rsidRDefault="00173DBA" w:rsidP="00173DBA">
            <w:pPr>
              <w:jc w:val="center"/>
              <w:rPr>
                <w:lang w:eastAsia="en-AU"/>
              </w:rPr>
            </w:pPr>
            <w:r w:rsidRPr="00E65701">
              <w:rPr>
                <w:lang w:eastAsia="en-AU"/>
              </w:rPr>
              <w:t>11.50</w:t>
            </w:r>
          </w:p>
        </w:tc>
      </w:tr>
      <w:tr w:rsidR="00173DBA" w:rsidRPr="00E65701" w14:paraId="5E5B79FF"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2489F865" w14:textId="5683D0E6" w:rsidR="00173DBA" w:rsidRPr="00E65701" w:rsidRDefault="00173DBA" w:rsidP="00173DBA">
            <w:pPr>
              <w:rPr>
                <w:lang w:eastAsia="en-AU"/>
              </w:rPr>
            </w:pPr>
            <w:r w:rsidRPr="00E65701">
              <w:rPr>
                <w:lang w:eastAsia="en-AU"/>
              </w:rPr>
              <w:t>Lablab silage</w:t>
            </w:r>
            <w:r w:rsidR="0096313D" w:rsidRPr="0096313D">
              <w:rPr>
                <w:vertAlign w:val="superscript"/>
                <w:lang w:eastAsia="en-AU"/>
              </w:rPr>
              <w:t xml:space="preserve"> R/I</w:t>
            </w:r>
          </w:p>
        </w:tc>
        <w:tc>
          <w:tcPr>
            <w:tcW w:w="2693" w:type="dxa"/>
            <w:tcBorders>
              <w:top w:val="dotted" w:sz="4" w:space="0" w:color="auto"/>
              <w:left w:val="nil"/>
              <w:bottom w:val="dotted" w:sz="4" w:space="0" w:color="auto"/>
              <w:right w:val="nil"/>
            </w:tcBorders>
            <w:shd w:val="clear" w:color="auto" w:fill="auto"/>
            <w:noWrap/>
            <w:vAlign w:val="center"/>
            <w:hideMark/>
          </w:tcPr>
          <w:p w14:paraId="5C0B1308" w14:textId="71802617" w:rsidR="00173DBA" w:rsidRPr="00E65701" w:rsidRDefault="00173DBA" w:rsidP="00173DBA">
            <w:pPr>
              <w:rPr>
                <w:lang w:eastAsia="en-AU"/>
              </w:rPr>
            </w:pPr>
            <w:r w:rsidRPr="00E65701">
              <w:rPr>
                <w:lang w:eastAsia="en-AU"/>
              </w:rPr>
              <w:t xml:space="preserve">QDAF </w:t>
            </w:r>
            <w:r>
              <w:rPr>
                <w:lang w:eastAsia="en-AU"/>
              </w:rPr>
              <w:t>(</w:t>
            </w:r>
            <w:r w:rsidRPr="00E65701">
              <w:rPr>
                <w:lang w:eastAsia="en-AU"/>
              </w:rPr>
              <w:t>2016</w:t>
            </w:r>
            <w:r>
              <w:rPr>
                <w:lang w:eastAsia="en-AU"/>
              </w:rPr>
              <w:t>)</w:t>
            </w:r>
          </w:p>
        </w:tc>
        <w:tc>
          <w:tcPr>
            <w:tcW w:w="992" w:type="dxa"/>
            <w:tcBorders>
              <w:top w:val="dotted" w:sz="4" w:space="0" w:color="auto"/>
              <w:left w:val="nil"/>
              <w:bottom w:val="dotted" w:sz="4" w:space="0" w:color="auto"/>
              <w:right w:val="nil"/>
            </w:tcBorders>
            <w:shd w:val="clear" w:color="auto" w:fill="auto"/>
            <w:noWrap/>
            <w:vAlign w:val="center"/>
            <w:hideMark/>
          </w:tcPr>
          <w:p w14:paraId="2FE5F9AA" w14:textId="77777777" w:rsidR="00173DBA" w:rsidRPr="00E65701" w:rsidRDefault="00173DBA" w:rsidP="00173DBA">
            <w:pPr>
              <w:jc w:val="center"/>
              <w:rPr>
                <w:lang w:eastAsia="en-AU"/>
              </w:rPr>
            </w:pPr>
            <w:r w:rsidRPr="00E65701">
              <w:rPr>
                <w:lang w:eastAsia="en-AU"/>
              </w:rPr>
              <w:t>7</w:t>
            </w:r>
          </w:p>
        </w:tc>
        <w:tc>
          <w:tcPr>
            <w:tcW w:w="1418" w:type="dxa"/>
            <w:tcBorders>
              <w:top w:val="dotted" w:sz="4" w:space="0" w:color="auto"/>
              <w:left w:val="nil"/>
              <w:bottom w:val="dotted" w:sz="4" w:space="0" w:color="auto"/>
              <w:right w:val="nil"/>
            </w:tcBorders>
            <w:shd w:val="clear" w:color="auto" w:fill="auto"/>
            <w:noWrap/>
            <w:vAlign w:val="center"/>
            <w:hideMark/>
          </w:tcPr>
          <w:p w14:paraId="24A7CDD8" w14:textId="77777777" w:rsidR="00173DBA" w:rsidRPr="00E65701" w:rsidRDefault="00173DBA" w:rsidP="00173DBA">
            <w:pPr>
              <w:jc w:val="center"/>
              <w:rPr>
                <w:lang w:eastAsia="en-AU"/>
              </w:rPr>
            </w:pPr>
            <w:r w:rsidRPr="00E65701">
              <w:rPr>
                <w:lang w:eastAsia="en-AU"/>
              </w:rPr>
              <w:t>5 - 8</w:t>
            </w:r>
          </w:p>
        </w:tc>
        <w:tc>
          <w:tcPr>
            <w:tcW w:w="709" w:type="dxa"/>
            <w:tcBorders>
              <w:top w:val="dotted" w:sz="4" w:space="0" w:color="auto"/>
              <w:left w:val="nil"/>
              <w:bottom w:val="dotted" w:sz="4" w:space="0" w:color="auto"/>
              <w:right w:val="nil"/>
            </w:tcBorders>
            <w:vAlign w:val="center"/>
          </w:tcPr>
          <w:p w14:paraId="1BB0CEB3" w14:textId="2E0B1E1A" w:rsidR="00173DBA" w:rsidRPr="00E65701" w:rsidRDefault="00736D34" w:rsidP="00173DBA">
            <w:pPr>
              <w:jc w:val="center"/>
              <w:rPr>
                <w:lang w:eastAsia="en-AU"/>
              </w:rPr>
            </w:pPr>
            <w:r>
              <w:rPr>
                <w:lang w:eastAsia="en-AU"/>
              </w:rPr>
              <w:t>8</w:t>
            </w:r>
          </w:p>
        </w:tc>
        <w:tc>
          <w:tcPr>
            <w:tcW w:w="1134" w:type="dxa"/>
            <w:tcBorders>
              <w:top w:val="dotted" w:sz="4" w:space="0" w:color="auto"/>
              <w:left w:val="nil"/>
              <w:bottom w:val="dotted" w:sz="4" w:space="0" w:color="auto"/>
              <w:right w:val="nil"/>
            </w:tcBorders>
            <w:shd w:val="clear" w:color="auto" w:fill="auto"/>
            <w:noWrap/>
            <w:vAlign w:val="center"/>
            <w:hideMark/>
          </w:tcPr>
          <w:p w14:paraId="54909E33" w14:textId="5DF1AE19" w:rsidR="00173DBA" w:rsidRPr="00E65701" w:rsidRDefault="00173DBA" w:rsidP="00173DBA">
            <w:pPr>
              <w:jc w:val="center"/>
              <w:rPr>
                <w:lang w:eastAsia="en-AU"/>
              </w:rPr>
            </w:pPr>
            <w:r w:rsidRPr="00E65701">
              <w:rPr>
                <w:lang w:eastAsia="en-AU"/>
              </w:rPr>
              <w:t>43.71</w:t>
            </w:r>
          </w:p>
        </w:tc>
        <w:tc>
          <w:tcPr>
            <w:tcW w:w="992" w:type="dxa"/>
            <w:tcBorders>
              <w:top w:val="dotted" w:sz="4" w:space="0" w:color="auto"/>
              <w:left w:val="nil"/>
              <w:bottom w:val="dotted" w:sz="4" w:space="0" w:color="auto"/>
              <w:right w:val="nil"/>
            </w:tcBorders>
            <w:shd w:val="clear" w:color="auto" w:fill="auto"/>
            <w:noWrap/>
            <w:vAlign w:val="center"/>
            <w:hideMark/>
          </w:tcPr>
          <w:p w14:paraId="4B11F659" w14:textId="77777777" w:rsidR="00173DBA" w:rsidRPr="00E65701" w:rsidRDefault="00173DBA" w:rsidP="00173DBA">
            <w:pPr>
              <w:jc w:val="center"/>
              <w:rPr>
                <w:lang w:eastAsia="en-AU"/>
              </w:rPr>
            </w:pPr>
            <w:r w:rsidRPr="00E65701">
              <w:rPr>
                <w:lang w:eastAsia="en-AU"/>
              </w:rPr>
              <w:t>15.94</w:t>
            </w:r>
          </w:p>
        </w:tc>
        <w:tc>
          <w:tcPr>
            <w:tcW w:w="1134" w:type="dxa"/>
            <w:tcBorders>
              <w:top w:val="dotted" w:sz="4" w:space="0" w:color="auto"/>
              <w:left w:val="nil"/>
              <w:bottom w:val="dotted" w:sz="4" w:space="0" w:color="auto"/>
              <w:right w:val="nil"/>
            </w:tcBorders>
            <w:shd w:val="clear" w:color="auto" w:fill="auto"/>
            <w:noWrap/>
            <w:vAlign w:val="center"/>
            <w:hideMark/>
          </w:tcPr>
          <w:p w14:paraId="0B249CC9" w14:textId="77777777" w:rsidR="00173DBA" w:rsidRPr="00E65701" w:rsidRDefault="00173DBA" w:rsidP="00173DBA">
            <w:pPr>
              <w:jc w:val="center"/>
              <w:rPr>
                <w:lang w:eastAsia="en-AU"/>
              </w:rPr>
            </w:pPr>
            <w:r w:rsidRPr="00E65701">
              <w:rPr>
                <w:lang w:eastAsia="en-AU"/>
              </w:rPr>
              <w:t>48.12</w:t>
            </w:r>
          </w:p>
        </w:tc>
        <w:tc>
          <w:tcPr>
            <w:tcW w:w="992" w:type="dxa"/>
            <w:tcBorders>
              <w:top w:val="dotted" w:sz="4" w:space="0" w:color="auto"/>
              <w:left w:val="nil"/>
              <w:bottom w:val="dotted" w:sz="4" w:space="0" w:color="auto"/>
              <w:right w:val="nil"/>
            </w:tcBorders>
            <w:shd w:val="clear" w:color="auto" w:fill="auto"/>
            <w:noWrap/>
            <w:vAlign w:val="center"/>
            <w:hideMark/>
          </w:tcPr>
          <w:p w14:paraId="169F8671" w14:textId="77777777" w:rsidR="00173DBA" w:rsidRPr="00E65701" w:rsidRDefault="00173DBA" w:rsidP="00173DBA">
            <w:pPr>
              <w:jc w:val="center"/>
              <w:rPr>
                <w:lang w:eastAsia="en-AU"/>
              </w:rPr>
            </w:pPr>
            <w:r w:rsidRPr="00E65701">
              <w:rPr>
                <w:lang w:eastAsia="en-AU"/>
              </w:rPr>
              <w:t>5.70</w:t>
            </w:r>
          </w:p>
        </w:tc>
        <w:tc>
          <w:tcPr>
            <w:tcW w:w="1559" w:type="dxa"/>
            <w:tcBorders>
              <w:top w:val="dotted" w:sz="4" w:space="0" w:color="auto"/>
              <w:left w:val="nil"/>
              <w:bottom w:val="dotted" w:sz="4" w:space="0" w:color="auto"/>
              <w:right w:val="nil"/>
            </w:tcBorders>
            <w:shd w:val="clear" w:color="auto" w:fill="auto"/>
            <w:noWrap/>
            <w:vAlign w:val="center"/>
            <w:hideMark/>
          </w:tcPr>
          <w:p w14:paraId="00F5521B" w14:textId="77777777" w:rsidR="00173DBA" w:rsidRPr="00E65701" w:rsidRDefault="00173DBA" w:rsidP="00173DBA">
            <w:pPr>
              <w:jc w:val="center"/>
              <w:rPr>
                <w:lang w:eastAsia="en-AU"/>
              </w:rPr>
            </w:pPr>
            <w:r w:rsidRPr="00E65701">
              <w:rPr>
                <w:lang w:eastAsia="en-AU"/>
              </w:rPr>
              <w:t>8.68</w:t>
            </w:r>
          </w:p>
        </w:tc>
      </w:tr>
      <w:tr w:rsidR="00173DBA" w:rsidRPr="00E65701" w14:paraId="0CF1B8CD" w14:textId="77777777" w:rsidTr="00173DBA">
        <w:trPr>
          <w:trHeight w:val="435"/>
        </w:trPr>
        <w:tc>
          <w:tcPr>
            <w:tcW w:w="2552" w:type="dxa"/>
            <w:tcBorders>
              <w:top w:val="dotted" w:sz="4" w:space="0" w:color="auto"/>
              <w:left w:val="nil"/>
              <w:bottom w:val="dotted" w:sz="4" w:space="0" w:color="auto"/>
              <w:right w:val="nil"/>
            </w:tcBorders>
            <w:shd w:val="clear" w:color="auto" w:fill="auto"/>
            <w:noWrap/>
            <w:vAlign w:val="center"/>
            <w:hideMark/>
          </w:tcPr>
          <w:p w14:paraId="76642192" w14:textId="0E926FC4" w:rsidR="00173DBA" w:rsidRPr="00E65701" w:rsidRDefault="00173DBA" w:rsidP="00173DBA">
            <w:pPr>
              <w:rPr>
                <w:lang w:eastAsia="en-AU"/>
              </w:rPr>
            </w:pPr>
            <w:r w:rsidRPr="00E65701">
              <w:rPr>
                <w:lang w:eastAsia="en-AU"/>
              </w:rPr>
              <w:t>Fodderbeet</w:t>
            </w:r>
            <w:r w:rsidR="0096313D" w:rsidRPr="0096313D">
              <w:rPr>
                <w:vertAlign w:val="superscript"/>
                <w:lang w:eastAsia="en-AU"/>
              </w:rPr>
              <w:t>I</w:t>
            </w:r>
          </w:p>
        </w:tc>
        <w:tc>
          <w:tcPr>
            <w:tcW w:w="2693" w:type="dxa"/>
            <w:tcBorders>
              <w:top w:val="dotted" w:sz="4" w:space="0" w:color="auto"/>
              <w:left w:val="nil"/>
              <w:bottom w:val="dotted" w:sz="4" w:space="0" w:color="auto"/>
              <w:right w:val="nil"/>
            </w:tcBorders>
            <w:shd w:val="clear" w:color="auto" w:fill="auto"/>
            <w:noWrap/>
            <w:vAlign w:val="center"/>
            <w:hideMark/>
          </w:tcPr>
          <w:p w14:paraId="7A68E5F5" w14:textId="7543393A" w:rsidR="00173DBA" w:rsidRPr="00E65701" w:rsidRDefault="00173DBA" w:rsidP="00173DBA">
            <w:pPr>
              <w:rPr>
                <w:lang w:eastAsia="en-AU"/>
              </w:rPr>
            </w:pPr>
            <w:r w:rsidRPr="00E65701">
              <w:rPr>
                <w:lang w:eastAsia="en-AU"/>
              </w:rPr>
              <w:t xml:space="preserve">Barber </w:t>
            </w:r>
            <w:r>
              <w:rPr>
                <w:lang w:eastAsia="en-AU"/>
              </w:rPr>
              <w:t>(</w:t>
            </w:r>
            <w:r w:rsidRPr="00E65701">
              <w:rPr>
                <w:lang w:eastAsia="en-AU"/>
              </w:rPr>
              <w:t>2017</w:t>
            </w:r>
            <w:r>
              <w:rPr>
                <w:lang w:eastAsia="en-AU"/>
              </w:rPr>
              <w:t>)</w:t>
            </w:r>
          </w:p>
        </w:tc>
        <w:tc>
          <w:tcPr>
            <w:tcW w:w="992" w:type="dxa"/>
            <w:tcBorders>
              <w:top w:val="dotted" w:sz="4" w:space="0" w:color="auto"/>
              <w:left w:val="nil"/>
              <w:bottom w:val="dotted" w:sz="4" w:space="0" w:color="auto"/>
              <w:right w:val="nil"/>
            </w:tcBorders>
            <w:shd w:val="clear" w:color="auto" w:fill="auto"/>
            <w:noWrap/>
            <w:vAlign w:val="center"/>
            <w:hideMark/>
          </w:tcPr>
          <w:p w14:paraId="254AD507" w14:textId="77777777" w:rsidR="00173DBA" w:rsidRPr="00E65701" w:rsidRDefault="00173DBA" w:rsidP="00173DBA">
            <w:pPr>
              <w:jc w:val="center"/>
              <w:rPr>
                <w:lang w:eastAsia="en-AU"/>
              </w:rPr>
            </w:pPr>
            <w:r w:rsidRPr="00E65701">
              <w:rPr>
                <w:lang w:eastAsia="en-AU"/>
              </w:rPr>
              <w:t>8</w:t>
            </w:r>
          </w:p>
        </w:tc>
        <w:tc>
          <w:tcPr>
            <w:tcW w:w="1418" w:type="dxa"/>
            <w:tcBorders>
              <w:top w:val="dotted" w:sz="4" w:space="0" w:color="auto"/>
              <w:left w:val="nil"/>
              <w:bottom w:val="dotted" w:sz="4" w:space="0" w:color="auto"/>
              <w:right w:val="nil"/>
            </w:tcBorders>
            <w:shd w:val="clear" w:color="auto" w:fill="auto"/>
            <w:noWrap/>
            <w:vAlign w:val="center"/>
            <w:hideMark/>
          </w:tcPr>
          <w:p w14:paraId="42DB2C1C" w14:textId="77777777" w:rsidR="00173DBA" w:rsidRPr="00E65701" w:rsidRDefault="00173DBA" w:rsidP="00173DBA">
            <w:pPr>
              <w:jc w:val="center"/>
              <w:rPr>
                <w:lang w:eastAsia="en-AU"/>
              </w:rPr>
            </w:pPr>
            <w:r w:rsidRPr="00E65701">
              <w:rPr>
                <w:lang w:eastAsia="en-AU"/>
              </w:rPr>
              <w:t>25 - 30</w:t>
            </w:r>
          </w:p>
        </w:tc>
        <w:tc>
          <w:tcPr>
            <w:tcW w:w="709" w:type="dxa"/>
            <w:tcBorders>
              <w:top w:val="dotted" w:sz="4" w:space="0" w:color="auto"/>
              <w:left w:val="nil"/>
              <w:bottom w:val="dotted" w:sz="4" w:space="0" w:color="auto"/>
              <w:right w:val="nil"/>
            </w:tcBorders>
            <w:vAlign w:val="center"/>
          </w:tcPr>
          <w:p w14:paraId="4FAC0280" w14:textId="7B8EA761" w:rsidR="00173DBA" w:rsidRPr="00E65701" w:rsidRDefault="00736D34" w:rsidP="00173DBA">
            <w:pPr>
              <w:jc w:val="center"/>
              <w:rPr>
                <w:lang w:eastAsia="en-AU"/>
              </w:rPr>
            </w:pPr>
            <w:r>
              <w:rPr>
                <w:lang w:eastAsia="en-AU"/>
              </w:rPr>
              <w:t>3</w:t>
            </w:r>
          </w:p>
        </w:tc>
        <w:tc>
          <w:tcPr>
            <w:tcW w:w="1134" w:type="dxa"/>
            <w:tcBorders>
              <w:top w:val="dotted" w:sz="4" w:space="0" w:color="auto"/>
              <w:left w:val="nil"/>
              <w:bottom w:val="dotted" w:sz="4" w:space="0" w:color="auto"/>
              <w:right w:val="nil"/>
            </w:tcBorders>
            <w:shd w:val="clear" w:color="auto" w:fill="auto"/>
            <w:noWrap/>
            <w:vAlign w:val="center"/>
            <w:hideMark/>
          </w:tcPr>
          <w:p w14:paraId="6D37FB58" w14:textId="68F665CB" w:rsidR="00173DBA" w:rsidRPr="00E65701" w:rsidRDefault="00173DBA" w:rsidP="00173DBA">
            <w:pPr>
              <w:jc w:val="center"/>
              <w:rPr>
                <w:lang w:eastAsia="en-AU"/>
              </w:rPr>
            </w:pPr>
            <w:r w:rsidRPr="00E65701">
              <w:rPr>
                <w:lang w:eastAsia="en-AU"/>
              </w:rPr>
              <w:t>9.70</w:t>
            </w:r>
          </w:p>
        </w:tc>
        <w:tc>
          <w:tcPr>
            <w:tcW w:w="992" w:type="dxa"/>
            <w:tcBorders>
              <w:top w:val="dotted" w:sz="4" w:space="0" w:color="auto"/>
              <w:left w:val="nil"/>
              <w:bottom w:val="dotted" w:sz="4" w:space="0" w:color="auto"/>
              <w:right w:val="nil"/>
            </w:tcBorders>
            <w:shd w:val="clear" w:color="auto" w:fill="auto"/>
            <w:noWrap/>
            <w:vAlign w:val="center"/>
            <w:hideMark/>
          </w:tcPr>
          <w:p w14:paraId="17B2629F" w14:textId="77777777" w:rsidR="00173DBA" w:rsidRPr="00E65701" w:rsidRDefault="00173DBA" w:rsidP="00173DBA">
            <w:pPr>
              <w:jc w:val="center"/>
              <w:rPr>
                <w:lang w:eastAsia="en-AU"/>
              </w:rPr>
            </w:pPr>
            <w:r w:rsidRPr="00E65701">
              <w:rPr>
                <w:lang w:eastAsia="en-AU"/>
              </w:rPr>
              <w:t>27.10</w:t>
            </w:r>
          </w:p>
        </w:tc>
        <w:tc>
          <w:tcPr>
            <w:tcW w:w="1134" w:type="dxa"/>
            <w:tcBorders>
              <w:top w:val="dotted" w:sz="4" w:space="0" w:color="auto"/>
              <w:left w:val="nil"/>
              <w:bottom w:val="dotted" w:sz="4" w:space="0" w:color="auto"/>
              <w:right w:val="nil"/>
            </w:tcBorders>
            <w:shd w:val="clear" w:color="auto" w:fill="auto"/>
            <w:noWrap/>
            <w:vAlign w:val="center"/>
            <w:hideMark/>
          </w:tcPr>
          <w:p w14:paraId="317E26C9" w14:textId="77777777" w:rsidR="00173DBA" w:rsidRPr="00E65701" w:rsidRDefault="00173DBA" w:rsidP="00173DBA">
            <w:pPr>
              <w:jc w:val="center"/>
              <w:rPr>
                <w:lang w:eastAsia="en-AU"/>
              </w:rPr>
            </w:pPr>
            <w:r w:rsidRPr="00E65701">
              <w:rPr>
                <w:lang w:eastAsia="en-AU"/>
              </w:rPr>
              <w:t>21.65</w:t>
            </w:r>
          </w:p>
        </w:tc>
        <w:tc>
          <w:tcPr>
            <w:tcW w:w="992" w:type="dxa"/>
            <w:tcBorders>
              <w:top w:val="dotted" w:sz="4" w:space="0" w:color="auto"/>
              <w:left w:val="nil"/>
              <w:bottom w:val="dotted" w:sz="4" w:space="0" w:color="auto"/>
              <w:right w:val="nil"/>
            </w:tcBorders>
            <w:shd w:val="clear" w:color="auto" w:fill="auto"/>
            <w:noWrap/>
            <w:vAlign w:val="center"/>
            <w:hideMark/>
          </w:tcPr>
          <w:p w14:paraId="4FA2A943" w14:textId="77777777" w:rsidR="00173DBA" w:rsidRPr="00E65701" w:rsidRDefault="00173DBA" w:rsidP="00173DBA">
            <w:pPr>
              <w:jc w:val="center"/>
              <w:rPr>
                <w:lang w:eastAsia="en-AU"/>
              </w:rPr>
            </w:pPr>
            <w:r w:rsidRPr="00E65701">
              <w:rPr>
                <w:lang w:eastAsia="en-AU"/>
              </w:rPr>
              <w:t>50.30</w:t>
            </w:r>
          </w:p>
        </w:tc>
        <w:tc>
          <w:tcPr>
            <w:tcW w:w="1559" w:type="dxa"/>
            <w:tcBorders>
              <w:top w:val="dotted" w:sz="4" w:space="0" w:color="auto"/>
              <w:left w:val="nil"/>
              <w:bottom w:val="dotted" w:sz="4" w:space="0" w:color="auto"/>
              <w:right w:val="nil"/>
            </w:tcBorders>
            <w:shd w:val="clear" w:color="auto" w:fill="auto"/>
            <w:noWrap/>
            <w:vAlign w:val="center"/>
            <w:hideMark/>
          </w:tcPr>
          <w:p w14:paraId="2E444AAE" w14:textId="77777777" w:rsidR="00173DBA" w:rsidRPr="00E65701" w:rsidRDefault="00173DBA" w:rsidP="00173DBA">
            <w:pPr>
              <w:jc w:val="center"/>
              <w:rPr>
                <w:lang w:eastAsia="en-AU"/>
              </w:rPr>
            </w:pPr>
            <w:r w:rsidRPr="00E65701">
              <w:rPr>
                <w:lang w:eastAsia="en-AU"/>
              </w:rPr>
              <w:t>10.35</w:t>
            </w:r>
          </w:p>
        </w:tc>
      </w:tr>
      <w:tr w:rsidR="00173DBA" w:rsidRPr="00E65701" w14:paraId="0E3FB879" w14:textId="77777777" w:rsidTr="00173DBA">
        <w:trPr>
          <w:trHeight w:val="435"/>
        </w:trPr>
        <w:tc>
          <w:tcPr>
            <w:tcW w:w="2552" w:type="dxa"/>
            <w:tcBorders>
              <w:top w:val="dotted" w:sz="4" w:space="0" w:color="auto"/>
              <w:left w:val="nil"/>
              <w:bottom w:val="single" w:sz="4" w:space="0" w:color="auto"/>
              <w:right w:val="nil"/>
            </w:tcBorders>
            <w:shd w:val="clear" w:color="auto" w:fill="auto"/>
            <w:noWrap/>
            <w:vAlign w:val="center"/>
            <w:hideMark/>
          </w:tcPr>
          <w:p w14:paraId="304B3DCE" w14:textId="22D660D0" w:rsidR="00173DBA" w:rsidRPr="00E65701" w:rsidRDefault="00173DBA" w:rsidP="00173DBA">
            <w:pPr>
              <w:rPr>
                <w:lang w:eastAsia="en-AU"/>
              </w:rPr>
            </w:pPr>
            <w:r w:rsidRPr="00E65701">
              <w:rPr>
                <w:lang w:eastAsia="en-AU"/>
              </w:rPr>
              <w:t>Lucerne pasture</w:t>
            </w:r>
            <w:r w:rsidR="0096313D" w:rsidRPr="0096313D">
              <w:rPr>
                <w:vertAlign w:val="superscript"/>
                <w:lang w:eastAsia="en-AU"/>
              </w:rPr>
              <w:t>I</w:t>
            </w:r>
          </w:p>
        </w:tc>
        <w:tc>
          <w:tcPr>
            <w:tcW w:w="2693" w:type="dxa"/>
            <w:tcBorders>
              <w:top w:val="dotted" w:sz="4" w:space="0" w:color="auto"/>
              <w:left w:val="nil"/>
              <w:bottom w:val="single" w:sz="4" w:space="0" w:color="auto"/>
              <w:right w:val="nil"/>
            </w:tcBorders>
            <w:shd w:val="clear" w:color="auto" w:fill="auto"/>
            <w:noWrap/>
            <w:vAlign w:val="center"/>
            <w:hideMark/>
          </w:tcPr>
          <w:p w14:paraId="518EDD8E" w14:textId="62F34A6C" w:rsidR="00173DBA" w:rsidRPr="00E65701" w:rsidRDefault="00173DBA" w:rsidP="00173DBA">
            <w:pPr>
              <w:rPr>
                <w:lang w:eastAsia="en-AU"/>
              </w:rPr>
            </w:pPr>
            <w:r w:rsidRPr="00E65701">
              <w:rPr>
                <w:lang w:eastAsia="en-AU"/>
              </w:rPr>
              <w:t xml:space="preserve">QDAF </w:t>
            </w:r>
            <w:r>
              <w:rPr>
                <w:lang w:eastAsia="en-AU"/>
              </w:rPr>
              <w:t>(</w:t>
            </w:r>
            <w:r w:rsidRPr="00E65701">
              <w:rPr>
                <w:lang w:eastAsia="en-AU"/>
              </w:rPr>
              <w:t>2016</w:t>
            </w:r>
            <w:r>
              <w:rPr>
                <w:lang w:eastAsia="en-AU"/>
              </w:rPr>
              <w:t>)</w:t>
            </w:r>
          </w:p>
        </w:tc>
        <w:tc>
          <w:tcPr>
            <w:tcW w:w="992" w:type="dxa"/>
            <w:tcBorders>
              <w:top w:val="dotted" w:sz="4" w:space="0" w:color="auto"/>
              <w:left w:val="nil"/>
              <w:bottom w:val="single" w:sz="4" w:space="0" w:color="auto"/>
              <w:right w:val="nil"/>
            </w:tcBorders>
            <w:shd w:val="clear" w:color="auto" w:fill="auto"/>
            <w:noWrap/>
            <w:vAlign w:val="center"/>
            <w:hideMark/>
          </w:tcPr>
          <w:p w14:paraId="70D662A1" w14:textId="77777777" w:rsidR="00173DBA" w:rsidRPr="00E65701" w:rsidRDefault="00173DBA" w:rsidP="00173DBA">
            <w:pPr>
              <w:jc w:val="center"/>
              <w:rPr>
                <w:lang w:eastAsia="en-AU"/>
              </w:rPr>
            </w:pPr>
            <w:r w:rsidRPr="00E65701">
              <w:rPr>
                <w:lang w:eastAsia="en-AU"/>
              </w:rPr>
              <w:t>8</w:t>
            </w:r>
          </w:p>
        </w:tc>
        <w:tc>
          <w:tcPr>
            <w:tcW w:w="1418" w:type="dxa"/>
            <w:tcBorders>
              <w:top w:val="dotted" w:sz="4" w:space="0" w:color="auto"/>
              <w:left w:val="nil"/>
              <w:bottom w:val="single" w:sz="4" w:space="0" w:color="auto"/>
              <w:right w:val="nil"/>
            </w:tcBorders>
            <w:shd w:val="clear" w:color="auto" w:fill="auto"/>
            <w:noWrap/>
            <w:vAlign w:val="center"/>
            <w:hideMark/>
          </w:tcPr>
          <w:p w14:paraId="6B92B6B8" w14:textId="77777777" w:rsidR="00173DBA" w:rsidRPr="00E65701" w:rsidRDefault="00173DBA" w:rsidP="00173DBA">
            <w:pPr>
              <w:jc w:val="center"/>
              <w:rPr>
                <w:lang w:eastAsia="en-AU"/>
              </w:rPr>
            </w:pPr>
            <w:r w:rsidRPr="00E65701">
              <w:rPr>
                <w:lang w:eastAsia="en-AU"/>
              </w:rPr>
              <w:t>12 - 15</w:t>
            </w:r>
          </w:p>
        </w:tc>
        <w:tc>
          <w:tcPr>
            <w:tcW w:w="709" w:type="dxa"/>
            <w:tcBorders>
              <w:top w:val="dotted" w:sz="4" w:space="0" w:color="auto"/>
              <w:left w:val="nil"/>
              <w:bottom w:val="single" w:sz="4" w:space="0" w:color="auto"/>
              <w:right w:val="nil"/>
            </w:tcBorders>
            <w:vAlign w:val="center"/>
          </w:tcPr>
          <w:p w14:paraId="3E8BAB43" w14:textId="7705CD47" w:rsidR="00173DBA" w:rsidRPr="00E65701" w:rsidRDefault="00736D34" w:rsidP="00173DBA">
            <w:pPr>
              <w:jc w:val="center"/>
              <w:rPr>
                <w:lang w:eastAsia="en-AU"/>
              </w:rPr>
            </w:pPr>
            <w:r>
              <w:rPr>
                <w:lang w:eastAsia="en-AU"/>
              </w:rPr>
              <w:t>39</w:t>
            </w:r>
          </w:p>
        </w:tc>
        <w:tc>
          <w:tcPr>
            <w:tcW w:w="1134" w:type="dxa"/>
            <w:tcBorders>
              <w:top w:val="dotted" w:sz="4" w:space="0" w:color="auto"/>
              <w:left w:val="nil"/>
              <w:bottom w:val="single" w:sz="4" w:space="0" w:color="auto"/>
              <w:right w:val="nil"/>
            </w:tcBorders>
            <w:shd w:val="clear" w:color="auto" w:fill="auto"/>
            <w:noWrap/>
            <w:vAlign w:val="center"/>
            <w:hideMark/>
          </w:tcPr>
          <w:p w14:paraId="767890F9" w14:textId="14E8B59B" w:rsidR="00173DBA" w:rsidRPr="00E65701" w:rsidRDefault="00173DBA" w:rsidP="00173DBA">
            <w:pPr>
              <w:jc w:val="center"/>
              <w:rPr>
                <w:lang w:eastAsia="en-AU"/>
              </w:rPr>
            </w:pPr>
            <w:r w:rsidRPr="00E65701">
              <w:rPr>
                <w:lang w:eastAsia="en-AU"/>
              </w:rPr>
              <w:t>24.65</w:t>
            </w:r>
          </w:p>
        </w:tc>
        <w:tc>
          <w:tcPr>
            <w:tcW w:w="992" w:type="dxa"/>
            <w:tcBorders>
              <w:top w:val="dotted" w:sz="4" w:space="0" w:color="auto"/>
              <w:left w:val="nil"/>
              <w:bottom w:val="single" w:sz="4" w:space="0" w:color="auto"/>
              <w:right w:val="nil"/>
            </w:tcBorders>
            <w:shd w:val="clear" w:color="auto" w:fill="auto"/>
            <w:noWrap/>
            <w:vAlign w:val="center"/>
            <w:hideMark/>
          </w:tcPr>
          <w:p w14:paraId="0A5EA276" w14:textId="77777777" w:rsidR="00173DBA" w:rsidRPr="00E65701" w:rsidRDefault="00173DBA" w:rsidP="00173DBA">
            <w:pPr>
              <w:jc w:val="center"/>
              <w:rPr>
                <w:lang w:eastAsia="en-AU"/>
              </w:rPr>
            </w:pPr>
            <w:r w:rsidRPr="00E65701">
              <w:rPr>
                <w:lang w:eastAsia="en-AU"/>
              </w:rPr>
              <w:t>26.33</w:t>
            </w:r>
          </w:p>
        </w:tc>
        <w:tc>
          <w:tcPr>
            <w:tcW w:w="1134" w:type="dxa"/>
            <w:tcBorders>
              <w:top w:val="dotted" w:sz="4" w:space="0" w:color="auto"/>
              <w:left w:val="nil"/>
              <w:bottom w:val="single" w:sz="4" w:space="0" w:color="auto"/>
              <w:right w:val="nil"/>
            </w:tcBorders>
            <w:shd w:val="clear" w:color="auto" w:fill="auto"/>
            <w:noWrap/>
            <w:vAlign w:val="center"/>
            <w:hideMark/>
          </w:tcPr>
          <w:p w14:paraId="6B8B4209" w14:textId="77777777" w:rsidR="00173DBA" w:rsidRPr="00E65701" w:rsidRDefault="00173DBA" w:rsidP="00173DBA">
            <w:pPr>
              <w:jc w:val="center"/>
              <w:rPr>
                <w:lang w:eastAsia="en-AU"/>
              </w:rPr>
            </w:pPr>
            <w:r w:rsidRPr="00E65701">
              <w:rPr>
                <w:lang w:eastAsia="en-AU"/>
              </w:rPr>
              <w:t>32.94</w:t>
            </w:r>
          </w:p>
        </w:tc>
        <w:tc>
          <w:tcPr>
            <w:tcW w:w="992" w:type="dxa"/>
            <w:tcBorders>
              <w:top w:val="dotted" w:sz="4" w:space="0" w:color="auto"/>
              <w:left w:val="nil"/>
              <w:bottom w:val="single" w:sz="4" w:space="0" w:color="auto"/>
              <w:right w:val="nil"/>
            </w:tcBorders>
            <w:shd w:val="clear" w:color="auto" w:fill="auto"/>
            <w:noWrap/>
            <w:vAlign w:val="center"/>
            <w:hideMark/>
          </w:tcPr>
          <w:p w14:paraId="587143D0" w14:textId="77777777" w:rsidR="00173DBA" w:rsidRPr="00E65701" w:rsidRDefault="00173DBA" w:rsidP="00173DBA">
            <w:pPr>
              <w:jc w:val="center"/>
              <w:rPr>
                <w:lang w:eastAsia="en-AU"/>
              </w:rPr>
            </w:pPr>
            <w:r w:rsidRPr="00E65701">
              <w:rPr>
                <w:lang w:eastAsia="en-AU"/>
              </w:rPr>
              <w:t>4.30</w:t>
            </w:r>
          </w:p>
        </w:tc>
        <w:tc>
          <w:tcPr>
            <w:tcW w:w="1559" w:type="dxa"/>
            <w:tcBorders>
              <w:top w:val="dotted" w:sz="4" w:space="0" w:color="auto"/>
              <w:left w:val="nil"/>
              <w:bottom w:val="single" w:sz="4" w:space="0" w:color="auto"/>
              <w:right w:val="nil"/>
            </w:tcBorders>
            <w:shd w:val="clear" w:color="auto" w:fill="auto"/>
            <w:noWrap/>
            <w:vAlign w:val="center"/>
            <w:hideMark/>
          </w:tcPr>
          <w:p w14:paraId="0C4355D0" w14:textId="77777777" w:rsidR="00173DBA" w:rsidRPr="00E65701" w:rsidRDefault="00173DBA" w:rsidP="00173DBA">
            <w:pPr>
              <w:jc w:val="center"/>
              <w:rPr>
                <w:lang w:eastAsia="en-AU"/>
              </w:rPr>
            </w:pPr>
            <w:r w:rsidRPr="00E65701">
              <w:rPr>
                <w:lang w:eastAsia="en-AU"/>
              </w:rPr>
              <w:t>10.58</w:t>
            </w:r>
          </w:p>
        </w:tc>
      </w:tr>
    </w:tbl>
    <w:p w14:paraId="3C2CF599" w14:textId="77777777" w:rsidR="0096313D" w:rsidRDefault="00173DBA" w:rsidP="0096313D">
      <w:pPr>
        <w:spacing w:after="0" w:line="240" w:lineRule="auto"/>
      </w:pPr>
      <w:r>
        <w:rPr>
          <w:rFonts w:cstheme="minorHAnsi"/>
        </w:rPr>
        <w:t>†</w:t>
      </w:r>
      <w:r>
        <w:t xml:space="preserve"> </w:t>
      </w:r>
      <w:r w:rsidRPr="00173DBA">
        <w:rPr>
          <w:i/>
          <w:iCs/>
        </w:rPr>
        <w:t>n</w:t>
      </w:r>
      <w:r>
        <w:t xml:space="preserve"> = number of samples used from Feed Plu$ 4 feed analysis database to calculate the mean of each quality parameter.</w:t>
      </w:r>
    </w:p>
    <w:p w14:paraId="522BB327" w14:textId="43217A21" w:rsidR="0096313D" w:rsidRDefault="0096313D" w:rsidP="0096313D">
      <w:pPr>
        <w:spacing w:after="0" w:line="240" w:lineRule="auto"/>
      </w:pPr>
      <w:r>
        <w:t>R/I – raingrown and irrigated forages analysis included in the quality parameter means.</w:t>
      </w:r>
    </w:p>
    <w:p w14:paraId="5B13A918" w14:textId="77777777" w:rsidR="007648DB" w:rsidRDefault="0096313D" w:rsidP="0096313D">
      <w:pPr>
        <w:spacing w:after="0" w:line="240" w:lineRule="auto"/>
      </w:pPr>
      <w:r>
        <w:t>I - irrigated forages analysis included in the quality parameter means.</w:t>
      </w:r>
    </w:p>
    <w:p w14:paraId="0169D607" w14:textId="2E9ABD81" w:rsidR="007648DB" w:rsidRDefault="007648DB"/>
    <w:p w14:paraId="63A43647" w14:textId="5A1C9CAA" w:rsidR="004D0098" w:rsidRDefault="00E65701" w:rsidP="0096313D">
      <w:pPr>
        <w:spacing w:after="0" w:line="240" w:lineRule="auto"/>
      </w:pPr>
      <w:r>
        <w:fldChar w:fldCharType="begin"/>
      </w:r>
      <w:r>
        <w:instrText xml:space="preserve"> LINK </w:instrText>
      </w:r>
      <w:r w:rsidR="00EF5ABA">
        <w:instrText xml:space="preserve">Excel.Sheet.8 "\\\\GATTON1SV\\groupdir\\Delivery\\R&amp;DDel\\AnimalSc\\Dairy Beef Project - Low Cost Forage Systems Post Weaning\\MLA Desk-top Study\\Forage info\\Feed Quality Data for desk-top study 2Nov20.xls" "Summary Sheet!R3C1:R14C9" </w:instrText>
      </w:r>
      <w:r>
        <w:instrText xml:space="preserve">\a \f 4 \h </w:instrText>
      </w:r>
      <w:r w:rsidR="00657874">
        <w:instrText xml:space="preserve"> \* MERGEFORMAT </w:instrText>
      </w:r>
      <w:r>
        <w:fldChar w:fldCharType="separate"/>
      </w:r>
    </w:p>
    <w:p w14:paraId="6872BB5B" w14:textId="77777777" w:rsidR="00173DBA" w:rsidRDefault="00E65701" w:rsidP="0096313D">
      <w:pPr>
        <w:spacing w:after="0" w:line="240" w:lineRule="auto"/>
        <w:sectPr w:rsidR="00173DBA" w:rsidSect="00173DBA">
          <w:pgSz w:w="16838" w:h="11906" w:orient="landscape"/>
          <w:pgMar w:top="1440" w:right="1440" w:bottom="1440" w:left="1440" w:header="708" w:footer="708" w:gutter="0"/>
          <w:cols w:space="708"/>
          <w:titlePg/>
          <w:docGrid w:linePitch="360"/>
        </w:sectPr>
      </w:pPr>
      <w:r>
        <w:fldChar w:fldCharType="end"/>
      </w:r>
    </w:p>
    <w:p w14:paraId="15562D96" w14:textId="37AB0334" w:rsidR="00E00B30" w:rsidRDefault="00E00B30" w:rsidP="006703E6">
      <w:pPr>
        <w:pStyle w:val="Heading3"/>
        <w:numPr>
          <w:ilvl w:val="2"/>
          <w:numId w:val="2"/>
        </w:numPr>
      </w:pPr>
      <w:bookmarkStart w:id="93" w:name="_Toc58999848"/>
      <w:r>
        <w:lastRenderedPageBreak/>
        <w:t xml:space="preserve">Forage </w:t>
      </w:r>
      <w:r w:rsidR="0068248D">
        <w:t xml:space="preserve">feeding </w:t>
      </w:r>
      <w:r>
        <w:t>system attributes and assumptions</w:t>
      </w:r>
      <w:bookmarkEnd w:id="93"/>
    </w:p>
    <w:p w14:paraId="76132F10" w14:textId="1FAF6CF6" w:rsidR="00000B68" w:rsidRPr="00E40589" w:rsidRDefault="00C208B9" w:rsidP="00000B68">
      <w:r>
        <w:t xml:space="preserve">A range of high-quality forage systems were considered </w:t>
      </w:r>
      <w:r w:rsidR="0068248D">
        <w:t>based on their potential forage quality and annual dry matter yield. Two feeding systems were used as a current benchmark of existing feeding strategies and included a tropical pasture with supplement system and a grain and hay feeding system. These systems are currently used within dairy production systems of northern Australia for heifers and bull calves post weaning, however the proportion of farms that rear bull calves is low due to low economic returns under the existing feeding strategies. A total mixed ration (TMR) system was also included as there are a few TMR dairy farms in Queensland and NNSW that rear bull calves using the milker ration to save on labour and time.</w:t>
      </w:r>
      <w:r w:rsidR="00000B68">
        <w:t xml:space="preserve"> The remaining </w:t>
      </w:r>
      <w:r w:rsidR="007648DB">
        <w:t xml:space="preserve">five </w:t>
      </w:r>
      <w:r w:rsidR="00000B68">
        <w:t xml:space="preserve">feeding systems are based on high-quality forages and contain </w:t>
      </w:r>
      <w:r w:rsidR="006A2A38">
        <w:t>two</w:t>
      </w:r>
      <w:r w:rsidR="00000B68">
        <w:t xml:space="preserve"> forage sources to allow for annual forage production to occur. The </w:t>
      </w:r>
      <w:r w:rsidR="00000B68" w:rsidRPr="00E40589">
        <w:t xml:space="preserve">attributes and assumptions used in each of the </w:t>
      </w:r>
      <w:r w:rsidR="006A2A38">
        <w:t>eight</w:t>
      </w:r>
      <w:r w:rsidR="00000B68" w:rsidRPr="00E40589">
        <w:t xml:space="preserve"> feeding systems is outlined below:</w:t>
      </w:r>
    </w:p>
    <w:p w14:paraId="489F1033" w14:textId="19D57336" w:rsidR="00000B68" w:rsidRPr="00E40589" w:rsidRDefault="00000B68" w:rsidP="006703E6">
      <w:pPr>
        <w:pStyle w:val="Heading4"/>
        <w:numPr>
          <w:ilvl w:val="3"/>
          <w:numId w:val="2"/>
        </w:numPr>
        <w:rPr>
          <w:color w:val="auto"/>
        </w:rPr>
      </w:pPr>
      <w:bookmarkStart w:id="94" w:name="_Toc58999849"/>
      <w:r w:rsidRPr="00E40589">
        <w:rPr>
          <w:color w:val="auto"/>
        </w:rPr>
        <w:t xml:space="preserve">Tropical grass </w:t>
      </w:r>
      <w:r w:rsidR="00FD04E9" w:rsidRPr="00E40589">
        <w:rPr>
          <w:color w:val="auto"/>
        </w:rPr>
        <w:t xml:space="preserve">(Rhodes grass) </w:t>
      </w:r>
      <w:r w:rsidRPr="00E40589">
        <w:rPr>
          <w:color w:val="auto"/>
        </w:rPr>
        <w:t>pasture with supplement system (RGS</w:t>
      </w:r>
      <w:r w:rsidR="00FD04E9" w:rsidRPr="00E40589">
        <w:rPr>
          <w:color w:val="auto"/>
        </w:rPr>
        <w:t>S</w:t>
      </w:r>
      <w:r w:rsidRPr="00E40589">
        <w:rPr>
          <w:color w:val="auto"/>
        </w:rPr>
        <w:t>1)</w:t>
      </w:r>
      <w:bookmarkEnd w:id="94"/>
    </w:p>
    <w:p w14:paraId="2CB1AB92" w14:textId="76AEEDD8" w:rsidR="00E40589" w:rsidRDefault="0036633D" w:rsidP="00E40589">
      <w:r>
        <w:t>A</w:t>
      </w:r>
      <w:r w:rsidR="00E40589">
        <w:t xml:space="preserve"> low input system which is typically used for </w:t>
      </w:r>
      <w:r w:rsidR="0044084D">
        <w:t xml:space="preserve">dairy </w:t>
      </w:r>
      <w:r w:rsidR="00E40589">
        <w:t>heifers and bull calves in northern Australia</w:t>
      </w:r>
      <w:r>
        <w:t xml:space="preserve"> and included as a benchmark to comp</w:t>
      </w:r>
      <w:r w:rsidR="00A64449">
        <w:t>a</w:t>
      </w:r>
      <w:r>
        <w:t xml:space="preserve">re </w:t>
      </w:r>
      <w:r w:rsidR="00A64449">
        <w:t xml:space="preserve">with </w:t>
      </w:r>
      <w:r>
        <w:t>high quality forage systems</w:t>
      </w:r>
      <w:r w:rsidR="00A64449">
        <w:t xml:space="preserve"> 4 to 8</w:t>
      </w:r>
      <w:r w:rsidR="00E40589">
        <w:t>.</w:t>
      </w:r>
      <w:r w:rsidR="00A64449">
        <w:t xml:space="preserve"> Input data (ME and supplement intake) used to estimate forage intake in </w:t>
      </w:r>
      <w:r w:rsidR="00625C8B">
        <w:t>QuikIntake</w:t>
      </w:r>
      <w:r w:rsidR="00A64449">
        <w:t xml:space="preserve"> and feed costs used in the </w:t>
      </w:r>
      <w:r w:rsidR="00E14616">
        <w:t>sensitivity analysis</w:t>
      </w:r>
      <w:r w:rsidR="00A64449">
        <w:t xml:space="preserve"> to calculate diet costs are listed in Table </w:t>
      </w:r>
      <w:r w:rsidR="00E14616">
        <w:t>1</w:t>
      </w:r>
      <w:r w:rsidR="004C61A5">
        <w:t>2</w:t>
      </w:r>
      <w:r w:rsidR="00A64449">
        <w:t xml:space="preserve">. </w:t>
      </w:r>
      <w:r w:rsidR="00E14616">
        <w:t>Nutrient composition of the dry lick supplement is listed in Table 9.</w:t>
      </w:r>
      <w:r w:rsidR="00374F8E">
        <w:t xml:space="preserve"> The recommended intake level of the dry lick supplement for weaner and yearling cattle is 200 to 600 grams/head.d</w:t>
      </w:r>
      <w:r w:rsidR="00374F8E" w:rsidRPr="00374F8E">
        <w:rPr>
          <w:vertAlign w:val="superscript"/>
        </w:rPr>
        <w:t>-1</w:t>
      </w:r>
      <w:r w:rsidR="00374F8E">
        <w:t xml:space="preserve">, with 400 grams used in this system to calculate pasture intake within the </w:t>
      </w:r>
      <w:r w:rsidR="00625C8B">
        <w:t>QuikIntake</w:t>
      </w:r>
      <w:r w:rsidR="00374F8E">
        <w:t xml:space="preserve"> model. </w:t>
      </w:r>
      <w:r w:rsidR="00A975E4">
        <w:t>The dry lick supplement was input into the spreadsheet as a supplement.</w:t>
      </w:r>
    </w:p>
    <w:p w14:paraId="2298F303" w14:textId="7A41BE8E" w:rsidR="000C00FB" w:rsidRDefault="000C00FB" w:rsidP="000C00FB">
      <w:pPr>
        <w:spacing w:after="0" w:line="360" w:lineRule="auto"/>
        <w:jc w:val="both"/>
        <w:rPr>
          <w:rFonts w:eastAsia="ComputerModern-Regular" w:cstheme="minorHAnsi"/>
          <w:b/>
        </w:rPr>
      </w:pPr>
      <w:r w:rsidRPr="006630DC">
        <w:rPr>
          <w:rFonts w:eastAsia="ComputerModern-Regular" w:cstheme="minorHAnsi"/>
          <w:b/>
        </w:rPr>
        <w:t xml:space="preserve">Table </w:t>
      </w:r>
      <w:r>
        <w:rPr>
          <w:rFonts w:eastAsia="ComputerModern-Regular" w:cstheme="minorHAnsi"/>
          <w:b/>
        </w:rPr>
        <w:t>9.</w:t>
      </w:r>
      <w:r w:rsidRPr="006630DC">
        <w:rPr>
          <w:rFonts w:eastAsia="ComputerModern-Regular" w:cstheme="minorHAnsi"/>
          <w:b/>
        </w:rPr>
        <w:t xml:space="preserve"> </w:t>
      </w:r>
      <w:r>
        <w:rPr>
          <w:rFonts w:eastAsia="ComputerModern-Regular" w:cstheme="minorHAnsi"/>
          <w:b/>
        </w:rPr>
        <w:t xml:space="preserve">Nutrient </w:t>
      </w:r>
      <w:r w:rsidR="00374F8E">
        <w:rPr>
          <w:rFonts w:eastAsia="ComputerModern-Regular" w:cstheme="minorHAnsi"/>
          <w:b/>
        </w:rPr>
        <w:t xml:space="preserve">and ingredient </w:t>
      </w:r>
      <w:r>
        <w:rPr>
          <w:rFonts w:eastAsia="ComputerModern-Regular" w:cstheme="minorHAnsi"/>
          <w:b/>
        </w:rPr>
        <w:t xml:space="preserve">composition of the Feed Pro Australia ProPhos Weaner boost mix used as a dry lick supplement in the </w:t>
      </w:r>
      <w:r w:rsidR="00625C8B">
        <w:rPr>
          <w:rFonts w:eastAsia="ComputerModern-Regular" w:cstheme="minorHAnsi"/>
          <w:b/>
        </w:rPr>
        <w:t>QuikIntake</w:t>
      </w:r>
      <w:r>
        <w:rPr>
          <w:rFonts w:eastAsia="ComputerModern-Regular" w:cstheme="minorHAnsi"/>
          <w:b/>
        </w:rPr>
        <w:t xml:space="preserve"> simulations.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0C00FB" w14:paraId="6F15644D" w14:textId="77777777" w:rsidTr="000C00FB">
        <w:tc>
          <w:tcPr>
            <w:tcW w:w="4508" w:type="dxa"/>
            <w:tcBorders>
              <w:bottom w:val="double" w:sz="4" w:space="0" w:color="auto"/>
            </w:tcBorders>
            <w:vAlign w:val="center"/>
          </w:tcPr>
          <w:p w14:paraId="4578EED1" w14:textId="594C91FB" w:rsidR="000C00FB" w:rsidRPr="000C00FB" w:rsidRDefault="000C00FB" w:rsidP="000C00FB">
            <w:pPr>
              <w:spacing w:line="360" w:lineRule="auto"/>
              <w:jc w:val="both"/>
              <w:rPr>
                <w:rFonts w:eastAsia="ComputerModern-Regular" w:cstheme="minorHAnsi"/>
                <w:bCs/>
              </w:rPr>
            </w:pPr>
            <w:r w:rsidRPr="000C00FB">
              <w:rPr>
                <w:rFonts w:eastAsia="ComputerModern-Regular" w:cstheme="minorHAnsi"/>
                <w:bCs/>
              </w:rPr>
              <w:t>Nutrient</w:t>
            </w:r>
            <w:r>
              <w:rPr>
                <w:rFonts w:eastAsia="ComputerModern-Regular" w:cstheme="minorHAnsi"/>
                <w:bCs/>
              </w:rPr>
              <w:t>/ingredient</w:t>
            </w:r>
          </w:p>
        </w:tc>
        <w:tc>
          <w:tcPr>
            <w:tcW w:w="4508" w:type="dxa"/>
            <w:tcBorders>
              <w:bottom w:val="double" w:sz="4" w:space="0" w:color="auto"/>
            </w:tcBorders>
            <w:vAlign w:val="center"/>
          </w:tcPr>
          <w:p w14:paraId="4B6EA74F" w14:textId="60D55BD2" w:rsidR="000C00FB" w:rsidRPr="000C00FB" w:rsidRDefault="000C00FB" w:rsidP="000C00FB">
            <w:pPr>
              <w:spacing w:line="360" w:lineRule="auto"/>
              <w:jc w:val="center"/>
              <w:rPr>
                <w:rFonts w:eastAsia="ComputerModern-Regular" w:cstheme="minorHAnsi"/>
                <w:bCs/>
              </w:rPr>
            </w:pPr>
            <w:r w:rsidRPr="000C00FB">
              <w:rPr>
                <w:rFonts w:eastAsia="ComputerModern-Regular" w:cstheme="minorHAnsi"/>
                <w:bCs/>
              </w:rPr>
              <w:t>Concentration</w:t>
            </w:r>
            <w:r>
              <w:rPr>
                <w:rFonts w:eastAsia="ComputerModern-Regular" w:cstheme="minorHAnsi"/>
                <w:bCs/>
              </w:rPr>
              <w:t xml:space="preserve"> (% DM)</w:t>
            </w:r>
          </w:p>
        </w:tc>
      </w:tr>
      <w:tr w:rsidR="000C00FB" w14:paraId="7DD09FB3" w14:textId="77777777" w:rsidTr="000C00FB">
        <w:tc>
          <w:tcPr>
            <w:tcW w:w="4508" w:type="dxa"/>
            <w:tcBorders>
              <w:top w:val="double" w:sz="4" w:space="0" w:color="auto"/>
              <w:bottom w:val="dotted" w:sz="4" w:space="0" w:color="auto"/>
            </w:tcBorders>
            <w:vAlign w:val="center"/>
          </w:tcPr>
          <w:p w14:paraId="33B3131E" w14:textId="1C357F07" w:rsidR="000C00FB" w:rsidRPr="000C00FB" w:rsidRDefault="000C00FB" w:rsidP="000C00FB">
            <w:pPr>
              <w:spacing w:line="360" w:lineRule="auto"/>
              <w:jc w:val="both"/>
              <w:rPr>
                <w:rFonts w:eastAsia="ComputerModern-Regular" w:cstheme="minorHAnsi"/>
                <w:bCs/>
                <w:i/>
                <w:iCs/>
              </w:rPr>
            </w:pPr>
            <w:r w:rsidRPr="000C00FB">
              <w:rPr>
                <w:rFonts w:eastAsia="ComputerModern-Regular" w:cstheme="minorHAnsi"/>
                <w:bCs/>
                <w:i/>
                <w:iCs/>
              </w:rPr>
              <w:t>Nutrient</w:t>
            </w:r>
          </w:p>
        </w:tc>
        <w:tc>
          <w:tcPr>
            <w:tcW w:w="4508" w:type="dxa"/>
            <w:tcBorders>
              <w:top w:val="double" w:sz="4" w:space="0" w:color="auto"/>
              <w:bottom w:val="dotted" w:sz="4" w:space="0" w:color="auto"/>
            </w:tcBorders>
            <w:vAlign w:val="center"/>
          </w:tcPr>
          <w:p w14:paraId="77F14428" w14:textId="77777777" w:rsidR="000C00FB" w:rsidRDefault="000C00FB" w:rsidP="000C00FB">
            <w:pPr>
              <w:spacing w:line="360" w:lineRule="auto"/>
              <w:jc w:val="center"/>
              <w:rPr>
                <w:rFonts w:eastAsia="ComputerModern-Regular" w:cstheme="minorHAnsi"/>
                <w:bCs/>
              </w:rPr>
            </w:pPr>
          </w:p>
        </w:tc>
      </w:tr>
      <w:tr w:rsidR="000C00FB" w14:paraId="1DBD5CE4" w14:textId="77777777" w:rsidTr="000C00FB">
        <w:tc>
          <w:tcPr>
            <w:tcW w:w="4508" w:type="dxa"/>
            <w:tcBorders>
              <w:top w:val="dotted" w:sz="4" w:space="0" w:color="auto"/>
              <w:bottom w:val="dotted" w:sz="4" w:space="0" w:color="auto"/>
            </w:tcBorders>
            <w:vAlign w:val="center"/>
          </w:tcPr>
          <w:p w14:paraId="22B5DFAD" w14:textId="5A73C404" w:rsidR="000C00FB" w:rsidRPr="000C00FB" w:rsidRDefault="000C00FB" w:rsidP="000C00FB">
            <w:pPr>
              <w:spacing w:line="360" w:lineRule="auto"/>
              <w:jc w:val="both"/>
              <w:rPr>
                <w:rFonts w:eastAsia="ComputerModern-Regular" w:cstheme="minorHAnsi"/>
                <w:bCs/>
              </w:rPr>
            </w:pPr>
            <w:r w:rsidRPr="000C00FB">
              <w:rPr>
                <w:rFonts w:eastAsia="ComputerModern-Regular" w:cstheme="minorHAnsi"/>
                <w:bCs/>
              </w:rPr>
              <w:t xml:space="preserve">Total Protein </w:t>
            </w:r>
          </w:p>
        </w:tc>
        <w:tc>
          <w:tcPr>
            <w:tcW w:w="4508" w:type="dxa"/>
            <w:tcBorders>
              <w:top w:val="dotted" w:sz="4" w:space="0" w:color="auto"/>
              <w:bottom w:val="dotted" w:sz="4" w:space="0" w:color="auto"/>
            </w:tcBorders>
            <w:vAlign w:val="center"/>
          </w:tcPr>
          <w:p w14:paraId="3652B382" w14:textId="701F525D" w:rsidR="000C00FB" w:rsidRPr="000C00FB" w:rsidRDefault="000C00FB" w:rsidP="000C00FB">
            <w:pPr>
              <w:spacing w:line="360" w:lineRule="auto"/>
              <w:jc w:val="center"/>
              <w:rPr>
                <w:rFonts w:eastAsia="ComputerModern-Regular" w:cstheme="minorHAnsi"/>
                <w:bCs/>
              </w:rPr>
            </w:pPr>
            <w:r>
              <w:rPr>
                <w:rFonts w:eastAsia="ComputerModern-Regular" w:cstheme="minorHAnsi"/>
                <w:bCs/>
              </w:rPr>
              <w:t>35</w:t>
            </w:r>
          </w:p>
        </w:tc>
      </w:tr>
      <w:tr w:rsidR="000C00FB" w14:paraId="2D17C22A" w14:textId="77777777" w:rsidTr="000C00FB">
        <w:tc>
          <w:tcPr>
            <w:tcW w:w="4508" w:type="dxa"/>
            <w:tcBorders>
              <w:top w:val="dotted" w:sz="4" w:space="0" w:color="auto"/>
              <w:bottom w:val="dotted" w:sz="4" w:space="0" w:color="auto"/>
            </w:tcBorders>
            <w:vAlign w:val="center"/>
          </w:tcPr>
          <w:p w14:paraId="04A1686E" w14:textId="3F6BC164" w:rsidR="000C00FB" w:rsidRPr="000C00FB" w:rsidRDefault="000C00FB" w:rsidP="000C00FB">
            <w:pPr>
              <w:spacing w:line="360" w:lineRule="auto"/>
              <w:jc w:val="both"/>
              <w:rPr>
                <w:rFonts w:eastAsia="ComputerModern-Regular" w:cstheme="minorHAnsi"/>
                <w:bCs/>
              </w:rPr>
            </w:pPr>
            <w:r>
              <w:rPr>
                <w:rFonts w:eastAsia="ComputerModern-Regular" w:cstheme="minorHAnsi"/>
                <w:bCs/>
              </w:rPr>
              <w:t>Crude Protein</w:t>
            </w:r>
          </w:p>
        </w:tc>
        <w:tc>
          <w:tcPr>
            <w:tcW w:w="4508" w:type="dxa"/>
            <w:tcBorders>
              <w:top w:val="dotted" w:sz="4" w:space="0" w:color="auto"/>
              <w:bottom w:val="dotted" w:sz="4" w:space="0" w:color="auto"/>
            </w:tcBorders>
            <w:vAlign w:val="center"/>
          </w:tcPr>
          <w:p w14:paraId="3F2FF005" w14:textId="64C41FD6" w:rsidR="000C00FB" w:rsidRPr="000C00FB" w:rsidRDefault="000C00FB" w:rsidP="000C00FB">
            <w:pPr>
              <w:spacing w:line="360" w:lineRule="auto"/>
              <w:jc w:val="center"/>
              <w:rPr>
                <w:rFonts w:eastAsia="ComputerModern-Regular" w:cstheme="minorHAnsi"/>
                <w:bCs/>
              </w:rPr>
            </w:pPr>
            <w:r>
              <w:rPr>
                <w:rFonts w:eastAsia="ComputerModern-Regular" w:cstheme="minorHAnsi"/>
                <w:bCs/>
              </w:rPr>
              <w:t>20.5</w:t>
            </w:r>
          </w:p>
        </w:tc>
      </w:tr>
      <w:tr w:rsidR="000C00FB" w14:paraId="18D8179C" w14:textId="77777777" w:rsidTr="000C00FB">
        <w:tc>
          <w:tcPr>
            <w:tcW w:w="4508" w:type="dxa"/>
            <w:tcBorders>
              <w:top w:val="dotted" w:sz="4" w:space="0" w:color="auto"/>
              <w:bottom w:val="dotted" w:sz="4" w:space="0" w:color="auto"/>
            </w:tcBorders>
            <w:vAlign w:val="center"/>
          </w:tcPr>
          <w:p w14:paraId="038090A4" w14:textId="6606F54F" w:rsidR="000C00FB" w:rsidRPr="000C00FB" w:rsidRDefault="000C00FB" w:rsidP="000C00FB">
            <w:pPr>
              <w:spacing w:line="360" w:lineRule="auto"/>
              <w:jc w:val="both"/>
              <w:rPr>
                <w:rFonts w:eastAsia="ComputerModern-Regular" w:cstheme="minorHAnsi"/>
                <w:bCs/>
              </w:rPr>
            </w:pPr>
            <w:r>
              <w:rPr>
                <w:rFonts w:eastAsia="ComputerModern-Regular" w:cstheme="minorHAnsi"/>
                <w:bCs/>
              </w:rPr>
              <w:t>Phosphorus</w:t>
            </w:r>
          </w:p>
        </w:tc>
        <w:tc>
          <w:tcPr>
            <w:tcW w:w="4508" w:type="dxa"/>
            <w:tcBorders>
              <w:top w:val="dotted" w:sz="4" w:space="0" w:color="auto"/>
              <w:bottom w:val="dotted" w:sz="4" w:space="0" w:color="auto"/>
            </w:tcBorders>
            <w:vAlign w:val="center"/>
          </w:tcPr>
          <w:p w14:paraId="76398CB6" w14:textId="208EE0AB" w:rsidR="000C00FB" w:rsidRPr="000C00FB" w:rsidRDefault="000C00FB" w:rsidP="000C00FB">
            <w:pPr>
              <w:spacing w:line="360" w:lineRule="auto"/>
              <w:jc w:val="center"/>
              <w:rPr>
                <w:rFonts w:eastAsia="ComputerModern-Regular" w:cstheme="minorHAnsi"/>
                <w:bCs/>
              </w:rPr>
            </w:pPr>
            <w:r>
              <w:rPr>
                <w:rFonts w:eastAsia="ComputerModern-Regular" w:cstheme="minorHAnsi"/>
                <w:bCs/>
              </w:rPr>
              <w:t>1.0</w:t>
            </w:r>
          </w:p>
        </w:tc>
      </w:tr>
      <w:tr w:rsidR="000C00FB" w14:paraId="772B2A34" w14:textId="77777777" w:rsidTr="000C00FB">
        <w:tc>
          <w:tcPr>
            <w:tcW w:w="4508" w:type="dxa"/>
            <w:tcBorders>
              <w:top w:val="dotted" w:sz="4" w:space="0" w:color="auto"/>
              <w:bottom w:val="dotted" w:sz="4" w:space="0" w:color="auto"/>
            </w:tcBorders>
            <w:vAlign w:val="center"/>
          </w:tcPr>
          <w:p w14:paraId="350E67F5" w14:textId="6C5599F6" w:rsidR="000C00FB" w:rsidRPr="000C00FB" w:rsidRDefault="000C00FB" w:rsidP="000C00FB">
            <w:pPr>
              <w:spacing w:line="360" w:lineRule="auto"/>
              <w:jc w:val="both"/>
              <w:rPr>
                <w:rFonts w:eastAsia="ComputerModern-Regular" w:cstheme="minorHAnsi"/>
                <w:bCs/>
              </w:rPr>
            </w:pPr>
            <w:r>
              <w:rPr>
                <w:rFonts w:eastAsia="ComputerModern-Regular" w:cstheme="minorHAnsi"/>
                <w:bCs/>
              </w:rPr>
              <w:t xml:space="preserve">Calcium </w:t>
            </w:r>
          </w:p>
        </w:tc>
        <w:tc>
          <w:tcPr>
            <w:tcW w:w="4508" w:type="dxa"/>
            <w:tcBorders>
              <w:top w:val="dotted" w:sz="4" w:space="0" w:color="auto"/>
              <w:bottom w:val="dotted" w:sz="4" w:space="0" w:color="auto"/>
            </w:tcBorders>
            <w:vAlign w:val="center"/>
          </w:tcPr>
          <w:p w14:paraId="04B6E2E5" w14:textId="20E1F011" w:rsidR="000C00FB" w:rsidRPr="000C00FB" w:rsidRDefault="000C00FB" w:rsidP="000C00FB">
            <w:pPr>
              <w:spacing w:line="360" w:lineRule="auto"/>
              <w:jc w:val="center"/>
              <w:rPr>
                <w:rFonts w:eastAsia="ComputerModern-Regular" w:cstheme="minorHAnsi"/>
                <w:bCs/>
              </w:rPr>
            </w:pPr>
            <w:r>
              <w:rPr>
                <w:rFonts w:eastAsia="ComputerModern-Regular" w:cstheme="minorHAnsi"/>
                <w:bCs/>
              </w:rPr>
              <w:t>1.5</w:t>
            </w:r>
          </w:p>
        </w:tc>
      </w:tr>
      <w:tr w:rsidR="000C00FB" w14:paraId="20D3AC2B" w14:textId="77777777" w:rsidTr="000C00FB">
        <w:tc>
          <w:tcPr>
            <w:tcW w:w="4508" w:type="dxa"/>
            <w:tcBorders>
              <w:top w:val="dotted" w:sz="4" w:space="0" w:color="auto"/>
              <w:bottom w:val="dotted" w:sz="4" w:space="0" w:color="auto"/>
            </w:tcBorders>
            <w:vAlign w:val="center"/>
          </w:tcPr>
          <w:p w14:paraId="4DFF03E0" w14:textId="06745F26" w:rsidR="000C00FB" w:rsidRPr="000C00FB" w:rsidRDefault="000C00FB" w:rsidP="000C00FB">
            <w:pPr>
              <w:spacing w:line="360" w:lineRule="auto"/>
              <w:jc w:val="both"/>
              <w:rPr>
                <w:rFonts w:eastAsia="ComputerModern-Regular" w:cstheme="minorHAnsi"/>
                <w:bCs/>
              </w:rPr>
            </w:pPr>
            <w:r>
              <w:rPr>
                <w:rFonts w:eastAsia="ComputerModern-Regular" w:cstheme="minorHAnsi"/>
                <w:bCs/>
              </w:rPr>
              <w:t>Sulphur</w:t>
            </w:r>
          </w:p>
        </w:tc>
        <w:tc>
          <w:tcPr>
            <w:tcW w:w="4508" w:type="dxa"/>
            <w:tcBorders>
              <w:top w:val="dotted" w:sz="4" w:space="0" w:color="auto"/>
              <w:bottom w:val="dotted" w:sz="4" w:space="0" w:color="auto"/>
            </w:tcBorders>
            <w:vAlign w:val="center"/>
          </w:tcPr>
          <w:p w14:paraId="4B44934C" w14:textId="1D8DDDDD" w:rsidR="000C00FB" w:rsidRPr="000C00FB" w:rsidRDefault="000C00FB" w:rsidP="000C00FB">
            <w:pPr>
              <w:spacing w:line="360" w:lineRule="auto"/>
              <w:jc w:val="center"/>
              <w:rPr>
                <w:rFonts w:eastAsia="ComputerModern-Regular" w:cstheme="minorHAnsi"/>
                <w:bCs/>
              </w:rPr>
            </w:pPr>
            <w:r>
              <w:rPr>
                <w:rFonts w:eastAsia="ComputerModern-Regular" w:cstheme="minorHAnsi"/>
                <w:bCs/>
              </w:rPr>
              <w:t>0.75</w:t>
            </w:r>
          </w:p>
        </w:tc>
      </w:tr>
      <w:tr w:rsidR="000C00FB" w14:paraId="15468EBC" w14:textId="77777777" w:rsidTr="000C00FB">
        <w:tc>
          <w:tcPr>
            <w:tcW w:w="4508" w:type="dxa"/>
            <w:tcBorders>
              <w:top w:val="dotted" w:sz="4" w:space="0" w:color="auto"/>
              <w:bottom w:val="dotted" w:sz="4" w:space="0" w:color="auto"/>
            </w:tcBorders>
            <w:vAlign w:val="center"/>
          </w:tcPr>
          <w:p w14:paraId="7380B420" w14:textId="6FC506BD" w:rsidR="000C00FB" w:rsidRPr="000C00FB" w:rsidRDefault="000C00FB" w:rsidP="000C00FB">
            <w:pPr>
              <w:spacing w:line="360" w:lineRule="auto"/>
              <w:jc w:val="both"/>
              <w:rPr>
                <w:rFonts w:eastAsia="ComputerModern-Regular" w:cstheme="minorHAnsi"/>
                <w:bCs/>
                <w:i/>
                <w:iCs/>
              </w:rPr>
            </w:pPr>
            <w:r w:rsidRPr="000C00FB">
              <w:rPr>
                <w:rFonts w:eastAsia="ComputerModern-Regular" w:cstheme="minorHAnsi"/>
                <w:bCs/>
                <w:i/>
                <w:iCs/>
              </w:rPr>
              <w:t>Ingredient</w:t>
            </w:r>
          </w:p>
        </w:tc>
        <w:tc>
          <w:tcPr>
            <w:tcW w:w="4508" w:type="dxa"/>
            <w:tcBorders>
              <w:top w:val="dotted" w:sz="4" w:space="0" w:color="auto"/>
              <w:bottom w:val="dotted" w:sz="4" w:space="0" w:color="auto"/>
            </w:tcBorders>
            <w:vAlign w:val="center"/>
          </w:tcPr>
          <w:p w14:paraId="2B8B2CE8" w14:textId="76FA5C07" w:rsidR="000C00FB" w:rsidRPr="000C00FB" w:rsidRDefault="000C00FB" w:rsidP="000C00FB">
            <w:pPr>
              <w:spacing w:line="360" w:lineRule="auto"/>
              <w:jc w:val="center"/>
              <w:rPr>
                <w:rFonts w:eastAsia="ComputerModern-Regular" w:cstheme="minorHAnsi"/>
                <w:bCs/>
              </w:rPr>
            </w:pPr>
            <w:r>
              <w:rPr>
                <w:rFonts w:eastAsia="ComputerModern-Regular" w:cstheme="minorHAnsi"/>
                <w:bCs/>
              </w:rPr>
              <w:t>Inclusion Rate (%)</w:t>
            </w:r>
          </w:p>
        </w:tc>
      </w:tr>
      <w:tr w:rsidR="000C00FB" w14:paraId="55F6AE94" w14:textId="77777777" w:rsidTr="000C00FB">
        <w:tc>
          <w:tcPr>
            <w:tcW w:w="4508" w:type="dxa"/>
            <w:tcBorders>
              <w:top w:val="dotted" w:sz="4" w:space="0" w:color="auto"/>
              <w:bottom w:val="dotted" w:sz="4" w:space="0" w:color="auto"/>
            </w:tcBorders>
            <w:vAlign w:val="center"/>
          </w:tcPr>
          <w:p w14:paraId="19FA8113" w14:textId="3022375F" w:rsidR="000C00FB" w:rsidRPr="000C00FB" w:rsidRDefault="000C00FB" w:rsidP="000C00FB">
            <w:pPr>
              <w:spacing w:line="360" w:lineRule="auto"/>
              <w:jc w:val="both"/>
              <w:rPr>
                <w:rFonts w:eastAsia="ComputerModern-Regular" w:cstheme="minorHAnsi"/>
                <w:bCs/>
              </w:rPr>
            </w:pPr>
            <w:r>
              <w:rPr>
                <w:rFonts w:eastAsia="ComputerModern-Regular" w:cstheme="minorHAnsi"/>
                <w:bCs/>
              </w:rPr>
              <w:t>Protein meal</w:t>
            </w:r>
          </w:p>
        </w:tc>
        <w:tc>
          <w:tcPr>
            <w:tcW w:w="4508" w:type="dxa"/>
            <w:tcBorders>
              <w:top w:val="dotted" w:sz="4" w:space="0" w:color="auto"/>
              <w:bottom w:val="dotted" w:sz="4" w:space="0" w:color="auto"/>
            </w:tcBorders>
            <w:vAlign w:val="center"/>
          </w:tcPr>
          <w:p w14:paraId="3A36736B" w14:textId="3D54D128" w:rsidR="000C00FB" w:rsidRPr="000C00FB" w:rsidRDefault="00374F8E" w:rsidP="000C00FB">
            <w:pPr>
              <w:spacing w:line="360" w:lineRule="auto"/>
              <w:jc w:val="center"/>
              <w:rPr>
                <w:rFonts w:eastAsia="ComputerModern-Regular" w:cstheme="minorHAnsi"/>
                <w:bCs/>
              </w:rPr>
            </w:pPr>
            <w:r>
              <w:rPr>
                <w:rFonts w:eastAsia="ComputerModern-Regular" w:cstheme="minorHAnsi"/>
                <w:bCs/>
              </w:rPr>
              <w:t>50.0%</w:t>
            </w:r>
          </w:p>
        </w:tc>
      </w:tr>
      <w:tr w:rsidR="000C00FB" w14:paraId="65908B58" w14:textId="77777777" w:rsidTr="000C00FB">
        <w:tc>
          <w:tcPr>
            <w:tcW w:w="4508" w:type="dxa"/>
            <w:tcBorders>
              <w:top w:val="dotted" w:sz="4" w:space="0" w:color="auto"/>
              <w:bottom w:val="dotted" w:sz="4" w:space="0" w:color="auto"/>
            </w:tcBorders>
            <w:vAlign w:val="center"/>
          </w:tcPr>
          <w:p w14:paraId="77F7197B" w14:textId="088EF40F" w:rsidR="000C00FB" w:rsidRPr="000C00FB" w:rsidRDefault="00374F8E" w:rsidP="000C00FB">
            <w:pPr>
              <w:spacing w:line="360" w:lineRule="auto"/>
              <w:jc w:val="both"/>
              <w:rPr>
                <w:rFonts w:eastAsia="ComputerModern-Regular" w:cstheme="minorHAnsi"/>
                <w:bCs/>
              </w:rPr>
            </w:pPr>
            <w:r>
              <w:rPr>
                <w:rFonts w:eastAsia="ComputerModern-Regular" w:cstheme="minorHAnsi"/>
                <w:bCs/>
              </w:rPr>
              <w:t>Urea</w:t>
            </w:r>
          </w:p>
        </w:tc>
        <w:tc>
          <w:tcPr>
            <w:tcW w:w="4508" w:type="dxa"/>
            <w:tcBorders>
              <w:top w:val="dotted" w:sz="4" w:space="0" w:color="auto"/>
              <w:bottom w:val="dotted" w:sz="4" w:space="0" w:color="auto"/>
            </w:tcBorders>
            <w:vAlign w:val="center"/>
          </w:tcPr>
          <w:p w14:paraId="5D998502" w14:textId="68F5CC98" w:rsidR="000C00FB" w:rsidRPr="000C00FB" w:rsidRDefault="00374F8E" w:rsidP="000C00FB">
            <w:pPr>
              <w:spacing w:line="360" w:lineRule="auto"/>
              <w:jc w:val="center"/>
              <w:rPr>
                <w:rFonts w:eastAsia="ComputerModern-Regular" w:cstheme="minorHAnsi"/>
                <w:bCs/>
              </w:rPr>
            </w:pPr>
            <w:r>
              <w:rPr>
                <w:rFonts w:eastAsia="ComputerModern-Regular" w:cstheme="minorHAnsi"/>
                <w:bCs/>
              </w:rPr>
              <w:t>4.0%</w:t>
            </w:r>
          </w:p>
        </w:tc>
      </w:tr>
      <w:tr w:rsidR="000C00FB" w14:paraId="29356B62" w14:textId="77777777" w:rsidTr="000C00FB">
        <w:tc>
          <w:tcPr>
            <w:tcW w:w="4508" w:type="dxa"/>
            <w:tcBorders>
              <w:top w:val="dotted" w:sz="4" w:space="0" w:color="auto"/>
              <w:bottom w:val="dotted" w:sz="4" w:space="0" w:color="auto"/>
            </w:tcBorders>
            <w:vAlign w:val="center"/>
          </w:tcPr>
          <w:p w14:paraId="6E9E8F09" w14:textId="32AF9B6E" w:rsidR="000C00FB" w:rsidRPr="000C00FB" w:rsidRDefault="00374F8E" w:rsidP="000C00FB">
            <w:pPr>
              <w:spacing w:line="360" w:lineRule="auto"/>
              <w:jc w:val="both"/>
              <w:rPr>
                <w:rFonts w:eastAsia="ComputerModern-Regular" w:cstheme="minorHAnsi"/>
                <w:bCs/>
              </w:rPr>
            </w:pPr>
            <w:r>
              <w:rPr>
                <w:rFonts w:eastAsia="ComputerModern-Regular" w:cstheme="minorHAnsi"/>
                <w:bCs/>
              </w:rPr>
              <w:t>Salt</w:t>
            </w:r>
          </w:p>
        </w:tc>
        <w:tc>
          <w:tcPr>
            <w:tcW w:w="4508" w:type="dxa"/>
            <w:tcBorders>
              <w:top w:val="dotted" w:sz="4" w:space="0" w:color="auto"/>
              <w:bottom w:val="dotted" w:sz="4" w:space="0" w:color="auto"/>
            </w:tcBorders>
            <w:vAlign w:val="center"/>
          </w:tcPr>
          <w:p w14:paraId="53E23C70" w14:textId="2A46337E" w:rsidR="000C00FB" w:rsidRPr="000C00FB" w:rsidRDefault="00374F8E" w:rsidP="000C00FB">
            <w:pPr>
              <w:spacing w:line="360" w:lineRule="auto"/>
              <w:jc w:val="center"/>
              <w:rPr>
                <w:rFonts w:eastAsia="ComputerModern-Regular" w:cstheme="minorHAnsi"/>
                <w:bCs/>
              </w:rPr>
            </w:pPr>
            <w:r>
              <w:rPr>
                <w:rFonts w:eastAsia="ComputerModern-Regular" w:cstheme="minorHAnsi"/>
                <w:bCs/>
              </w:rPr>
              <w:t>4.0%</w:t>
            </w:r>
          </w:p>
        </w:tc>
      </w:tr>
      <w:tr w:rsidR="00374F8E" w14:paraId="79BB173F" w14:textId="77777777" w:rsidTr="00374F8E">
        <w:tc>
          <w:tcPr>
            <w:tcW w:w="4508" w:type="dxa"/>
            <w:tcBorders>
              <w:top w:val="dotted" w:sz="4" w:space="0" w:color="auto"/>
              <w:bottom w:val="dotted" w:sz="4" w:space="0" w:color="auto"/>
            </w:tcBorders>
            <w:vAlign w:val="center"/>
          </w:tcPr>
          <w:p w14:paraId="6671B4C6" w14:textId="0E52D78B" w:rsidR="00374F8E" w:rsidRDefault="00374F8E" w:rsidP="000C00FB">
            <w:pPr>
              <w:spacing w:line="360" w:lineRule="auto"/>
              <w:jc w:val="both"/>
              <w:rPr>
                <w:rFonts w:eastAsia="ComputerModern-Regular" w:cstheme="minorHAnsi"/>
                <w:bCs/>
              </w:rPr>
            </w:pPr>
            <w:r>
              <w:rPr>
                <w:rFonts w:eastAsia="ComputerModern-Regular" w:cstheme="minorHAnsi"/>
                <w:bCs/>
              </w:rPr>
              <w:t>Vit-min package (kg/tonne)</w:t>
            </w:r>
          </w:p>
        </w:tc>
        <w:tc>
          <w:tcPr>
            <w:tcW w:w="4508" w:type="dxa"/>
            <w:tcBorders>
              <w:top w:val="dotted" w:sz="4" w:space="0" w:color="auto"/>
              <w:bottom w:val="dotted" w:sz="4" w:space="0" w:color="auto"/>
            </w:tcBorders>
            <w:vAlign w:val="center"/>
          </w:tcPr>
          <w:p w14:paraId="3330FF33" w14:textId="5303A1D2" w:rsidR="00374F8E" w:rsidRPr="000C00FB" w:rsidRDefault="00374F8E" w:rsidP="000C00FB">
            <w:pPr>
              <w:spacing w:line="360" w:lineRule="auto"/>
              <w:jc w:val="center"/>
              <w:rPr>
                <w:rFonts w:eastAsia="ComputerModern-Regular" w:cstheme="minorHAnsi"/>
                <w:bCs/>
              </w:rPr>
            </w:pPr>
            <w:r>
              <w:rPr>
                <w:rFonts w:eastAsia="ComputerModern-Regular" w:cstheme="minorHAnsi"/>
                <w:bCs/>
              </w:rPr>
              <w:t>3.0</w:t>
            </w:r>
          </w:p>
        </w:tc>
      </w:tr>
      <w:tr w:rsidR="00374F8E" w14:paraId="5D5DE8DC" w14:textId="77777777" w:rsidTr="00374F8E">
        <w:tc>
          <w:tcPr>
            <w:tcW w:w="4508" w:type="dxa"/>
            <w:tcBorders>
              <w:top w:val="dotted" w:sz="4" w:space="0" w:color="auto"/>
              <w:bottom w:val="single" w:sz="4" w:space="0" w:color="auto"/>
            </w:tcBorders>
            <w:vAlign w:val="center"/>
          </w:tcPr>
          <w:p w14:paraId="1424E6F0" w14:textId="27F31227" w:rsidR="00374F8E" w:rsidRDefault="00374F8E" w:rsidP="000C00FB">
            <w:pPr>
              <w:spacing w:line="360" w:lineRule="auto"/>
              <w:jc w:val="both"/>
              <w:rPr>
                <w:rFonts w:eastAsia="ComputerModern-Regular" w:cstheme="minorHAnsi"/>
                <w:bCs/>
              </w:rPr>
            </w:pPr>
            <w:r>
              <w:rPr>
                <w:rFonts w:eastAsia="ComputerModern-Regular" w:cstheme="minorHAnsi"/>
                <w:bCs/>
              </w:rPr>
              <w:t>Rumensin (ppm)</w:t>
            </w:r>
          </w:p>
        </w:tc>
        <w:tc>
          <w:tcPr>
            <w:tcW w:w="4508" w:type="dxa"/>
            <w:tcBorders>
              <w:top w:val="dotted" w:sz="4" w:space="0" w:color="auto"/>
              <w:bottom w:val="single" w:sz="4" w:space="0" w:color="auto"/>
            </w:tcBorders>
            <w:vAlign w:val="center"/>
          </w:tcPr>
          <w:p w14:paraId="66BC3584" w14:textId="38CF19EC" w:rsidR="00374F8E" w:rsidRPr="000C00FB" w:rsidRDefault="00374F8E" w:rsidP="000C00FB">
            <w:pPr>
              <w:spacing w:line="360" w:lineRule="auto"/>
              <w:jc w:val="center"/>
              <w:rPr>
                <w:rFonts w:eastAsia="ComputerModern-Regular" w:cstheme="minorHAnsi"/>
                <w:bCs/>
              </w:rPr>
            </w:pPr>
            <w:r>
              <w:rPr>
                <w:rFonts w:eastAsia="ComputerModern-Regular" w:cstheme="minorHAnsi"/>
                <w:bCs/>
              </w:rPr>
              <w:t>300</w:t>
            </w:r>
          </w:p>
        </w:tc>
      </w:tr>
    </w:tbl>
    <w:p w14:paraId="72238DA1" w14:textId="77777777" w:rsidR="000C00FB" w:rsidRPr="00D063A6" w:rsidRDefault="000C00FB" w:rsidP="000C00FB">
      <w:pPr>
        <w:spacing w:after="0" w:line="360" w:lineRule="auto"/>
        <w:jc w:val="both"/>
        <w:rPr>
          <w:rFonts w:eastAsia="ComputerModern-Regular" w:cstheme="minorHAnsi"/>
          <w:b/>
        </w:rPr>
      </w:pPr>
    </w:p>
    <w:p w14:paraId="164AC6E9" w14:textId="5F22C7BA" w:rsidR="00000B68" w:rsidRDefault="00000B68" w:rsidP="006703E6">
      <w:pPr>
        <w:pStyle w:val="Heading4"/>
        <w:numPr>
          <w:ilvl w:val="3"/>
          <w:numId w:val="2"/>
        </w:numPr>
        <w:rPr>
          <w:color w:val="auto"/>
        </w:rPr>
      </w:pPr>
      <w:bookmarkStart w:id="95" w:name="_Toc58999850"/>
      <w:r>
        <w:rPr>
          <w:color w:val="auto"/>
        </w:rPr>
        <w:lastRenderedPageBreak/>
        <w:t>Grain and cereal hay system (GCH</w:t>
      </w:r>
      <w:r w:rsidR="00FD04E9">
        <w:rPr>
          <w:color w:val="auto"/>
        </w:rPr>
        <w:t>S</w:t>
      </w:r>
      <w:r>
        <w:rPr>
          <w:color w:val="auto"/>
        </w:rPr>
        <w:t>2)</w:t>
      </w:r>
      <w:bookmarkEnd w:id="95"/>
    </w:p>
    <w:p w14:paraId="5E62ED1F" w14:textId="687D8327" w:rsidR="00E14616" w:rsidRDefault="00E14616" w:rsidP="00E14616">
      <w:r>
        <w:t xml:space="preserve">A high input system which is typically used for dairy bull calves in northern Australia and included as a benchmark to compare with high quality forage systems 4 to 8. Input data (ME and </w:t>
      </w:r>
      <w:r w:rsidR="004C61A5">
        <w:t>concentrate</w:t>
      </w:r>
      <w:r>
        <w:t xml:space="preserve"> intake) used to estimate forage intake in </w:t>
      </w:r>
      <w:r w:rsidR="00625C8B">
        <w:t>QuikIntake</w:t>
      </w:r>
      <w:r>
        <w:t xml:space="preserve"> and feed costs used in the sensitivity analysis to calculate diet costs are listed in Table 1</w:t>
      </w:r>
      <w:r w:rsidR="004C61A5">
        <w:t>2</w:t>
      </w:r>
      <w:r>
        <w:t>. The concentrate used in this system is a grain</w:t>
      </w:r>
      <w:r w:rsidR="00374F8E">
        <w:t>-</w:t>
      </w:r>
      <w:r>
        <w:t>based meal fed in a self-feeder bin, with concentrate intake increasing by 1 kg for every 0.25 kg increase in growth rate. Concentrate intake in the sensitivity analysis ranged from 3.0 kg DM/head.d</w:t>
      </w:r>
      <w:r w:rsidRPr="00E14616">
        <w:rPr>
          <w:vertAlign w:val="superscript"/>
        </w:rPr>
        <w:t>-1</w:t>
      </w:r>
      <w:r>
        <w:t xml:space="preserve"> at a growth rate of 0.5 kg/head.d</w:t>
      </w:r>
      <w:r w:rsidRPr="00E14616">
        <w:rPr>
          <w:vertAlign w:val="superscript"/>
        </w:rPr>
        <w:t>-1</w:t>
      </w:r>
      <w:r>
        <w:t>, up to 8 kg DM/head.d</w:t>
      </w:r>
      <w:r w:rsidRPr="00E14616">
        <w:rPr>
          <w:vertAlign w:val="superscript"/>
        </w:rPr>
        <w:t>-1</w:t>
      </w:r>
      <w:r>
        <w:t xml:space="preserve"> at a growth rate of 1.75 kg/head.d</w:t>
      </w:r>
      <w:r w:rsidRPr="00E14616">
        <w:rPr>
          <w:vertAlign w:val="superscript"/>
        </w:rPr>
        <w:t>-1</w:t>
      </w:r>
      <w:r>
        <w:t xml:space="preserve">. </w:t>
      </w:r>
      <w:r w:rsidR="00A975E4">
        <w:t xml:space="preserve">The concentrate mix was input into the spreadsheet as a supplement. </w:t>
      </w:r>
      <w:r>
        <w:t xml:space="preserve">Barley hay was used as the forage source and hay DM intake was estimated in </w:t>
      </w:r>
      <w:r w:rsidR="00625C8B">
        <w:t>QuikIntake</w:t>
      </w:r>
      <w:r>
        <w:t xml:space="preserve"> as pasture intake using the barley hay ME concentration. Nutrient and ingredient composition of the concentrate mix is listed in Table 10.</w:t>
      </w:r>
    </w:p>
    <w:p w14:paraId="4B378FF6" w14:textId="4B81D4A4" w:rsidR="00374F8E" w:rsidRDefault="00374F8E" w:rsidP="00374F8E">
      <w:pPr>
        <w:spacing w:after="0" w:line="360" w:lineRule="auto"/>
        <w:jc w:val="both"/>
        <w:rPr>
          <w:rFonts w:eastAsia="ComputerModern-Regular" w:cstheme="minorHAnsi"/>
          <w:b/>
        </w:rPr>
      </w:pPr>
      <w:bookmarkStart w:id="96" w:name="_Hlk56510095"/>
      <w:r w:rsidRPr="006630DC">
        <w:rPr>
          <w:rFonts w:eastAsia="ComputerModern-Regular" w:cstheme="minorHAnsi"/>
          <w:b/>
        </w:rPr>
        <w:t xml:space="preserve">Table </w:t>
      </w:r>
      <w:r>
        <w:rPr>
          <w:rFonts w:eastAsia="ComputerModern-Regular" w:cstheme="minorHAnsi"/>
          <w:b/>
        </w:rPr>
        <w:t>10.</w:t>
      </w:r>
      <w:r w:rsidRPr="006630DC">
        <w:rPr>
          <w:rFonts w:eastAsia="ComputerModern-Regular" w:cstheme="minorHAnsi"/>
          <w:b/>
        </w:rPr>
        <w:t xml:space="preserve"> </w:t>
      </w:r>
      <w:r w:rsidR="00C81945">
        <w:rPr>
          <w:rFonts w:eastAsia="ComputerModern-Regular" w:cstheme="minorHAnsi"/>
          <w:b/>
        </w:rPr>
        <w:t>I</w:t>
      </w:r>
      <w:r>
        <w:rPr>
          <w:rFonts w:eastAsia="ComputerModern-Regular" w:cstheme="minorHAnsi"/>
          <w:b/>
        </w:rPr>
        <w:t>ngredient</w:t>
      </w:r>
      <w:r w:rsidR="00C81945">
        <w:rPr>
          <w:rFonts w:eastAsia="ComputerModern-Regular" w:cstheme="minorHAnsi"/>
          <w:b/>
        </w:rPr>
        <w:t xml:space="preserve"> and nutrient</w:t>
      </w:r>
      <w:r>
        <w:rPr>
          <w:rFonts w:eastAsia="ComputerModern-Regular" w:cstheme="minorHAnsi"/>
          <w:b/>
        </w:rPr>
        <w:t xml:space="preserve"> composition of the </w:t>
      </w:r>
      <w:r w:rsidR="00C81945">
        <w:rPr>
          <w:rFonts w:eastAsia="ComputerModern-Regular" w:cstheme="minorHAnsi"/>
          <w:b/>
        </w:rPr>
        <w:t>grain-based concentrate</w:t>
      </w:r>
      <w:r>
        <w:rPr>
          <w:rFonts w:eastAsia="ComputerModern-Regular" w:cstheme="minorHAnsi"/>
          <w:b/>
        </w:rPr>
        <w:t xml:space="preserve"> mix used as a supplement in the </w:t>
      </w:r>
      <w:r w:rsidR="00625C8B">
        <w:rPr>
          <w:rFonts w:eastAsia="ComputerModern-Regular" w:cstheme="minorHAnsi"/>
          <w:b/>
        </w:rPr>
        <w:t>QuikIntake</w:t>
      </w:r>
      <w:r>
        <w:rPr>
          <w:rFonts w:eastAsia="ComputerModern-Regular" w:cstheme="minorHAnsi"/>
          <w:b/>
        </w:rPr>
        <w:t xml:space="preserve"> simulations.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1945" w:rsidRPr="00C81945" w14:paraId="3FAFAEDA" w14:textId="77777777" w:rsidTr="00C81945">
        <w:tc>
          <w:tcPr>
            <w:tcW w:w="4508" w:type="dxa"/>
            <w:tcBorders>
              <w:top w:val="single" w:sz="4" w:space="0" w:color="auto"/>
              <w:bottom w:val="double" w:sz="4" w:space="0" w:color="auto"/>
            </w:tcBorders>
          </w:tcPr>
          <w:p w14:paraId="2CE51EB8" w14:textId="6664A652" w:rsidR="00C81945" w:rsidRPr="00C81945" w:rsidRDefault="00C81945" w:rsidP="00C81945">
            <w:pPr>
              <w:spacing w:line="360" w:lineRule="auto"/>
              <w:jc w:val="both"/>
              <w:rPr>
                <w:rFonts w:cstheme="minorHAnsi"/>
              </w:rPr>
            </w:pPr>
            <w:r>
              <w:rPr>
                <w:rFonts w:cstheme="minorHAnsi"/>
              </w:rPr>
              <w:t>Ingredient</w:t>
            </w:r>
          </w:p>
        </w:tc>
        <w:tc>
          <w:tcPr>
            <w:tcW w:w="4508" w:type="dxa"/>
            <w:tcBorders>
              <w:top w:val="single" w:sz="4" w:space="0" w:color="auto"/>
              <w:bottom w:val="double" w:sz="4" w:space="0" w:color="auto"/>
            </w:tcBorders>
          </w:tcPr>
          <w:p w14:paraId="6CD843D8" w14:textId="77777777" w:rsidR="00C81945" w:rsidRPr="00C81945" w:rsidRDefault="00C81945" w:rsidP="00C81945">
            <w:pPr>
              <w:spacing w:line="360" w:lineRule="auto"/>
              <w:jc w:val="center"/>
              <w:rPr>
                <w:rFonts w:cstheme="minorHAnsi"/>
              </w:rPr>
            </w:pPr>
            <w:r w:rsidRPr="00C81945">
              <w:rPr>
                <w:rFonts w:cstheme="minorHAnsi"/>
              </w:rPr>
              <w:t>Inclusion rate, %</w:t>
            </w:r>
          </w:p>
        </w:tc>
      </w:tr>
      <w:tr w:rsidR="00C81945" w:rsidRPr="00C81945" w14:paraId="7B2DA581" w14:textId="77777777" w:rsidTr="00C81945">
        <w:tc>
          <w:tcPr>
            <w:tcW w:w="4508" w:type="dxa"/>
            <w:tcBorders>
              <w:top w:val="double" w:sz="4" w:space="0" w:color="auto"/>
              <w:bottom w:val="dotted" w:sz="4" w:space="0" w:color="auto"/>
            </w:tcBorders>
          </w:tcPr>
          <w:p w14:paraId="51D3C4ED" w14:textId="77777777" w:rsidR="00C81945" w:rsidRPr="00C81945" w:rsidRDefault="00C81945" w:rsidP="00C81945">
            <w:pPr>
              <w:spacing w:line="360" w:lineRule="auto"/>
              <w:jc w:val="both"/>
              <w:rPr>
                <w:rFonts w:cstheme="minorHAnsi"/>
              </w:rPr>
            </w:pPr>
            <w:r w:rsidRPr="00C81945">
              <w:rPr>
                <w:rFonts w:cstheme="minorHAnsi"/>
              </w:rPr>
              <w:t>Barley, rolled</w:t>
            </w:r>
          </w:p>
        </w:tc>
        <w:tc>
          <w:tcPr>
            <w:tcW w:w="4508" w:type="dxa"/>
            <w:tcBorders>
              <w:top w:val="double" w:sz="4" w:space="0" w:color="auto"/>
              <w:bottom w:val="dotted" w:sz="4" w:space="0" w:color="auto"/>
            </w:tcBorders>
          </w:tcPr>
          <w:p w14:paraId="443688DF" w14:textId="77777777" w:rsidR="00C81945" w:rsidRPr="00C81945" w:rsidRDefault="00C81945" w:rsidP="00C81945">
            <w:pPr>
              <w:spacing w:line="360" w:lineRule="auto"/>
              <w:jc w:val="center"/>
              <w:rPr>
                <w:rFonts w:cstheme="minorHAnsi"/>
              </w:rPr>
            </w:pPr>
            <w:r w:rsidRPr="00C81945">
              <w:rPr>
                <w:rFonts w:cstheme="minorHAnsi"/>
              </w:rPr>
              <w:t>48.13</w:t>
            </w:r>
          </w:p>
        </w:tc>
      </w:tr>
      <w:tr w:rsidR="00C81945" w:rsidRPr="00C81945" w14:paraId="599337FC" w14:textId="77777777" w:rsidTr="00C81945">
        <w:tc>
          <w:tcPr>
            <w:tcW w:w="4508" w:type="dxa"/>
            <w:tcBorders>
              <w:top w:val="dotted" w:sz="4" w:space="0" w:color="auto"/>
              <w:bottom w:val="dotted" w:sz="4" w:space="0" w:color="auto"/>
            </w:tcBorders>
          </w:tcPr>
          <w:p w14:paraId="2133458B" w14:textId="77777777" w:rsidR="00C81945" w:rsidRPr="00C81945" w:rsidRDefault="00C81945" w:rsidP="00C81945">
            <w:pPr>
              <w:spacing w:line="360" w:lineRule="auto"/>
              <w:jc w:val="both"/>
              <w:rPr>
                <w:rFonts w:cstheme="minorHAnsi"/>
              </w:rPr>
            </w:pPr>
            <w:r w:rsidRPr="00C81945">
              <w:rPr>
                <w:rFonts w:cstheme="minorHAnsi"/>
              </w:rPr>
              <w:t>Sorghum, rolled</w:t>
            </w:r>
          </w:p>
        </w:tc>
        <w:tc>
          <w:tcPr>
            <w:tcW w:w="4508" w:type="dxa"/>
            <w:tcBorders>
              <w:top w:val="dotted" w:sz="4" w:space="0" w:color="auto"/>
              <w:bottom w:val="dotted" w:sz="4" w:space="0" w:color="auto"/>
            </w:tcBorders>
          </w:tcPr>
          <w:p w14:paraId="46FFACC1" w14:textId="77777777" w:rsidR="00C81945" w:rsidRPr="00C81945" w:rsidRDefault="00C81945" w:rsidP="00C81945">
            <w:pPr>
              <w:spacing w:line="360" w:lineRule="auto"/>
              <w:jc w:val="center"/>
              <w:rPr>
                <w:rFonts w:cstheme="minorHAnsi"/>
              </w:rPr>
            </w:pPr>
            <w:r w:rsidRPr="00C81945">
              <w:rPr>
                <w:rFonts w:cstheme="minorHAnsi"/>
              </w:rPr>
              <w:t>20.00</w:t>
            </w:r>
          </w:p>
        </w:tc>
      </w:tr>
      <w:tr w:rsidR="00C81945" w:rsidRPr="00C81945" w14:paraId="370A7A66" w14:textId="77777777" w:rsidTr="00C81945">
        <w:tc>
          <w:tcPr>
            <w:tcW w:w="4508" w:type="dxa"/>
            <w:tcBorders>
              <w:top w:val="dotted" w:sz="4" w:space="0" w:color="auto"/>
              <w:bottom w:val="dotted" w:sz="4" w:space="0" w:color="auto"/>
            </w:tcBorders>
          </w:tcPr>
          <w:p w14:paraId="7FD7B082" w14:textId="77777777" w:rsidR="00C81945" w:rsidRPr="00C81945" w:rsidRDefault="00C81945" w:rsidP="00C81945">
            <w:pPr>
              <w:spacing w:line="360" w:lineRule="auto"/>
              <w:jc w:val="both"/>
              <w:rPr>
                <w:rFonts w:cstheme="minorHAnsi"/>
              </w:rPr>
            </w:pPr>
            <w:r w:rsidRPr="00C81945">
              <w:rPr>
                <w:rFonts w:cstheme="minorHAnsi"/>
              </w:rPr>
              <w:t>Soybean hull pellets</w:t>
            </w:r>
          </w:p>
        </w:tc>
        <w:tc>
          <w:tcPr>
            <w:tcW w:w="4508" w:type="dxa"/>
            <w:tcBorders>
              <w:top w:val="dotted" w:sz="4" w:space="0" w:color="auto"/>
              <w:bottom w:val="dotted" w:sz="4" w:space="0" w:color="auto"/>
            </w:tcBorders>
          </w:tcPr>
          <w:p w14:paraId="109B75FF" w14:textId="77777777" w:rsidR="00C81945" w:rsidRPr="00C81945" w:rsidRDefault="00C81945" w:rsidP="00C81945">
            <w:pPr>
              <w:spacing w:line="360" w:lineRule="auto"/>
              <w:jc w:val="center"/>
              <w:rPr>
                <w:rFonts w:cstheme="minorHAnsi"/>
              </w:rPr>
            </w:pPr>
            <w:r w:rsidRPr="00C81945">
              <w:rPr>
                <w:rFonts w:cstheme="minorHAnsi"/>
              </w:rPr>
              <w:t>18.00</w:t>
            </w:r>
          </w:p>
        </w:tc>
      </w:tr>
      <w:tr w:rsidR="00C81945" w:rsidRPr="00C81945" w14:paraId="52C6E488" w14:textId="77777777" w:rsidTr="00C81945">
        <w:tc>
          <w:tcPr>
            <w:tcW w:w="4508" w:type="dxa"/>
            <w:tcBorders>
              <w:top w:val="dotted" w:sz="4" w:space="0" w:color="auto"/>
              <w:bottom w:val="dotted" w:sz="4" w:space="0" w:color="auto"/>
            </w:tcBorders>
          </w:tcPr>
          <w:p w14:paraId="28066ED4" w14:textId="77777777" w:rsidR="00C81945" w:rsidRPr="00C81945" w:rsidRDefault="00C81945" w:rsidP="00C81945">
            <w:pPr>
              <w:spacing w:line="360" w:lineRule="auto"/>
              <w:jc w:val="both"/>
              <w:rPr>
                <w:rFonts w:cstheme="minorHAnsi"/>
              </w:rPr>
            </w:pPr>
            <w:r w:rsidRPr="00C81945">
              <w:rPr>
                <w:rFonts w:cstheme="minorHAnsi"/>
              </w:rPr>
              <w:t>Soyabean meal 46 %</w:t>
            </w:r>
          </w:p>
        </w:tc>
        <w:tc>
          <w:tcPr>
            <w:tcW w:w="4508" w:type="dxa"/>
            <w:tcBorders>
              <w:top w:val="dotted" w:sz="4" w:space="0" w:color="auto"/>
              <w:bottom w:val="dotted" w:sz="4" w:space="0" w:color="auto"/>
            </w:tcBorders>
          </w:tcPr>
          <w:p w14:paraId="19D67157" w14:textId="77777777" w:rsidR="00C81945" w:rsidRPr="00C81945" w:rsidRDefault="00C81945" w:rsidP="00C81945">
            <w:pPr>
              <w:spacing w:line="360" w:lineRule="auto"/>
              <w:jc w:val="center"/>
              <w:rPr>
                <w:rFonts w:cstheme="minorHAnsi"/>
              </w:rPr>
            </w:pPr>
            <w:r w:rsidRPr="00C81945">
              <w:rPr>
                <w:rFonts w:cstheme="minorHAnsi"/>
              </w:rPr>
              <w:t>3.50</w:t>
            </w:r>
          </w:p>
        </w:tc>
      </w:tr>
      <w:tr w:rsidR="00C81945" w:rsidRPr="00C81945" w14:paraId="59792D96" w14:textId="77777777" w:rsidTr="00C81945">
        <w:tc>
          <w:tcPr>
            <w:tcW w:w="4508" w:type="dxa"/>
            <w:tcBorders>
              <w:top w:val="dotted" w:sz="4" w:space="0" w:color="auto"/>
              <w:bottom w:val="dotted" w:sz="4" w:space="0" w:color="auto"/>
            </w:tcBorders>
          </w:tcPr>
          <w:p w14:paraId="333A0BA6" w14:textId="443505F1" w:rsidR="00C81945" w:rsidRPr="00C81945" w:rsidRDefault="00C81945" w:rsidP="00C81945">
            <w:pPr>
              <w:spacing w:line="360" w:lineRule="auto"/>
              <w:jc w:val="both"/>
              <w:rPr>
                <w:rFonts w:cstheme="minorHAnsi"/>
              </w:rPr>
            </w:pPr>
            <w:r>
              <w:rPr>
                <w:rFonts w:cstheme="minorHAnsi"/>
              </w:rPr>
              <w:t>V</w:t>
            </w:r>
            <w:r w:rsidRPr="00C81945">
              <w:rPr>
                <w:rFonts w:cstheme="minorHAnsi"/>
              </w:rPr>
              <w:t>egetable oil, mixed</w:t>
            </w:r>
          </w:p>
        </w:tc>
        <w:tc>
          <w:tcPr>
            <w:tcW w:w="4508" w:type="dxa"/>
            <w:tcBorders>
              <w:top w:val="dotted" w:sz="4" w:space="0" w:color="auto"/>
              <w:bottom w:val="dotted" w:sz="4" w:space="0" w:color="auto"/>
            </w:tcBorders>
          </w:tcPr>
          <w:p w14:paraId="54DDBBC4" w14:textId="77777777" w:rsidR="00C81945" w:rsidRPr="00C81945" w:rsidRDefault="00C81945" w:rsidP="00C81945">
            <w:pPr>
              <w:spacing w:line="360" w:lineRule="auto"/>
              <w:jc w:val="center"/>
              <w:rPr>
                <w:rFonts w:cstheme="minorHAnsi"/>
              </w:rPr>
            </w:pPr>
            <w:r w:rsidRPr="00C81945">
              <w:rPr>
                <w:rFonts w:cstheme="minorHAnsi"/>
              </w:rPr>
              <w:t>2.00</w:t>
            </w:r>
          </w:p>
        </w:tc>
      </w:tr>
      <w:tr w:rsidR="00C81945" w:rsidRPr="00C81945" w14:paraId="35F3CAD2" w14:textId="77777777" w:rsidTr="00C81945">
        <w:tc>
          <w:tcPr>
            <w:tcW w:w="4508" w:type="dxa"/>
            <w:tcBorders>
              <w:top w:val="dotted" w:sz="4" w:space="0" w:color="auto"/>
              <w:bottom w:val="dotted" w:sz="4" w:space="0" w:color="auto"/>
            </w:tcBorders>
          </w:tcPr>
          <w:p w14:paraId="18D6B61A" w14:textId="37C40B33" w:rsidR="00C81945" w:rsidRPr="00C81945" w:rsidRDefault="00C81945" w:rsidP="00C81945">
            <w:pPr>
              <w:spacing w:line="360" w:lineRule="auto"/>
              <w:jc w:val="both"/>
              <w:rPr>
                <w:rFonts w:cstheme="minorHAnsi"/>
              </w:rPr>
            </w:pPr>
            <w:r>
              <w:rPr>
                <w:rFonts w:cstheme="minorHAnsi"/>
              </w:rPr>
              <w:t>M</w:t>
            </w:r>
            <w:r w:rsidRPr="00C81945">
              <w:rPr>
                <w:rFonts w:cstheme="minorHAnsi"/>
              </w:rPr>
              <w:t>olasses</w:t>
            </w:r>
          </w:p>
        </w:tc>
        <w:tc>
          <w:tcPr>
            <w:tcW w:w="4508" w:type="dxa"/>
            <w:tcBorders>
              <w:top w:val="dotted" w:sz="4" w:space="0" w:color="auto"/>
              <w:bottom w:val="dotted" w:sz="4" w:space="0" w:color="auto"/>
            </w:tcBorders>
          </w:tcPr>
          <w:p w14:paraId="0014B86D" w14:textId="77777777" w:rsidR="00C81945" w:rsidRPr="00C81945" w:rsidRDefault="00C81945" w:rsidP="00C81945">
            <w:pPr>
              <w:spacing w:line="360" w:lineRule="auto"/>
              <w:jc w:val="center"/>
              <w:rPr>
                <w:rFonts w:cstheme="minorHAnsi"/>
              </w:rPr>
            </w:pPr>
            <w:r w:rsidRPr="00C81945">
              <w:rPr>
                <w:rFonts w:cstheme="minorHAnsi"/>
              </w:rPr>
              <w:t>2.00</w:t>
            </w:r>
          </w:p>
        </w:tc>
      </w:tr>
      <w:tr w:rsidR="00C81945" w:rsidRPr="00C81945" w14:paraId="00F29537" w14:textId="77777777" w:rsidTr="00C81945">
        <w:tc>
          <w:tcPr>
            <w:tcW w:w="4508" w:type="dxa"/>
            <w:tcBorders>
              <w:top w:val="dotted" w:sz="4" w:space="0" w:color="auto"/>
              <w:bottom w:val="dotted" w:sz="4" w:space="0" w:color="auto"/>
            </w:tcBorders>
          </w:tcPr>
          <w:p w14:paraId="64B8ADFC" w14:textId="76EE6FA7" w:rsidR="00C81945" w:rsidRPr="00C81945" w:rsidRDefault="00C81945" w:rsidP="00C81945">
            <w:pPr>
              <w:spacing w:line="360" w:lineRule="auto"/>
              <w:jc w:val="both"/>
              <w:rPr>
                <w:rFonts w:cstheme="minorHAnsi"/>
              </w:rPr>
            </w:pPr>
            <w:r w:rsidRPr="00C81945">
              <w:rPr>
                <w:rFonts w:cstheme="minorHAnsi"/>
              </w:rPr>
              <w:t>Limestone</w:t>
            </w:r>
          </w:p>
        </w:tc>
        <w:tc>
          <w:tcPr>
            <w:tcW w:w="4508" w:type="dxa"/>
            <w:tcBorders>
              <w:top w:val="dotted" w:sz="4" w:space="0" w:color="auto"/>
              <w:bottom w:val="dotted" w:sz="4" w:space="0" w:color="auto"/>
            </w:tcBorders>
          </w:tcPr>
          <w:p w14:paraId="1BF77FE8" w14:textId="77777777" w:rsidR="00C81945" w:rsidRPr="00C81945" w:rsidRDefault="00C81945" w:rsidP="00C81945">
            <w:pPr>
              <w:spacing w:line="360" w:lineRule="auto"/>
              <w:jc w:val="center"/>
              <w:rPr>
                <w:rFonts w:cstheme="minorHAnsi"/>
              </w:rPr>
            </w:pPr>
            <w:r w:rsidRPr="00C81945">
              <w:rPr>
                <w:rFonts w:cstheme="minorHAnsi"/>
              </w:rPr>
              <w:t>1.50</w:t>
            </w:r>
          </w:p>
        </w:tc>
      </w:tr>
      <w:tr w:rsidR="00C81945" w:rsidRPr="00C81945" w14:paraId="15A8AE00" w14:textId="77777777" w:rsidTr="00C81945">
        <w:tc>
          <w:tcPr>
            <w:tcW w:w="4508" w:type="dxa"/>
            <w:tcBorders>
              <w:top w:val="dotted" w:sz="4" w:space="0" w:color="auto"/>
              <w:bottom w:val="dotted" w:sz="4" w:space="0" w:color="auto"/>
            </w:tcBorders>
          </w:tcPr>
          <w:p w14:paraId="75531FB7" w14:textId="77777777" w:rsidR="00C81945" w:rsidRPr="00C81945" w:rsidRDefault="00C81945" w:rsidP="00C81945">
            <w:pPr>
              <w:spacing w:line="360" w:lineRule="auto"/>
              <w:jc w:val="both"/>
              <w:rPr>
                <w:rFonts w:cstheme="minorHAnsi"/>
              </w:rPr>
            </w:pPr>
            <w:r w:rsidRPr="00C81945">
              <w:rPr>
                <w:rFonts w:cstheme="minorHAnsi"/>
              </w:rPr>
              <w:t>Sodium bicarbonate</w:t>
            </w:r>
          </w:p>
        </w:tc>
        <w:tc>
          <w:tcPr>
            <w:tcW w:w="4508" w:type="dxa"/>
            <w:tcBorders>
              <w:top w:val="dotted" w:sz="4" w:space="0" w:color="auto"/>
              <w:bottom w:val="dotted" w:sz="4" w:space="0" w:color="auto"/>
            </w:tcBorders>
          </w:tcPr>
          <w:p w14:paraId="10F4AD4A" w14:textId="77777777" w:rsidR="00C81945" w:rsidRPr="00C81945" w:rsidRDefault="00C81945" w:rsidP="00C81945">
            <w:pPr>
              <w:spacing w:line="360" w:lineRule="auto"/>
              <w:jc w:val="center"/>
              <w:rPr>
                <w:rFonts w:cstheme="minorHAnsi"/>
              </w:rPr>
            </w:pPr>
            <w:r w:rsidRPr="00C81945">
              <w:rPr>
                <w:rFonts w:cstheme="minorHAnsi"/>
              </w:rPr>
              <w:t>1.25</w:t>
            </w:r>
          </w:p>
        </w:tc>
      </w:tr>
      <w:tr w:rsidR="00C81945" w:rsidRPr="00C81945" w14:paraId="4B40C931" w14:textId="77777777" w:rsidTr="00C81945">
        <w:tc>
          <w:tcPr>
            <w:tcW w:w="4508" w:type="dxa"/>
            <w:tcBorders>
              <w:top w:val="dotted" w:sz="4" w:space="0" w:color="auto"/>
              <w:bottom w:val="dotted" w:sz="4" w:space="0" w:color="auto"/>
            </w:tcBorders>
          </w:tcPr>
          <w:p w14:paraId="0327FFBC" w14:textId="343E487D" w:rsidR="00C81945" w:rsidRPr="00C81945" w:rsidRDefault="00C81945" w:rsidP="00C81945">
            <w:pPr>
              <w:spacing w:line="360" w:lineRule="auto"/>
              <w:jc w:val="both"/>
              <w:rPr>
                <w:rFonts w:cstheme="minorHAnsi"/>
              </w:rPr>
            </w:pPr>
            <w:r w:rsidRPr="00C81945">
              <w:rPr>
                <w:rFonts w:cstheme="minorHAnsi"/>
              </w:rPr>
              <w:t xml:space="preserve">Salt </w:t>
            </w:r>
          </w:p>
        </w:tc>
        <w:tc>
          <w:tcPr>
            <w:tcW w:w="4508" w:type="dxa"/>
            <w:tcBorders>
              <w:top w:val="dotted" w:sz="4" w:space="0" w:color="auto"/>
              <w:bottom w:val="dotted" w:sz="4" w:space="0" w:color="auto"/>
            </w:tcBorders>
          </w:tcPr>
          <w:p w14:paraId="308A7895" w14:textId="77777777" w:rsidR="00C81945" w:rsidRPr="00C81945" w:rsidRDefault="00C81945" w:rsidP="00C81945">
            <w:pPr>
              <w:spacing w:line="360" w:lineRule="auto"/>
              <w:jc w:val="center"/>
              <w:rPr>
                <w:rFonts w:cstheme="minorHAnsi"/>
              </w:rPr>
            </w:pPr>
            <w:r w:rsidRPr="00C81945">
              <w:rPr>
                <w:rFonts w:cstheme="minorHAnsi"/>
              </w:rPr>
              <w:t>0.35</w:t>
            </w:r>
          </w:p>
        </w:tc>
      </w:tr>
      <w:tr w:rsidR="00C81945" w:rsidRPr="00C81945" w14:paraId="00C54E9A" w14:textId="77777777" w:rsidTr="00C81945">
        <w:tc>
          <w:tcPr>
            <w:tcW w:w="4508" w:type="dxa"/>
            <w:tcBorders>
              <w:top w:val="dotted" w:sz="4" w:space="0" w:color="auto"/>
              <w:bottom w:val="dotted" w:sz="4" w:space="0" w:color="auto"/>
            </w:tcBorders>
          </w:tcPr>
          <w:p w14:paraId="0F733E36" w14:textId="77777777" w:rsidR="00C81945" w:rsidRPr="00C81945" w:rsidRDefault="00C81945" w:rsidP="00C81945">
            <w:pPr>
              <w:spacing w:line="360" w:lineRule="auto"/>
              <w:jc w:val="both"/>
              <w:rPr>
                <w:rFonts w:cstheme="minorHAnsi"/>
              </w:rPr>
            </w:pPr>
            <w:r w:rsidRPr="00C81945">
              <w:rPr>
                <w:rFonts w:cstheme="minorHAnsi"/>
              </w:rPr>
              <w:t>Urea</w:t>
            </w:r>
          </w:p>
        </w:tc>
        <w:tc>
          <w:tcPr>
            <w:tcW w:w="4508" w:type="dxa"/>
            <w:tcBorders>
              <w:top w:val="dotted" w:sz="4" w:space="0" w:color="auto"/>
              <w:bottom w:val="dotted" w:sz="4" w:space="0" w:color="auto"/>
            </w:tcBorders>
          </w:tcPr>
          <w:p w14:paraId="53265630" w14:textId="77777777" w:rsidR="00C81945" w:rsidRPr="00C81945" w:rsidRDefault="00C81945" w:rsidP="00C81945">
            <w:pPr>
              <w:spacing w:line="360" w:lineRule="auto"/>
              <w:jc w:val="center"/>
              <w:rPr>
                <w:rFonts w:cstheme="minorHAnsi"/>
              </w:rPr>
            </w:pPr>
            <w:r w:rsidRPr="00C81945">
              <w:rPr>
                <w:rFonts w:cstheme="minorHAnsi"/>
              </w:rPr>
              <w:t>0.625</w:t>
            </w:r>
          </w:p>
        </w:tc>
      </w:tr>
      <w:tr w:rsidR="00C81945" w:rsidRPr="00C81945" w14:paraId="1EF66BE3" w14:textId="77777777" w:rsidTr="00C81945">
        <w:tc>
          <w:tcPr>
            <w:tcW w:w="4508" w:type="dxa"/>
            <w:tcBorders>
              <w:top w:val="dotted" w:sz="4" w:space="0" w:color="auto"/>
              <w:bottom w:val="dotted" w:sz="4" w:space="0" w:color="auto"/>
            </w:tcBorders>
          </w:tcPr>
          <w:p w14:paraId="2C651149" w14:textId="77777777" w:rsidR="00C81945" w:rsidRPr="00C81945" w:rsidRDefault="00C81945" w:rsidP="00C81945">
            <w:pPr>
              <w:spacing w:line="360" w:lineRule="auto"/>
              <w:jc w:val="both"/>
              <w:rPr>
                <w:rFonts w:cstheme="minorHAnsi"/>
              </w:rPr>
            </w:pPr>
            <w:r w:rsidRPr="00C81945">
              <w:rPr>
                <w:rFonts w:cstheme="minorHAnsi"/>
              </w:rPr>
              <w:t>Sulphur</w:t>
            </w:r>
          </w:p>
        </w:tc>
        <w:tc>
          <w:tcPr>
            <w:tcW w:w="4508" w:type="dxa"/>
            <w:tcBorders>
              <w:top w:val="dotted" w:sz="4" w:space="0" w:color="auto"/>
              <w:bottom w:val="dotted" w:sz="4" w:space="0" w:color="auto"/>
            </w:tcBorders>
          </w:tcPr>
          <w:p w14:paraId="3C54DEDC" w14:textId="77777777" w:rsidR="00C81945" w:rsidRPr="00C81945" w:rsidRDefault="00C81945" w:rsidP="00C81945">
            <w:pPr>
              <w:spacing w:line="360" w:lineRule="auto"/>
              <w:jc w:val="center"/>
              <w:rPr>
                <w:rFonts w:cstheme="minorHAnsi"/>
              </w:rPr>
            </w:pPr>
            <w:r w:rsidRPr="00C81945">
              <w:rPr>
                <w:rFonts w:cstheme="minorHAnsi"/>
              </w:rPr>
              <w:t>0.021</w:t>
            </w:r>
          </w:p>
        </w:tc>
      </w:tr>
      <w:tr w:rsidR="00C81945" w:rsidRPr="00C81945" w14:paraId="44AA774A" w14:textId="77777777" w:rsidTr="00C81945">
        <w:tc>
          <w:tcPr>
            <w:tcW w:w="4508" w:type="dxa"/>
            <w:tcBorders>
              <w:top w:val="dotted" w:sz="4" w:space="0" w:color="auto"/>
              <w:bottom w:val="dotted" w:sz="4" w:space="0" w:color="auto"/>
            </w:tcBorders>
          </w:tcPr>
          <w:p w14:paraId="6E95AA0B" w14:textId="77777777" w:rsidR="00C81945" w:rsidRPr="00C81945" w:rsidRDefault="00C81945" w:rsidP="00C81945">
            <w:pPr>
              <w:spacing w:line="360" w:lineRule="auto"/>
              <w:jc w:val="both"/>
              <w:rPr>
                <w:rFonts w:cstheme="minorHAnsi"/>
              </w:rPr>
            </w:pPr>
            <w:r w:rsidRPr="00C81945">
              <w:rPr>
                <w:rFonts w:cstheme="minorHAnsi"/>
              </w:rPr>
              <w:t>Rumensin 100</w:t>
            </w:r>
          </w:p>
        </w:tc>
        <w:tc>
          <w:tcPr>
            <w:tcW w:w="4508" w:type="dxa"/>
            <w:tcBorders>
              <w:top w:val="dotted" w:sz="4" w:space="0" w:color="auto"/>
              <w:bottom w:val="dotted" w:sz="4" w:space="0" w:color="auto"/>
            </w:tcBorders>
          </w:tcPr>
          <w:p w14:paraId="7EA96C3E" w14:textId="77777777" w:rsidR="00C81945" w:rsidRPr="00C81945" w:rsidRDefault="00C81945" w:rsidP="00C81945">
            <w:pPr>
              <w:spacing w:line="360" w:lineRule="auto"/>
              <w:jc w:val="center"/>
              <w:rPr>
                <w:rFonts w:cstheme="minorHAnsi"/>
              </w:rPr>
            </w:pPr>
            <w:r w:rsidRPr="00C81945">
              <w:rPr>
                <w:rFonts w:cstheme="minorHAnsi"/>
              </w:rPr>
              <w:t>0.02</w:t>
            </w:r>
          </w:p>
        </w:tc>
      </w:tr>
      <w:tr w:rsidR="00C81945" w:rsidRPr="00C81945" w14:paraId="70EF0D5A" w14:textId="77777777" w:rsidTr="00C81945">
        <w:tc>
          <w:tcPr>
            <w:tcW w:w="4508" w:type="dxa"/>
            <w:tcBorders>
              <w:top w:val="dotted" w:sz="4" w:space="0" w:color="auto"/>
              <w:bottom w:val="dotted" w:sz="4" w:space="0" w:color="auto"/>
            </w:tcBorders>
          </w:tcPr>
          <w:p w14:paraId="5AAF39F5" w14:textId="77777777" w:rsidR="00C81945" w:rsidRPr="00C81945" w:rsidRDefault="00C81945" w:rsidP="00C81945">
            <w:pPr>
              <w:spacing w:line="360" w:lineRule="auto"/>
              <w:jc w:val="both"/>
              <w:rPr>
                <w:rFonts w:cstheme="minorHAnsi"/>
              </w:rPr>
            </w:pPr>
            <w:r w:rsidRPr="00C81945">
              <w:rPr>
                <w:rFonts w:cstheme="minorHAnsi"/>
              </w:rPr>
              <w:t>Bentonite granular</w:t>
            </w:r>
          </w:p>
        </w:tc>
        <w:tc>
          <w:tcPr>
            <w:tcW w:w="4508" w:type="dxa"/>
            <w:tcBorders>
              <w:top w:val="dotted" w:sz="4" w:space="0" w:color="auto"/>
              <w:bottom w:val="dotted" w:sz="4" w:space="0" w:color="auto"/>
            </w:tcBorders>
          </w:tcPr>
          <w:p w14:paraId="0F4F514F" w14:textId="77777777" w:rsidR="00C81945" w:rsidRPr="00C81945" w:rsidRDefault="00C81945" w:rsidP="00C81945">
            <w:pPr>
              <w:spacing w:line="360" w:lineRule="auto"/>
              <w:jc w:val="center"/>
              <w:rPr>
                <w:rFonts w:cstheme="minorHAnsi"/>
              </w:rPr>
            </w:pPr>
            <w:r w:rsidRPr="00C81945">
              <w:rPr>
                <w:rFonts w:cstheme="minorHAnsi"/>
              </w:rPr>
              <w:t>2.50</w:t>
            </w:r>
          </w:p>
        </w:tc>
      </w:tr>
      <w:tr w:rsidR="00C81945" w:rsidRPr="00C81945" w14:paraId="624CB33D" w14:textId="77777777" w:rsidTr="00C81945">
        <w:tc>
          <w:tcPr>
            <w:tcW w:w="4508" w:type="dxa"/>
            <w:tcBorders>
              <w:top w:val="dotted" w:sz="4" w:space="0" w:color="auto"/>
              <w:bottom w:val="single" w:sz="4" w:space="0" w:color="auto"/>
            </w:tcBorders>
          </w:tcPr>
          <w:p w14:paraId="1DE024BE" w14:textId="239B2188" w:rsidR="00C81945" w:rsidRPr="00C81945" w:rsidRDefault="00C81945" w:rsidP="00C81945">
            <w:pPr>
              <w:spacing w:line="360" w:lineRule="auto"/>
              <w:jc w:val="both"/>
              <w:rPr>
                <w:rFonts w:cstheme="minorHAnsi"/>
              </w:rPr>
            </w:pPr>
            <w:r w:rsidRPr="00C81945">
              <w:rPr>
                <w:rFonts w:cstheme="minorHAnsi"/>
              </w:rPr>
              <w:t xml:space="preserve">ANP </w:t>
            </w:r>
            <w:r>
              <w:rPr>
                <w:rFonts w:cstheme="minorHAnsi"/>
              </w:rPr>
              <w:t>Beef</w:t>
            </w:r>
            <w:r w:rsidRPr="00C81945">
              <w:rPr>
                <w:rFonts w:cstheme="minorHAnsi"/>
              </w:rPr>
              <w:t xml:space="preserve"> premix</w:t>
            </w:r>
          </w:p>
        </w:tc>
        <w:tc>
          <w:tcPr>
            <w:tcW w:w="4508" w:type="dxa"/>
            <w:tcBorders>
              <w:top w:val="dotted" w:sz="4" w:space="0" w:color="auto"/>
              <w:bottom w:val="single" w:sz="4" w:space="0" w:color="auto"/>
            </w:tcBorders>
          </w:tcPr>
          <w:p w14:paraId="3AEE47FE" w14:textId="77777777" w:rsidR="00C81945" w:rsidRPr="00C81945" w:rsidRDefault="00C81945" w:rsidP="00C81945">
            <w:pPr>
              <w:spacing w:line="360" w:lineRule="auto"/>
              <w:jc w:val="center"/>
              <w:rPr>
                <w:rFonts w:cstheme="minorHAnsi"/>
              </w:rPr>
            </w:pPr>
            <w:r w:rsidRPr="00C81945">
              <w:rPr>
                <w:rFonts w:cstheme="minorHAnsi"/>
              </w:rPr>
              <w:t>0.10</w:t>
            </w:r>
          </w:p>
        </w:tc>
      </w:tr>
      <w:tr w:rsidR="00C81945" w:rsidRPr="00C81945" w14:paraId="1287D261" w14:textId="77777777" w:rsidTr="00C81945">
        <w:tc>
          <w:tcPr>
            <w:tcW w:w="9016" w:type="dxa"/>
            <w:gridSpan w:val="2"/>
            <w:tcBorders>
              <w:top w:val="single" w:sz="4" w:space="0" w:color="auto"/>
              <w:bottom w:val="single" w:sz="4" w:space="0" w:color="auto"/>
            </w:tcBorders>
          </w:tcPr>
          <w:p w14:paraId="33850E71" w14:textId="4AC460D3" w:rsidR="00C81945" w:rsidRPr="00C81945" w:rsidRDefault="00C81945" w:rsidP="00C81945">
            <w:pPr>
              <w:spacing w:line="360" w:lineRule="auto"/>
              <w:jc w:val="both"/>
              <w:rPr>
                <w:rFonts w:cstheme="minorHAnsi"/>
                <w:highlight w:val="yellow"/>
              </w:rPr>
            </w:pPr>
            <w:r w:rsidRPr="00C81945">
              <w:rPr>
                <w:rFonts w:cstheme="minorHAnsi"/>
              </w:rPr>
              <w:t>Nutri</w:t>
            </w:r>
            <w:r>
              <w:rPr>
                <w:rFonts w:cstheme="minorHAnsi"/>
              </w:rPr>
              <w:t>ent</w:t>
            </w:r>
            <w:r w:rsidRPr="00C81945">
              <w:rPr>
                <w:rFonts w:cstheme="minorHAnsi"/>
              </w:rPr>
              <w:t xml:space="preserve"> </w:t>
            </w:r>
            <w:r>
              <w:rPr>
                <w:rFonts w:cstheme="minorHAnsi"/>
              </w:rPr>
              <w:t>composition</w:t>
            </w:r>
          </w:p>
        </w:tc>
      </w:tr>
      <w:tr w:rsidR="00C81945" w:rsidRPr="00C81945" w14:paraId="181A6458" w14:textId="77777777" w:rsidTr="00C81945">
        <w:tc>
          <w:tcPr>
            <w:tcW w:w="4508" w:type="dxa"/>
            <w:tcBorders>
              <w:top w:val="single" w:sz="4" w:space="0" w:color="auto"/>
              <w:bottom w:val="dotted" w:sz="4" w:space="0" w:color="auto"/>
            </w:tcBorders>
          </w:tcPr>
          <w:p w14:paraId="7F9E9818" w14:textId="77777777" w:rsidR="00C81945" w:rsidRPr="00C81945" w:rsidRDefault="00C81945" w:rsidP="00C81945">
            <w:pPr>
              <w:spacing w:line="360" w:lineRule="auto"/>
              <w:jc w:val="both"/>
              <w:rPr>
                <w:rFonts w:cstheme="minorHAnsi"/>
              </w:rPr>
            </w:pPr>
            <w:r w:rsidRPr="00C81945">
              <w:rPr>
                <w:rFonts w:cstheme="minorHAnsi"/>
              </w:rPr>
              <w:t>Dry matter, %</w:t>
            </w:r>
          </w:p>
        </w:tc>
        <w:tc>
          <w:tcPr>
            <w:tcW w:w="4508" w:type="dxa"/>
            <w:tcBorders>
              <w:top w:val="single" w:sz="4" w:space="0" w:color="auto"/>
              <w:bottom w:val="dotted" w:sz="4" w:space="0" w:color="auto"/>
            </w:tcBorders>
          </w:tcPr>
          <w:p w14:paraId="023DCE27" w14:textId="77777777" w:rsidR="00C81945" w:rsidRPr="00C81945" w:rsidRDefault="00C81945" w:rsidP="00C81945">
            <w:pPr>
              <w:spacing w:line="360" w:lineRule="auto"/>
              <w:jc w:val="center"/>
              <w:rPr>
                <w:rFonts w:cstheme="minorHAnsi"/>
              </w:rPr>
            </w:pPr>
            <w:r w:rsidRPr="00C81945">
              <w:rPr>
                <w:rFonts w:cstheme="minorHAnsi"/>
              </w:rPr>
              <w:t>89.53</w:t>
            </w:r>
          </w:p>
        </w:tc>
      </w:tr>
      <w:tr w:rsidR="00C81945" w:rsidRPr="00C81945" w14:paraId="1C26CB6C" w14:textId="77777777" w:rsidTr="00C81945">
        <w:tc>
          <w:tcPr>
            <w:tcW w:w="4508" w:type="dxa"/>
            <w:tcBorders>
              <w:top w:val="dotted" w:sz="4" w:space="0" w:color="auto"/>
              <w:bottom w:val="dotted" w:sz="4" w:space="0" w:color="auto"/>
            </w:tcBorders>
          </w:tcPr>
          <w:p w14:paraId="478843F6" w14:textId="77777777" w:rsidR="00C81945" w:rsidRPr="00C81945" w:rsidRDefault="00C81945" w:rsidP="00C81945">
            <w:pPr>
              <w:spacing w:line="360" w:lineRule="auto"/>
              <w:jc w:val="both"/>
              <w:rPr>
                <w:rFonts w:cstheme="minorHAnsi"/>
              </w:rPr>
            </w:pPr>
            <w:r w:rsidRPr="00C81945">
              <w:rPr>
                <w:rFonts w:cstheme="minorHAnsi"/>
              </w:rPr>
              <w:t>Crude protein, %</w:t>
            </w:r>
          </w:p>
        </w:tc>
        <w:tc>
          <w:tcPr>
            <w:tcW w:w="4508" w:type="dxa"/>
            <w:tcBorders>
              <w:top w:val="dotted" w:sz="4" w:space="0" w:color="auto"/>
              <w:bottom w:val="dotted" w:sz="4" w:space="0" w:color="auto"/>
            </w:tcBorders>
          </w:tcPr>
          <w:p w14:paraId="51A4037E" w14:textId="77777777" w:rsidR="00C81945" w:rsidRPr="00C81945" w:rsidRDefault="00C81945" w:rsidP="00C81945">
            <w:pPr>
              <w:spacing w:line="360" w:lineRule="auto"/>
              <w:jc w:val="center"/>
              <w:rPr>
                <w:rFonts w:cstheme="minorHAnsi"/>
              </w:rPr>
            </w:pPr>
            <w:r w:rsidRPr="00C81945">
              <w:rPr>
                <w:rFonts w:cstheme="minorHAnsi"/>
              </w:rPr>
              <w:t>11.87</w:t>
            </w:r>
          </w:p>
        </w:tc>
      </w:tr>
      <w:tr w:rsidR="00C81945" w:rsidRPr="00C81945" w14:paraId="5688FA9F" w14:textId="77777777" w:rsidTr="00C81945">
        <w:tc>
          <w:tcPr>
            <w:tcW w:w="4508" w:type="dxa"/>
            <w:tcBorders>
              <w:top w:val="dotted" w:sz="4" w:space="0" w:color="auto"/>
              <w:bottom w:val="dotted" w:sz="4" w:space="0" w:color="auto"/>
            </w:tcBorders>
          </w:tcPr>
          <w:p w14:paraId="1892A874" w14:textId="77777777" w:rsidR="00C81945" w:rsidRPr="00C81945" w:rsidRDefault="00C81945" w:rsidP="00C81945">
            <w:pPr>
              <w:spacing w:line="360" w:lineRule="auto"/>
              <w:jc w:val="both"/>
              <w:rPr>
                <w:rFonts w:cstheme="minorHAnsi"/>
              </w:rPr>
            </w:pPr>
            <w:r w:rsidRPr="00C81945">
              <w:rPr>
                <w:rFonts w:cstheme="minorHAnsi"/>
              </w:rPr>
              <w:t>Neutral detergent fibre, %</w:t>
            </w:r>
          </w:p>
        </w:tc>
        <w:tc>
          <w:tcPr>
            <w:tcW w:w="4508" w:type="dxa"/>
            <w:tcBorders>
              <w:top w:val="dotted" w:sz="4" w:space="0" w:color="auto"/>
              <w:bottom w:val="dotted" w:sz="4" w:space="0" w:color="auto"/>
            </w:tcBorders>
          </w:tcPr>
          <w:p w14:paraId="4D552569" w14:textId="77777777" w:rsidR="00C81945" w:rsidRPr="00C81945" w:rsidRDefault="00C81945" w:rsidP="00C81945">
            <w:pPr>
              <w:spacing w:line="360" w:lineRule="auto"/>
              <w:jc w:val="center"/>
              <w:rPr>
                <w:rFonts w:cstheme="minorHAnsi"/>
              </w:rPr>
            </w:pPr>
            <w:r w:rsidRPr="00C81945">
              <w:rPr>
                <w:rFonts w:cstheme="minorHAnsi"/>
              </w:rPr>
              <w:t>21.86</w:t>
            </w:r>
          </w:p>
        </w:tc>
      </w:tr>
      <w:tr w:rsidR="00C81945" w:rsidRPr="00C81945" w14:paraId="05D38D12" w14:textId="77777777" w:rsidTr="00C81945">
        <w:tc>
          <w:tcPr>
            <w:tcW w:w="4508" w:type="dxa"/>
            <w:tcBorders>
              <w:top w:val="dotted" w:sz="4" w:space="0" w:color="auto"/>
              <w:bottom w:val="dotted" w:sz="4" w:space="0" w:color="auto"/>
            </w:tcBorders>
          </w:tcPr>
          <w:p w14:paraId="6003788E" w14:textId="3A4F0CD8" w:rsidR="00C81945" w:rsidRPr="00C81945" w:rsidRDefault="00C81945" w:rsidP="00C81945">
            <w:pPr>
              <w:spacing w:line="360" w:lineRule="auto"/>
              <w:jc w:val="both"/>
              <w:rPr>
                <w:rFonts w:cstheme="minorHAnsi"/>
              </w:rPr>
            </w:pPr>
            <w:r w:rsidRPr="00C81945">
              <w:rPr>
                <w:rFonts w:cstheme="minorHAnsi"/>
              </w:rPr>
              <w:t>Starch, %</w:t>
            </w:r>
          </w:p>
        </w:tc>
        <w:tc>
          <w:tcPr>
            <w:tcW w:w="4508" w:type="dxa"/>
            <w:tcBorders>
              <w:top w:val="dotted" w:sz="4" w:space="0" w:color="auto"/>
              <w:bottom w:val="dotted" w:sz="4" w:space="0" w:color="auto"/>
            </w:tcBorders>
          </w:tcPr>
          <w:p w14:paraId="0034D4C7" w14:textId="49FBBE46" w:rsidR="00C81945" w:rsidRPr="00C81945" w:rsidRDefault="00C81945" w:rsidP="00C81945">
            <w:pPr>
              <w:spacing w:line="360" w:lineRule="auto"/>
              <w:jc w:val="center"/>
              <w:rPr>
                <w:rFonts w:cstheme="minorHAnsi"/>
              </w:rPr>
            </w:pPr>
            <w:r w:rsidRPr="00C81945">
              <w:rPr>
                <w:rFonts w:cstheme="minorHAnsi"/>
              </w:rPr>
              <w:t>38.15</w:t>
            </w:r>
          </w:p>
        </w:tc>
      </w:tr>
      <w:tr w:rsidR="00C81945" w:rsidRPr="00C81945" w14:paraId="1394FA90" w14:textId="77777777" w:rsidTr="00C81945">
        <w:tc>
          <w:tcPr>
            <w:tcW w:w="4508" w:type="dxa"/>
            <w:tcBorders>
              <w:top w:val="dotted" w:sz="4" w:space="0" w:color="auto"/>
              <w:bottom w:val="dotted" w:sz="4" w:space="0" w:color="auto"/>
            </w:tcBorders>
          </w:tcPr>
          <w:p w14:paraId="1FD7968D" w14:textId="1F04FF3F" w:rsidR="00C81945" w:rsidRPr="00C81945" w:rsidRDefault="00C81945" w:rsidP="00C81945">
            <w:pPr>
              <w:spacing w:line="360" w:lineRule="auto"/>
              <w:jc w:val="both"/>
              <w:rPr>
                <w:rFonts w:cstheme="minorHAnsi"/>
              </w:rPr>
            </w:pPr>
            <w:r w:rsidRPr="00C81945">
              <w:rPr>
                <w:rFonts w:cstheme="minorHAnsi"/>
              </w:rPr>
              <w:t>Metabolisable energy, MJ/kg</w:t>
            </w:r>
          </w:p>
        </w:tc>
        <w:tc>
          <w:tcPr>
            <w:tcW w:w="4508" w:type="dxa"/>
            <w:tcBorders>
              <w:top w:val="dotted" w:sz="4" w:space="0" w:color="auto"/>
              <w:bottom w:val="dotted" w:sz="4" w:space="0" w:color="auto"/>
            </w:tcBorders>
          </w:tcPr>
          <w:p w14:paraId="2CB76B1D" w14:textId="0B47C2F2" w:rsidR="00C81945" w:rsidRPr="00C81945" w:rsidRDefault="00C81945" w:rsidP="00C81945">
            <w:pPr>
              <w:spacing w:line="360" w:lineRule="auto"/>
              <w:jc w:val="center"/>
              <w:rPr>
                <w:rFonts w:cstheme="minorHAnsi"/>
              </w:rPr>
            </w:pPr>
            <w:r w:rsidRPr="00C81945">
              <w:rPr>
                <w:rFonts w:cstheme="minorHAnsi"/>
              </w:rPr>
              <w:t>11.56</w:t>
            </w:r>
          </w:p>
        </w:tc>
      </w:tr>
      <w:tr w:rsidR="00C81945" w:rsidRPr="00C81945" w14:paraId="53842CC5" w14:textId="77777777" w:rsidTr="00585E10">
        <w:tc>
          <w:tcPr>
            <w:tcW w:w="4508" w:type="dxa"/>
            <w:tcBorders>
              <w:top w:val="dotted" w:sz="4" w:space="0" w:color="auto"/>
              <w:bottom w:val="dotted" w:sz="4" w:space="0" w:color="auto"/>
            </w:tcBorders>
          </w:tcPr>
          <w:p w14:paraId="555D18ED" w14:textId="144D1196" w:rsidR="00C81945" w:rsidRPr="00C81945" w:rsidRDefault="00C81945" w:rsidP="00C81945">
            <w:pPr>
              <w:spacing w:line="360" w:lineRule="auto"/>
              <w:jc w:val="both"/>
              <w:rPr>
                <w:rFonts w:cstheme="minorHAnsi"/>
              </w:rPr>
            </w:pPr>
            <w:r w:rsidRPr="00C81945">
              <w:rPr>
                <w:rFonts w:cstheme="minorHAnsi"/>
              </w:rPr>
              <w:t>Calcium, %</w:t>
            </w:r>
          </w:p>
        </w:tc>
        <w:tc>
          <w:tcPr>
            <w:tcW w:w="4508" w:type="dxa"/>
            <w:tcBorders>
              <w:top w:val="dotted" w:sz="4" w:space="0" w:color="auto"/>
              <w:bottom w:val="dotted" w:sz="4" w:space="0" w:color="auto"/>
            </w:tcBorders>
          </w:tcPr>
          <w:p w14:paraId="6F921D8A" w14:textId="33DC3798" w:rsidR="00C81945" w:rsidRPr="00C81945" w:rsidRDefault="00C81945" w:rsidP="00C81945">
            <w:pPr>
              <w:spacing w:line="360" w:lineRule="auto"/>
              <w:jc w:val="center"/>
              <w:rPr>
                <w:rFonts w:cstheme="minorHAnsi"/>
              </w:rPr>
            </w:pPr>
            <w:r w:rsidRPr="00C81945">
              <w:rPr>
                <w:rFonts w:cstheme="minorHAnsi"/>
              </w:rPr>
              <w:t>0.70</w:t>
            </w:r>
          </w:p>
        </w:tc>
      </w:tr>
      <w:tr w:rsidR="00C81945" w:rsidRPr="00C81945" w14:paraId="72642778" w14:textId="77777777" w:rsidTr="00585E10">
        <w:tc>
          <w:tcPr>
            <w:tcW w:w="4508" w:type="dxa"/>
            <w:tcBorders>
              <w:top w:val="dotted" w:sz="4" w:space="0" w:color="auto"/>
              <w:bottom w:val="single" w:sz="4" w:space="0" w:color="auto"/>
            </w:tcBorders>
          </w:tcPr>
          <w:p w14:paraId="10B6624D" w14:textId="174EB2C7" w:rsidR="00C81945" w:rsidRPr="00C81945" w:rsidRDefault="00C81945" w:rsidP="00C81945">
            <w:pPr>
              <w:spacing w:line="360" w:lineRule="auto"/>
              <w:jc w:val="both"/>
              <w:rPr>
                <w:rFonts w:cstheme="minorHAnsi"/>
              </w:rPr>
            </w:pPr>
            <w:r w:rsidRPr="00C81945">
              <w:rPr>
                <w:rFonts w:cstheme="minorHAnsi"/>
              </w:rPr>
              <w:t>Phosphorus, %</w:t>
            </w:r>
          </w:p>
        </w:tc>
        <w:tc>
          <w:tcPr>
            <w:tcW w:w="4508" w:type="dxa"/>
            <w:tcBorders>
              <w:top w:val="dotted" w:sz="4" w:space="0" w:color="auto"/>
              <w:bottom w:val="single" w:sz="4" w:space="0" w:color="auto"/>
            </w:tcBorders>
          </w:tcPr>
          <w:p w14:paraId="3FE5EA8E" w14:textId="7FD3101C" w:rsidR="00C81945" w:rsidRPr="00C81945" w:rsidRDefault="00C81945" w:rsidP="00C81945">
            <w:pPr>
              <w:spacing w:line="360" w:lineRule="auto"/>
              <w:jc w:val="center"/>
              <w:rPr>
                <w:rFonts w:cstheme="minorHAnsi"/>
              </w:rPr>
            </w:pPr>
            <w:r w:rsidRPr="00C81945">
              <w:rPr>
                <w:rFonts w:cstheme="minorHAnsi"/>
              </w:rPr>
              <w:t>0.26</w:t>
            </w:r>
          </w:p>
        </w:tc>
      </w:tr>
    </w:tbl>
    <w:p w14:paraId="28162D03" w14:textId="5D6C9288" w:rsidR="00000B68" w:rsidRDefault="00000B68" w:rsidP="006703E6">
      <w:pPr>
        <w:pStyle w:val="Heading4"/>
        <w:numPr>
          <w:ilvl w:val="3"/>
          <w:numId w:val="2"/>
        </w:numPr>
        <w:rPr>
          <w:color w:val="auto"/>
        </w:rPr>
      </w:pPr>
      <w:bookmarkStart w:id="97" w:name="_Toc58999851"/>
      <w:bookmarkEnd w:id="96"/>
      <w:r>
        <w:rPr>
          <w:color w:val="auto"/>
        </w:rPr>
        <w:lastRenderedPageBreak/>
        <w:t>Total mixed ration (TMR</w:t>
      </w:r>
      <w:r w:rsidR="00FD04E9">
        <w:rPr>
          <w:color w:val="auto"/>
        </w:rPr>
        <w:t>S</w:t>
      </w:r>
      <w:r>
        <w:rPr>
          <w:color w:val="auto"/>
        </w:rPr>
        <w:t>3)</w:t>
      </w:r>
      <w:bookmarkEnd w:id="97"/>
    </w:p>
    <w:p w14:paraId="6299D1C8" w14:textId="27F3E9FE" w:rsidR="004C61A5" w:rsidRDefault="004C61A5" w:rsidP="004C61A5">
      <w:r>
        <w:t xml:space="preserve">A high input </w:t>
      </w:r>
      <w:r w:rsidR="008E0E0C">
        <w:t xml:space="preserve">mixed ration </w:t>
      </w:r>
      <w:r>
        <w:t xml:space="preserve">system which is typically used by total mixed ration (TMR) farms for dairy bull calves in northern Australia and included as a benchmark to compare with high quality forage systems 4 to 8. Dairy farms that use this system typically use the milker TMR to feed bull calves post-weaning. Input data (ME) used to estimate forage intake in </w:t>
      </w:r>
      <w:r w:rsidR="00625C8B">
        <w:t>QuikIntake</w:t>
      </w:r>
      <w:r>
        <w:t xml:space="preserve"> and feed costs used in the sensitivity analysis to calculate diet costs are listed in Table 12. The TMR metabolizable energy concentration was used to estimate forage intake, with no supplement added as the diet is mixed and therefore not fed separately. Nutrient and ingredient composition of the TMR is listed in Table 11</w:t>
      </w:r>
      <w:r w:rsidR="000A0BD8">
        <w:t>, with the reference TMR being the Herd 2 Milker diet from the Gatton Research Dairy on the 29</w:t>
      </w:r>
      <w:r w:rsidR="006A2A38">
        <w:t> </w:t>
      </w:r>
      <w:r w:rsidR="000A0BD8">
        <w:t>April 2020</w:t>
      </w:r>
      <w:r>
        <w:t>.</w:t>
      </w:r>
    </w:p>
    <w:p w14:paraId="6163AAE5" w14:textId="536479D5" w:rsidR="004C61A5" w:rsidRDefault="004C61A5" w:rsidP="004C61A5">
      <w:pPr>
        <w:spacing w:after="0" w:line="360" w:lineRule="auto"/>
        <w:jc w:val="both"/>
        <w:rPr>
          <w:rFonts w:eastAsia="ComputerModern-Regular" w:cstheme="minorHAnsi"/>
          <w:b/>
        </w:rPr>
      </w:pPr>
      <w:r w:rsidRPr="006630DC">
        <w:rPr>
          <w:rFonts w:eastAsia="ComputerModern-Regular" w:cstheme="minorHAnsi"/>
          <w:b/>
        </w:rPr>
        <w:t xml:space="preserve">Table </w:t>
      </w:r>
      <w:r>
        <w:rPr>
          <w:rFonts w:eastAsia="ComputerModern-Regular" w:cstheme="minorHAnsi"/>
          <w:b/>
        </w:rPr>
        <w:t>1</w:t>
      </w:r>
      <w:r w:rsidR="006A2A38">
        <w:rPr>
          <w:rFonts w:eastAsia="ComputerModern-Regular" w:cstheme="minorHAnsi"/>
          <w:b/>
        </w:rPr>
        <w:t>1</w:t>
      </w:r>
      <w:r>
        <w:rPr>
          <w:rFonts w:eastAsia="ComputerModern-Regular" w:cstheme="minorHAnsi"/>
          <w:b/>
        </w:rPr>
        <w:t>.</w:t>
      </w:r>
      <w:r w:rsidRPr="006630DC">
        <w:rPr>
          <w:rFonts w:eastAsia="ComputerModern-Regular" w:cstheme="minorHAnsi"/>
          <w:b/>
        </w:rPr>
        <w:t xml:space="preserve"> </w:t>
      </w:r>
      <w:r>
        <w:rPr>
          <w:rFonts w:eastAsia="ComputerModern-Regular" w:cstheme="minorHAnsi"/>
          <w:b/>
        </w:rPr>
        <w:t xml:space="preserve">Ingredient and nutrient composition of the grain-based concentrate mix used as a supplement in the </w:t>
      </w:r>
      <w:r w:rsidR="00625C8B">
        <w:rPr>
          <w:rFonts w:eastAsia="ComputerModern-Regular" w:cstheme="minorHAnsi"/>
          <w:b/>
        </w:rPr>
        <w:t>QuikIntake</w:t>
      </w:r>
      <w:r>
        <w:rPr>
          <w:rFonts w:eastAsia="ComputerModern-Regular" w:cstheme="minorHAnsi"/>
          <w:b/>
        </w:rPr>
        <w:t xml:space="preserve"> simulations.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61A5" w:rsidRPr="00C81945" w14:paraId="4E27113F" w14:textId="77777777" w:rsidTr="00673452">
        <w:tc>
          <w:tcPr>
            <w:tcW w:w="4508" w:type="dxa"/>
            <w:tcBorders>
              <w:top w:val="single" w:sz="4" w:space="0" w:color="auto"/>
              <w:bottom w:val="double" w:sz="4" w:space="0" w:color="auto"/>
            </w:tcBorders>
          </w:tcPr>
          <w:p w14:paraId="47A00395" w14:textId="77777777" w:rsidR="004C61A5" w:rsidRPr="00C81945" w:rsidRDefault="004C61A5" w:rsidP="00673452">
            <w:pPr>
              <w:spacing w:line="360" w:lineRule="auto"/>
              <w:jc w:val="both"/>
              <w:rPr>
                <w:rFonts w:cstheme="minorHAnsi"/>
              </w:rPr>
            </w:pPr>
            <w:r>
              <w:rPr>
                <w:rFonts w:cstheme="minorHAnsi"/>
              </w:rPr>
              <w:t>Ingredient</w:t>
            </w:r>
          </w:p>
        </w:tc>
        <w:tc>
          <w:tcPr>
            <w:tcW w:w="4508" w:type="dxa"/>
            <w:tcBorders>
              <w:top w:val="single" w:sz="4" w:space="0" w:color="auto"/>
              <w:bottom w:val="double" w:sz="4" w:space="0" w:color="auto"/>
            </w:tcBorders>
          </w:tcPr>
          <w:p w14:paraId="60B656A6" w14:textId="77777777" w:rsidR="004C61A5" w:rsidRPr="00C81945" w:rsidRDefault="004C61A5" w:rsidP="00673452">
            <w:pPr>
              <w:spacing w:line="360" w:lineRule="auto"/>
              <w:jc w:val="center"/>
              <w:rPr>
                <w:rFonts w:cstheme="minorHAnsi"/>
              </w:rPr>
            </w:pPr>
            <w:r w:rsidRPr="00C81945">
              <w:rPr>
                <w:rFonts w:cstheme="minorHAnsi"/>
              </w:rPr>
              <w:t>Inclusion rate, %</w:t>
            </w:r>
          </w:p>
        </w:tc>
      </w:tr>
      <w:tr w:rsidR="004C61A5" w:rsidRPr="00C81945" w14:paraId="6228F03F" w14:textId="77777777" w:rsidTr="00673452">
        <w:tc>
          <w:tcPr>
            <w:tcW w:w="4508" w:type="dxa"/>
            <w:tcBorders>
              <w:top w:val="double" w:sz="4" w:space="0" w:color="auto"/>
              <w:bottom w:val="dotted" w:sz="4" w:space="0" w:color="auto"/>
            </w:tcBorders>
          </w:tcPr>
          <w:p w14:paraId="4BCD69CA" w14:textId="5A6166D7" w:rsidR="004C61A5" w:rsidRPr="00C81945" w:rsidRDefault="004C61A5" w:rsidP="00673452">
            <w:pPr>
              <w:spacing w:line="360" w:lineRule="auto"/>
              <w:jc w:val="both"/>
              <w:rPr>
                <w:rFonts w:cstheme="minorHAnsi"/>
              </w:rPr>
            </w:pPr>
            <w:r>
              <w:rPr>
                <w:rFonts w:cstheme="minorHAnsi"/>
              </w:rPr>
              <w:t>Grain sorghum silage</w:t>
            </w:r>
          </w:p>
        </w:tc>
        <w:tc>
          <w:tcPr>
            <w:tcW w:w="4508" w:type="dxa"/>
            <w:tcBorders>
              <w:top w:val="double" w:sz="4" w:space="0" w:color="auto"/>
              <w:bottom w:val="dotted" w:sz="4" w:space="0" w:color="auto"/>
            </w:tcBorders>
          </w:tcPr>
          <w:p w14:paraId="2260444D" w14:textId="1C9C0FF8" w:rsidR="004C61A5" w:rsidRPr="00C81945" w:rsidRDefault="00B523A0" w:rsidP="00673452">
            <w:pPr>
              <w:spacing w:line="360" w:lineRule="auto"/>
              <w:jc w:val="center"/>
              <w:rPr>
                <w:rFonts w:cstheme="minorHAnsi"/>
              </w:rPr>
            </w:pPr>
            <w:r>
              <w:rPr>
                <w:rFonts w:cstheme="minorHAnsi"/>
              </w:rPr>
              <w:t>31.13</w:t>
            </w:r>
          </w:p>
        </w:tc>
      </w:tr>
      <w:tr w:rsidR="004C61A5" w:rsidRPr="00C81945" w14:paraId="6E9FC799" w14:textId="77777777" w:rsidTr="00673452">
        <w:tc>
          <w:tcPr>
            <w:tcW w:w="4508" w:type="dxa"/>
            <w:tcBorders>
              <w:top w:val="dotted" w:sz="4" w:space="0" w:color="auto"/>
              <w:bottom w:val="dotted" w:sz="4" w:space="0" w:color="auto"/>
            </w:tcBorders>
          </w:tcPr>
          <w:p w14:paraId="57959C84" w14:textId="1FB80574" w:rsidR="004C61A5" w:rsidRPr="00C81945" w:rsidRDefault="00B523A0" w:rsidP="00673452">
            <w:pPr>
              <w:spacing w:line="360" w:lineRule="auto"/>
              <w:jc w:val="both"/>
              <w:rPr>
                <w:rFonts w:cstheme="minorHAnsi"/>
              </w:rPr>
            </w:pPr>
            <w:r>
              <w:rPr>
                <w:rFonts w:cstheme="minorHAnsi"/>
              </w:rPr>
              <w:t>Soybean hull pellets</w:t>
            </w:r>
          </w:p>
        </w:tc>
        <w:tc>
          <w:tcPr>
            <w:tcW w:w="4508" w:type="dxa"/>
            <w:tcBorders>
              <w:top w:val="dotted" w:sz="4" w:space="0" w:color="auto"/>
              <w:bottom w:val="dotted" w:sz="4" w:space="0" w:color="auto"/>
            </w:tcBorders>
          </w:tcPr>
          <w:p w14:paraId="21A268EB" w14:textId="458B4D36" w:rsidR="004C61A5" w:rsidRPr="00C81945" w:rsidRDefault="00B523A0" w:rsidP="00673452">
            <w:pPr>
              <w:spacing w:line="360" w:lineRule="auto"/>
              <w:jc w:val="center"/>
              <w:rPr>
                <w:rFonts w:cstheme="minorHAnsi"/>
              </w:rPr>
            </w:pPr>
            <w:r>
              <w:rPr>
                <w:rFonts w:cstheme="minorHAnsi"/>
              </w:rPr>
              <w:t>23.24</w:t>
            </w:r>
          </w:p>
        </w:tc>
      </w:tr>
      <w:tr w:rsidR="004C61A5" w:rsidRPr="00C81945" w14:paraId="6975E9E0" w14:textId="77777777" w:rsidTr="00673452">
        <w:tc>
          <w:tcPr>
            <w:tcW w:w="4508" w:type="dxa"/>
            <w:tcBorders>
              <w:top w:val="dotted" w:sz="4" w:space="0" w:color="auto"/>
              <w:bottom w:val="dotted" w:sz="4" w:space="0" w:color="auto"/>
            </w:tcBorders>
          </w:tcPr>
          <w:p w14:paraId="02B93CAF" w14:textId="17C20DAD" w:rsidR="004C61A5" w:rsidRPr="00C81945" w:rsidRDefault="00B523A0" w:rsidP="00673452">
            <w:pPr>
              <w:spacing w:line="360" w:lineRule="auto"/>
              <w:jc w:val="both"/>
              <w:rPr>
                <w:rFonts w:cstheme="minorHAnsi"/>
              </w:rPr>
            </w:pPr>
            <w:r>
              <w:rPr>
                <w:rFonts w:cstheme="minorHAnsi"/>
              </w:rPr>
              <w:t>Corn silage</w:t>
            </w:r>
          </w:p>
        </w:tc>
        <w:tc>
          <w:tcPr>
            <w:tcW w:w="4508" w:type="dxa"/>
            <w:tcBorders>
              <w:top w:val="dotted" w:sz="4" w:space="0" w:color="auto"/>
              <w:bottom w:val="dotted" w:sz="4" w:space="0" w:color="auto"/>
            </w:tcBorders>
          </w:tcPr>
          <w:p w14:paraId="1759C20B" w14:textId="563A8442" w:rsidR="004C61A5" w:rsidRPr="00C81945" w:rsidRDefault="004C61A5" w:rsidP="00673452">
            <w:pPr>
              <w:spacing w:line="360" w:lineRule="auto"/>
              <w:jc w:val="center"/>
              <w:rPr>
                <w:rFonts w:cstheme="minorHAnsi"/>
              </w:rPr>
            </w:pPr>
            <w:r w:rsidRPr="00C81945">
              <w:rPr>
                <w:rFonts w:cstheme="minorHAnsi"/>
              </w:rPr>
              <w:t>18.</w:t>
            </w:r>
            <w:r w:rsidR="00B523A0">
              <w:rPr>
                <w:rFonts w:cstheme="minorHAnsi"/>
              </w:rPr>
              <w:t>9</w:t>
            </w:r>
            <w:r w:rsidRPr="00C81945">
              <w:rPr>
                <w:rFonts w:cstheme="minorHAnsi"/>
              </w:rPr>
              <w:t>0</w:t>
            </w:r>
          </w:p>
        </w:tc>
      </w:tr>
      <w:tr w:rsidR="004C61A5" w:rsidRPr="00C81945" w14:paraId="03FE8E1A" w14:textId="77777777" w:rsidTr="00673452">
        <w:tc>
          <w:tcPr>
            <w:tcW w:w="4508" w:type="dxa"/>
            <w:tcBorders>
              <w:top w:val="dotted" w:sz="4" w:space="0" w:color="auto"/>
              <w:bottom w:val="dotted" w:sz="4" w:space="0" w:color="auto"/>
            </w:tcBorders>
          </w:tcPr>
          <w:p w14:paraId="6B9A2AF6" w14:textId="4D03433E" w:rsidR="004C61A5" w:rsidRPr="00C81945" w:rsidRDefault="00B523A0" w:rsidP="00673452">
            <w:pPr>
              <w:spacing w:line="360" w:lineRule="auto"/>
              <w:jc w:val="both"/>
              <w:rPr>
                <w:rFonts w:cstheme="minorHAnsi"/>
              </w:rPr>
            </w:pPr>
            <w:r>
              <w:rPr>
                <w:rFonts w:cstheme="minorHAnsi"/>
              </w:rPr>
              <w:t>Canola Meal</w:t>
            </w:r>
          </w:p>
        </w:tc>
        <w:tc>
          <w:tcPr>
            <w:tcW w:w="4508" w:type="dxa"/>
            <w:tcBorders>
              <w:top w:val="dotted" w:sz="4" w:space="0" w:color="auto"/>
              <w:bottom w:val="dotted" w:sz="4" w:space="0" w:color="auto"/>
            </w:tcBorders>
          </w:tcPr>
          <w:p w14:paraId="146F117C" w14:textId="2B4092D2" w:rsidR="004C61A5" w:rsidRPr="00C81945" w:rsidRDefault="00B523A0" w:rsidP="00673452">
            <w:pPr>
              <w:spacing w:line="360" w:lineRule="auto"/>
              <w:jc w:val="center"/>
              <w:rPr>
                <w:rFonts w:cstheme="minorHAnsi"/>
              </w:rPr>
            </w:pPr>
            <w:r>
              <w:rPr>
                <w:rFonts w:cstheme="minorHAnsi"/>
              </w:rPr>
              <w:t>12.89</w:t>
            </w:r>
          </w:p>
        </w:tc>
      </w:tr>
      <w:tr w:rsidR="004C61A5" w:rsidRPr="00C81945" w14:paraId="152EF9BA" w14:textId="77777777" w:rsidTr="00673452">
        <w:tc>
          <w:tcPr>
            <w:tcW w:w="4508" w:type="dxa"/>
            <w:tcBorders>
              <w:top w:val="dotted" w:sz="4" w:space="0" w:color="auto"/>
              <w:bottom w:val="dotted" w:sz="4" w:space="0" w:color="auto"/>
            </w:tcBorders>
          </w:tcPr>
          <w:p w14:paraId="579E3CEE" w14:textId="2C6CFD34" w:rsidR="004C61A5" w:rsidRPr="00C81945" w:rsidRDefault="00B523A0" w:rsidP="00673452">
            <w:pPr>
              <w:spacing w:line="360" w:lineRule="auto"/>
              <w:jc w:val="both"/>
              <w:rPr>
                <w:rFonts w:cstheme="minorHAnsi"/>
              </w:rPr>
            </w:pPr>
            <w:r>
              <w:rPr>
                <w:rFonts w:cstheme="minorHAnsi"/>
              </w:rPr>
              <w:t>Wheat Grain (disc-milled)</w:t>
            </w:r>
          </w:p>
        </w:tc>
        <w:tc>
          <w:tcPr>
            <w:tcW w:w="4508" w:type="dxa"/>
            <w:tcBorders>
              <w:top w:val="dotted" w:sz="4" w:space="0" w:color="auto"/>
              <w:bottom w:val="dotted" w:sz="4" w:space="0" w:color="auto"/>
            </w:tcBorders>
          </w:tcPr>
          <w:p w14:paraId="6C946D38" w14:textId="33AF4077" w:rsidR="004C61A5" w:rsidRPr="00C81945" w:rsidRDefault="00B523A0" w:rsidP="00673452">
            <w:pPr>
              <w:spacing w:line="360" w:lineRule="auto"/>
              <w:jc w:val="center"/>
              <w:rPr>
                <w:rFonts w:cstheme="minorHAnsi"/>
              </w:rPr>
            </w:pPr>
            <w:r>
              <w:rPr>
                <w:rFonts w:cstheme="minorHAnsi"/>
              </w:rPr>
              <w:t>9.09</w:t>
            </w:r>
          </w:p>
        </w:tc>
      </w:tr>
      <w:tr w:rsidR="004C61A5" w:rsidRPr="00C81945" w14:paraId="585D94FE" w14:textId="77777777" w:rsidTr="00673452">
        <w:tc>
          <w:tcPr>
            <w:tcW w:w="4508" w:type="dxa"/>
            <w:tcBorders>
              <w:top w:val="dotted" w:sz="4" w:space="0" w:color="auto"/>
              <w:bottom w:val="dotted" w:sz="4" w:space="0" w:color="auto"/>
            </w:tcBorders>
          </w:tcPr>
          <w:p w14:paraId="462F1C20" w14:textId="6945F594" w:rsidR="004C61A5" w:rsidRPr="00C81945" w:rsidRDefault="00B523A0" w:rsidP="00673452">
            <w:pPr>
              <w:spacing w:line="360" w:lineRule="auto"/>
              <w:jc w:val="both"/>
              <w:rPr>
                <w:rFonts w:cstheme="minorHAnsi"/>
              </w:rPr>
            </w:pPr>
            <w:r>
              <w:rPr>
                <w:rFonts w:cstheme="minorHAnsi"/>
              </w:rPr>
              <w:t>Lucerne Hay</w:t>
            </w:r>
          </w:p>
        </w:tc>
        <w:tc>
          <w:tcPr>
            <w:tcW w:w="4508" w:type="dxa"/>
            <w:tcBorders>
              <w:top w:val="dotted" w:sz="4" w:space="0" w:color="auto"/>
              <w:bottom w:val="dotted" w:sz="4" w:space="0" w:color="auto"/>
            </w:tcBorders>
          </w:tcPr>
          <w:p w14:paraId="1856E360" w14:textId="46D7C463" w:rsidR="004C61A5" w:rsidRPr="00C81945" w:rsidRDefault="004C61A5" w:rsidP="00673452">
            <w:pPr>
              <w:spacing w:line="360" w:lineRule="auto"/>
              <w:jc w:val="center"/>
              <w:rPr>
                <w:rFonts w:cstheme="minorHAnsi"/>
              </w:rPr>
            </w:pPr>
            <w:r w:rsidRPr="00C81945">
              <w:rPr>
                <w:rFonts w:cstheme="minorHAnsi"/>
              </w:rPr>
              <w:t>2.</w:t>
            </w:r>
            <w:r w:rsidR="00B523A0">
              <w:rPr>
                <w:rFonts w:cstheme="minorHAnsi"/>
              </w:rPr>
              <w:t>3</w:t>
            </w:r>
            <w:r w:rsidRPr="00C81945">
              <w:rPr>
                <w:rFonts w:cstheme="minorHAnsi"/>
              </w:rPr>
              <w:t>0</w:t>
            </w:r>
          </w:p>
        </w:tc>
      </w:tr>
      <w:tr w:rsidR="004C61A5" w:rsidRPr="00C81945" w14:paraId="3005430B" w14:textId="77777777" w:rsidTr="00673452">
        <w:tc>
          <w:tcPr>
            <w:tcW w:w="4508" w:type="dxa"/>
            <w:tcBorders>
              <w:top w:val="dotted" w:sz="4" w:space="0" w:color="auto"/>
              <w:bottom w:val="dotted" w:sz="4" w:space="0" w:color="auto"/>
            </w:tcBorders>
          </w:tcPr>
          <w:p w14:paraId="1929BA2E" w14:textId="77777777" w:rsidR="004C61A5" w:rsidRPr="00C81945" w:rsidRDefault="004C61A5" w:rsidP="00673452">
            <w:pPr>
              <w:spacing w:line="360" w:lineRule="auto"/>
              <w:jc w:val="both"/>
              <w:rPr>
                <w:rFonts w:cstheme="minorHAnsi"/>
              </w:rPr>
            </w:pPr>
            <w:r w:rsidRPr="00C81945">
              <w:rPr>
                <w:rFonts w:cstheme="minorHAnsi"/>
              </w:rPr>
              <w:t>Limestone</w:t>
            </w:r>
          </w:p>
        </w:tc>
        <w:tc>
          <w:tcPr>
            <w:tcW w:w="4508" w:type="dxa"/>
            <w:tcBorders>
              <w:top w:val="dotted" w:sz="4" w:space="0" w:color="auto"/>
              <w:bottom w:val="dotted" w:sz="4" w:space="0" w:color="auto"/>
            </w:tcBorders>
          </w:tcPr>
          <w:p w14:paraId="70D82B62" w14:textId="67200838" w:rsidR="004C61A5" w:rsidRPr="00C81945" w:rsidRDefault="00B523A0" w:rsidP="00673452">
            <w:pPr>
              <w:spacing w:line="360" w:lineRule="auto"/>
              <w:jc w:val="center"/>
              <w:rPr>
                <w:rFonts w:cstheme="minorHAnsi"/>
              </w:rPr>
            </w:pPr>
            <w:r>
              <w:rPr>
                <w:rFonts w:cstheme="minorHAnsi"/>
              </w:rPr>
              <w:t>0.81</w:t>
            </w:r>
          </w:p>
        </w:tc>
      </w:tr>
      <w:tr w:rsidR="004C61A5" w:rsidRPr="00C81945" w14:paraId="5E625992" w14:textId="77777777" w:rsidTr="00673452">
        <w:tc>
          <w:tcPr>
            <w:tcW w:w="4508" w:type="dxa"/>
            <w:tcBorders>
              <w:top w:val="dotted" w:sz="4" w:space="0" w:color="auto"/>
              <w:bottom w:val="dotted" w:sz="4" w:space="0" w:color="auto"/>
            </w:tcBorders>
          </w:tcPr>
          <w:p w14:paraId="54E9BAF6" w14:textId="77777777" w:rsidR="004C61A5" w:rsidRPr="00C81945" w:rsidRDefault="004C61A5" w:rsidP="00673452">
            <w:pPr>
              <w:spacing w:line="360" w:lineRule="auto"/>
              <w:jc w:val="both"/>
              <w:rPr>
                <w:rFonts w:cstheme="minorHAnsi"/>
              </w:rPr>
            </w:pPr>
            <w:r w:rsidRPr="00C81945">
              <w:rPr>
                <w:rFonts w:cstheme="minorHAnsi"/>
              </w:rPr>
              <w:t>Sodium bicarbonate</w:t>
            </w:r>
          </w:p>
        </w:tc>
        <w:tc>
          <w:tcPr>
            <w:tcW w:w="4508" w:type="dxa"/>
            <w:tcBorders>
              <w:top w:val="dotted" w:sz="4" w:space="0" w:color="auto"/>
              <w:bottom w:val="dotted" w:sz="4" w:space="0" w:color="auto"/>
            </w:tcBorders>
          </w:tcPr>
          <w:p w14:paraId="25B65186" w14:textId="25D3C782" w:rsidR="004C61A5" w:rsidRPr="00C81945" w:rsidRDefault="00B523A0" w:rsidP="00673452">
            <w:pPr>
              <w:spacing w:line="360" w:lineRule="auto"/>
              <w:jc w:val="center"/>
              <w:rPr>
                <w:rFonts w:cstheme="minorHAnsi"/>
              </w:rPr>
            </w:pPr>
            <w:r>
              <w:rPr>
                <w:rFonts w:cstheme="minorHAnsi"/>
              </w:rPr>
              <w:t>0.51</w:t>
            </w:r>
          </w:p>
        </w:tc>
      </w:tr>
      <w:tr w:rsidR="004C61A5" w:rsidRPr="00C81945" w14:paraId="5A77C800" w14:textId="77777777" w:rsidTr="00673452">
        <w:tc>
          <w:tcPr>
            <w:tcW w:w="4508" w:type="dxa"/>
            <w:tcBorders>
              <w:top w:val="dotted" w:sz="4" w:space="0" w:color="auto"/>
              <w:bottom w:val="dotted" w:sz="4" w:space="0" w:color="auto"/>
            </w:tcBorders>
          </w:tcPr>
          <w:p w14:paraId="7E131259" w14:textId="77777777" w:rsidR="004C61A5" w:rsidRPr="00C81945" w:rsidRDefault="004C61A5" w:rsidP="00673452">
            <w:pPr>
              <w:spacing w:line="360" w:lineRule="auto"/>
              <w:jc w:val="both"/>
              <w:rPr>
                <w:rFonts w:cstheme="minorHAnsi"/>
              </w:rPr>
            </w:pPr>
            <w:r w:rsidRPr="00C81945">
              <w:rPr>
                <w:rFonts w:cstheme="minorHAnsi"/>
              </w:rPr>
              <w:t xml:space="preserve">Salt </w:t>
            </w:r>
          </w:p>
        </w:tc>
        <w:tc>
          <w:tcPr>
            <w:tcW w:w="4508" w:type="dxa"/>
            <w:tcBorders>
              <w:top w:val="dotted" w:sz="4" w:space="0" w:color="auto"/>
              <w:bottom w:val="dotted" w:sz="4" w:space="0" w:color="auto"/>
            </w:tcBorders>
          </w:tcPr>
          <w:p w14:paraId="3CB3D825" w14:textId="4A351FA9" w:rsidR="004C61A5" w:rsidRPr="00C81945" w:rsidRDefault="004C61A5" w:rsidP="00673452">
            <w:pPr>
              <w:spacing w:line="360" w:lineRule="auto"/>
              <w:jc w:val="center"/>
              <w:rPr>
                <w:rFonts w:cstheme="minorHAnsi"/>
              </w:rPr>
            </w:pPr>
            <w:r w:rsidRPr="00C81945">
              <w:rPr>
                <w:rFonts w:cstheme="minorHAnsi"/>
              </w:rPr>
              <w:t>0.</w:t>
            </w:r>
            <w:r w:rsidR="00B523A0">
              <w:rPr>
                <w:rFonts w:cstheme="minorHAnsi"/>
              </w:rPr>
              <w:t>40</w:t>
            </w:r>
          </w:p>
        </w:tc>
      </w:tr>
      <w:tr w:rsidR="004C61A5" w:rsidRPr="00C81945" w14:paraId="5913D46B" w14:textId="77777777" w:rsidTr="00673452">
        <w:tc>
          <w:tcPr>
            <w:tcW w:w="4508" w:type="dxa"/>
            <w:tcBorders>
              <w:top w:val="dotted" w:sz="4" w:space="0" w:color="auto"/>
              <w:bottom w:val="dotted" w:sz="4" w:space="0" w:color="auto"/>
            </w:tcBorders>
          </w:tcPr>
          <w:p w14:paraId="4040898F" w14:textId="0B6A28AD" w:rsidR="004C61A5" w:rsidRPr="00C81945" w:rsidRDefault="00B523A0" w:rsidP="00673452">
            <w:pPr>
              <w:spacing w:line="360" w:lineRule="auto"/>
              <w:jc w:val="both"/>
              <w:rPr>
                <w:rFonts w:cstheme="minorHAnsi"/>
              </w:rPr>
            </w:pPr>
            <w:r>
              <w:rPr>
                <w:rFonts w:cstheme="minorHAnsi"/>
              </w:rPr>
              <w:t>Mag</w:t>
            </w:r>
            <w:r w:rsidR="001440EA">
              <w:rPr>
                <w:rFonts w:cstheme="minorHAnsi"/>
              </w:rPr>
              <w:t>nesium</w:t>
            </w:r>
            <w:r>
              <w:rPr>
                <w:rFonts w:cstheme="minorHAnsi"/>
              </w:rPr>
              <w:t xml:space="preserve"> Oxide</w:t>
            </w:r>
          </w:p>
        </w:tc>
        <w:tc>
          <w:tcPr>
            <w:tcW w:w="4508" w:type="dxa"/>
            <w:tcBorders>
              <w:top w:val="dotted" w:sz="4" w:space="0" w:color="auto"/>
              <w:bottom w:val="dotted" w:sz="4" w:space="0" w:color="auto"/>
            </w:tcBorders>
          </w:tcPr>
          <w:p w14:paraId="06E9F976" w14:textId="45E48C1D" w:rsidR="004C61A5" w:rsidRPr="00C81945" w:rsidRDefault="004C61A5" w:rsidP="00673452">
            <w:pPr>
              <w:spacing w:line="360" w:lineRule="auto"/>
              <w:jc w:val="center"/>
              <w:rPr>
                <w:rFonts w:cstheme="minorHAnsi"/>
              </w:rPr>
            </w:pPr>
            <w:r w:rsidRPr="00C81945">
              <w:rPr>
                <w:rFonts w:cstheme="minorHAnsi"/>
              </w:rPr>
              <w:t>0.</w:t>
            </w:r>
            <w:r w:rsidR="00B523A0">
              <w:rPr>
                <w:rFonts w:cstheme="minorHAnsi"/>
              </w:rPr>
              <w:t>30</w:t>
            </w:r>
          </w:p>
        </w:tc>
      </w:tr>
      <w:tr w:rsidR="004C61A5" w:rsidRPr="00C81945" w14:paraId="30B4F86A" w14:textId="77777777" w:rsidTr="00673452">
        <w:tc>
          <w:tcPr>
            <w:tcW w:w="4508" w:type="dxa"/>
            <w:tcBorders>
              <w:top w:val="dotted" w:sz="4" w:space="0" w:color="auto"/>
              <w:bottom w:val="dotted" w:sz="4" w:space="0" w:color="auto"/>
            </w:tcBorders>
          </w:tcPr>
          <w:p w14:paraId="68C901AF" w14:textId="47A2A8D0" w:rsidR="004C61A5" w:rsidRPr="00C81945" w:rsidRDefault="00B523A0" w:rsidP="00673452">
            <w:pPr>
              <w:spacing w:line="360" w:lineRule="auto"/>
              <w:jc w:val="both"/>
              <w:rPr>
                <w:rFonts w:cstheme="minorHAnsi"/>
              </w:rPr>
            </w:pPr>
            <w:r>
              <w:rPr>
                <w:rFonts w:cstheme="minorHAnsi"/>
              </w:rPr>
              <w:t>Dicalcium phosphate</w:t>
            </w:r>
          </w:p>
        </w:tc>
        <w:tc>
          <w:tcPr>
            <w:tcW w:w="4508" w:type="dxa"/>
            <w:tcBorders>
              <w:top w:val="dotted" w:sz="4" w:space="0" w:color="auto"/>
              <w:bottom w:val="dotted" w:sz="4" w:space="0" w:color="auto"/>
            </w:tcBorders>
          </w:tcPr>
          <w:p w14:paraId="0252773C" w14:textId="510E305E" w:rsidR="004C61A5" w:rsidRPr="00C81945" w:rsidRDefault="004C61A5" w:rsidP="00673452">
            <w:pPr>
              <w:spacing w:line="360" w:lineRule="auto"/>
              <w:jc w:val="center"/>
              <w:rPr>
                <w:rFonts w:cstheme="minorHAnsi"/>
              </w:rPr>
            </w:pPr>
            <w:r w:rsidRPr="00C81945">
              <w:rPr>
                <w:rFonts w:cstheme="minorHAnsi"/>
              </w:rPr>
              <w:t>0.</w:t>
            </w:r>
            <w:r w:rsidR="00B523A0">
              <w:rPr>
                <w:rFonts w:cstheme="minorHAnsi"/>
              </w:rPr>
              <w:t>25</w:t>
            </w:r>
          </w:p>
        </w:tc>
      </w:tr>
      <w:tr w:rsidR="004C61A5" w:rsidRPr="00C81945" w14:paraId="65B1DB0B" w14:textId="77777777" w:rsidTr="00673452">
        <w:tc>
          <w:tcPr>
            <w:tcW w:w="4508" w:type="dxa"/>
            <w:tcBorders>
              <w:top w:val="dotted" w:sz="4" w:space="0" w:color="auto"/>
              <w:bottom w:val="single" w:sz="4" w:space="0" w:color="auto"/>
            </w:tcBorders>
          </w:tcPr>
          <w:p w14:paraId="593ED31E" w14:textId="74127F23" w:rsidR="004C61A5" w:rsidRPr="001440EA" w:rsidRDefault="001440EA" w:rsidP="00673452">
            <w:pPr>
              <w:spacing w:line="360" w:lineRule="auto"/>
              <w:jc w:val="both"/>
              <w:rPr>
                <w:rFonts w:cstheme="minorHAnsi"/>
              </w:rPr>
            </w:pPr>
            <w:r w:rsidRPr="001440EA">
              <w:rPr>
                <w:rFonts w:cstheme="minorHAnsi"/>
              </w:rPr>
              <w:t>Trace mineral</w:t>
            </w:r>
            <w:r w:rsidR="004C61A5" w:rsidRPr="001440EA">
              <w:rPr>
                <w:rFonts w:cstheme="minorHAnsi"/>
              </w:rPr>
              <w:t xml:space="preserve"> premix</w:t>
            </w:r>
            <w:r w:rsidRPr="001440EA">
              <w:rPr>
                <w:rFonts w:cstheme="minorHAnsi"/>
              </w:rPr>
              <w:t xml:space="preserve"> </w:t>
            </w:r>
          </w:p>
        </w:tc>
        <w:tc>
          <w:tcPr>
            <w:tcW w:w="4508" w:type="dxa"/>
            <w:tcBorders>
              <w:top w:val="dotted" w:sz="4" w:space="0" w:color="auto"/>
              <w:bottom w:val="single" w:sz="4" w:space="0" w:color="auto"/>
            </w:tcBorders>
          </w:tcPr>
          <w:p w14:paraId="5A3606DB" w14:textId="38626184" w:rsidR="004C61A5" w:rsidRPr="001440EA" w:rsidRDefault="004C61A5" w:rsidP="00673452">
            <w:pPr>
              <w:spacing w:line="360" w:lineRule="auto"/>
              <w:jc w:val="center"/>
              <w:rPr>
                <w:rFonts w:cstheme="minorHAnsi"/>
              </w:rPr>
            </w:pPr>
            <w:r w:rsidRPr="001440EA">
              <w:rPr>
                <w:rFonts w:cstheme="minorHAnsi"/>
              </w:rPr>
              <w:t>0.1</w:t>
            </w:r>
            <w:r w:rsidR="001440EA" w:rsidRPr="001440EA">
              <w:rPr>
                <w:rFonts w:cstheme="minorHAnsi"/>
              </w:rPr>
              <w:t>3</w:t>
            </w:r>
          </w:p>
        </w:tc>
      </w:tr>
      <w:tr w:rsidR="004C61A5" w:rsidRPr="00C81945" w14:paraId="271FA58E" w14:textId="77777777" w:rsidTr="00673452">
        <w:tc>
          <w:tcPr>
            <w:tcW w:w="9016" w:type="dxa"/>
            <w:gridSpan w:val="2"/>
            <w:tcBorders>
              <w:top w:val="single" w:sz="4" w:space="0" w:color="auto"/>
              <w:bottom w:val="single" w:sz="4" w:space="0" w:color="auto"/>
            </w:tcBorders>
          </w:tcPr>
          <w:p w14:paraId="732D2CE1" w14:textId="77777777" w:rsidR="004C61A5" w:rsidRPr="001440EA" w:rsidRDefault="004C61A5" w:rsidP="00673452">
            <w:pPr>
              <w:spacing w:line="360" w:lineRule="auto"/>
              <w:jc w:val="both"/>
              <w:rPr>
                <w:rFonts w:cstheme="minorHAnsi"/>
              </w:rPr>
            </w:pPr>
            <w:r w:rsidRPr="001440EA">
              <w:rPr>
                <w:rFonts w:cstheme="minorHAnsi"/>
              </w:rPr>
              <w:t>Nutrient composition</w:t>
            </w:r>
          </w:p>
        </w:tc>
      </w:tr>
      <w:tr w:rsidR="004C61A5" w:rsidRPr="00C81945" w14:paraId="6F0D4A44" w14:textId="77777777" w:rsidTr="00673452">
        <w:tc>
          <w:tcPr>
            <w:tcW w:w="4508" w:type="dxa"/>
            <w:tcBorders>
              <w:top w:val="single" w:sz="4" w:space="0" w:color="auto"/>
              <w:bottom w:val="dotted" w:sz="4" w:space="0" w:color="auto"/>
            </w:tcBorders>
          </w:tcPr>
          <w:p w14:paraId="041F0F22" w14:textId="77777777" w:rsidR="004C61A5" w:rsidRPr="001440EA" w:rsidRDefault="004C61A5" w:rsidP="00673452">
            <w:pPr>
              <w:spacing w:line="360" w:lineRule="auto"/>
              <w:jc w:val="both"/>
              <w:rPr>
                <w:rFonts w:cstheme="minorHAnsi"/>
              </w:rPr>
            </w:pPr>
            <w:r w:rsidRPr="001440EA">
              <w:rPr>
                <w:rFonts w:cstheme="minorHAnsi"/>
              </w:rPr>
              <w:t>Dry matter, %</w:t>
            </w:r>
          </w:p>
        </w:tc>
        <w:tc>
          <w:tcPr>
            <w:tcW w:w="4508" w:type="dxa"/>
            <w:tcBorders>
              <w:top w:val="single" w:sz="4" w:space="0" w:color="auto"/>
              <w:bottom w:val="dotted" w:sz="4" w:space="0" w:color="auto"/>
            </w:tcBorders>
          </w:tcPr>
          <w:p w14:paraId="369436F6" w14:textId="06B26F55" w:rsidR="004C61A5" w:rsidRPr="001440EA" w:rsidRDefault="000A0BD8" w:rsidP="00673452">
            <w:pPr>
              <w:spacing w:line="360" w:lineRule="auto"/>
              <w:jc w:val="center"/>
              <w:rPr>
                <w:rFonts w:cstheme="minorHAnsi"/>
              </w:rPr>
            </w:pPr>
            <w:r>
              <w:rPr>
                <w:rFonts w:cstheme="minorHAnsi"/>
              </w:rPr>
              <w:t>54.4</w:t>
            </w:r>
          </w:p>
        </w:tc>
      </w:tr>
      <w:tr w:rsidR="004C61A5" w:rsidRPr="00C81945" w14:paraId="412A901B" w14:textId="77777777" w:rsidTr="00673452">
        <w:tc>
          <w:tcPr>
            <w:tcW w:w="4508" w:type="dxa"/>
            <w:tcBorders>
              <w:top w:val="dotted" w:sz="4" w:space="0" w:color="auto"/>
              <w:bottom w:val="dotted" w:sz="4" w:space="0" w:color="auto"/>
            </w:tcBorders>
          </w:tcPr>
          <w:p w14:paraId="6BE6F6CE" w14:textId="77777777" w:rsidR="004C61A5" w:rsidRPr="001440EA" w:rsidRDefault="004C61A5" w:rsidP="00673452">
            <w:pPr>
              <w:spacing w:line="360" w:lineRule="auto"/>
              <w:jc w:val="both"/>
              <w:rPr>
                <w:rFonts w:cstheme="minorHAnsi"/>
              </w:rPr>
            </w:pPr>
            <w:r w:rsidRPr="001440EA">
              <w:rPr>
                <w:rFonts w:cstheme="minorHAnsi"/>
              </w:rPr>
              <w:t>Crude protein, %</w:t>
            </w:r>
          </w:p>
        </w:tc>
        <w:tc>
          <w:tcPr>
            <w:tcW w:w="4508" w:type="dxa"/>
            <w:tcBorders>
              <w:top w:val="dotted" w:sz="4" w:space="0" w:color="auto"/>
              <w:bottom w:val="dotted" w:sz="4" w:space="0" w:color="auto"/>
            </w:tcBorders>
          </w:tcPr>
          <w:p w14:paraId="16973074" w14:textId="7B19A1C1" w:rsidR="004C61A5" w:rsidRPr="001440EA" w:rsidRDefault="004C61A5" w:rsidP="00673452">
            <w:pPr>
              <w:spacing w:line="360" w:lineRule="auto"/>
              <w:jc w:val="center"/>
              <w:rPr>
                <w:rFonts w:cstheme="minorHAnsi"/>
              </w:rPr>
            </w:pPr>
            <w:r w:rsidRPr="001440EA">
              <w:rPr>
                <w:rFonts w:cstheme="minorHAnsi"/>
              </w:rPr>
              <w:t>1</w:t>
            </w:r>
            <w:r w:rsidR="000A0BD8">
              <w:rPr>
                <w:rFonts w:cstheme="minorHAnsi"/>
              </w:rPr>
              <w:t>4.5</w:t>
            </w:r>
          </w:p>
        </w:tc>
      </w:tr>
      <w:tr w:rsidR="004C61A5" w:rsidRPr="00C81945" w14:paraId="2B5B2413" w14:textId="77777777" w:rsidTr="00673452">
        <w:tc>
          <w:tcPr>
            <w:tcW w:w="4508" w:type="dxa"/>
            <w:tcBorders>
              <w:top w:val="dotted" w:sz="4" w:space="0" w:color="auto"/>
              <w:bottom w:val="dotted" w:sz="4" w:space="0" w:color="auto"/>
            </w:tcBorders>
          </w:tcPr>
          <w:p w14:paraId="18E73DF8" w14:textId="77777777" w:rsidR="004C61A5" w:rsidRPr="001440EA" w:rsidRDefault="004C61A5" w:rsidP="00673452">
            <w:pPr>
              <w:spacing w:line="360" w:lineRule="auto"/>
              <w:jc w:val="both"/>
              <w:rPr>
                <w:rFonts w:cstheme="minorHAnsi"/>
              </w:rPr>
            </w:pPr>
            <w:r w:rsidRPr="001440EA">
              <w:rPr>
                <w:rFonts w:cstheme="minorHAnsi"/>
              </w:rPr>
              <w:t>Neutral detergent fibre, %</w:t>
            </w:r>
          </w:p>
        </w:tc>
        <w:tc>
          <w:tcPr>
            <w:tcW w:w="4508" w:type="dxa"/>
            <w:tcBorders>
              <w:top w:val="dotted" w:sz="4" w:space="0" w:color="auto"/>
              <w:bottom w:val="dotted" w:sz="4" w:space="0" w:color="auto"/>
            </w:tcBorders>
          </w:tcPr>
          <w:p w14:paraId="7A41049E" w14:textId="205FC687" w:rsidR="004C61A5" w:rsidRPr="001440EA" w:rsidRDefault="000A0BD8" w:rsidP="00673452">
            <w:pPr>
              <w:spacing w:line="360" w:lineRule="auto"/>
              <w:jc w:val="center"/>
              <w:rPr>
                <w:rFonts w:cstheme="minorHAnsi"/>
              </w:rPr>
            </w:pPr>
            <w:r>
              <w:rPr>
                <w:rFonts w:cstheme="minorHAnsi"/>
              </w:rPr>
              <w:t>41.1</w:t>
            </w:r>
          </w:p>
        </w:tc>
      </w:tr>
      <w:tr w:rsidR="004C61A5" w:rsidRPr="00C81945" w14:paraId="37F98A4D" w14:textId="77777777" w:rsidTr="000A0BD8">
        <w:tc>
          <w:tcPr>
            <w:tcW w:w="4508" w:type="dxa"/>
            <w:tcBorders>
              <w:top w:val="dotted" w:sz="4" w:space="0" w:color="auto"/>
              <w:bottom w:val="dotted" w:sz="4" w:space="0" w:color="auto"/>
            </w:tcBorders>
          </w:tcPr>
          <w:p w14:paraId="6283BE59" w14:textId="77777777" w:rsidR="004C61A5" w:rsidRPr="001440EA" w:rsidRDefault="004C61A5" w:rsidP="00673452">
            <w:pPr>
              <w:spacing w:line="360" w:lineRule="auto"/>
              <w:jc w:val="both"/>
              <w:rPr>
                <w:rFonts w:cstheme="minorHAnsi"/>
              </w:rPr>
            </w:pPr>
            <w:r w:rsidRPr="001440EA">
              <w:rPr>
                <w:rFonts w:cstheme="minorHAnsi"/>
              </w:rPr>
              <w:t>Starch, %</w:t>
            </w:r>
          </w:p>
        </w:tc>
        <w:tc>
          <w:tcPr>
            <w:tcW w:w="4508" w:type="dxa"/>
            <w:tcBorders>
              <w:top w:val="dotted" w:sz="4" w:space="0" w:color="auto"/>
              <w:bottom w:val="dotted" w:sz="4" w:space="0" w:color="auto"/>
            </w:tcBorders>
          </w:tcPr>
          <w:p w14:paraId="732A472D" w14:textId="32D3E985" w:rsidR="004C61A5" w:rsidRPr="001440EA" w:rsidRDefault="000A0BD8" w:rsidP="00673452">
            <w:pPr>
              <w:spacing w:line="360" w:lineRule="auto"/>
              <w:jc w:val="center"/>
              <w:rPr>
                <w:rFonts w:cstheme="minorHAnsi"/>
              </w:rPr>
            </w:pPr>
            <w:r>
              <w:rPr>
                <w:rFonts w:cstheme="minorHAnsi"/>
              </w:rPr>
              <w:t>23.1</w:t>
            </w:r>
          </w:p>
        </w:tc>
      </w:tr>
      <w:tr w:rsidR="004C61A5" w:rsidRPr="00C81945" w14:paraId="6BFB9F45" w14:textId="77777777" w:rsidTr="000A0BD8">
        <w:tc>
          <w:tcPr>
            <w:tcW w:w="4508" w:type="dxa"/>
            <w:tcBorders>
              <w:top w:val="dotted" w:sz="4" w:space="0" w:color="auto"/>
              <w:bottom w:val="single" w:sz="4" w:space="0" w:color="auto"/>
            </w:tcBorders>
          </w:tcPr>
          <w:p w14:paraId="7B3B76AC" w14:textId="77777777" w:rsidR="004C61A5" w:rsidRPr="001440EA" w:rsidRDefault="004C61A5" w:rsidP="00673452">
            <w:pPr>
              <w:spacing w:line="360" w:lineRule="auto"/>
              <w:jc w:val="both"/>
              <w:rPr>
                <w:rFonts w:cstheme="minorHAnsi"/>
              </w:rPr>
            </w:pPr>
            <w:r w:rsidRPr="001440EA">
              <w:rPr>
                <w:rFonts w:cstheme="minorHAnsi"/>
              </w:rPr>
              <w:t>Metabolisable energy, MJ/kg</w:t>
            </w:r>
          </w:p>
        </w:tc>
        <w:tc>
          <w:tcPr>
            <w:tcW w:w="4508" w:type="dxa"/>
            <w:tcBorders>
              <w:top w:val="dotted" w:sz="4" w:space="0" w:color="auto"/>
              <w:bottom w:val="single" w:sz="4" w:space="0" w:color="auto"/>
            </w:tcBorders>
          </w:tcPr>
          <w:p w14:paraId="3344A85C" w14:textId="0C30C0E7" w:rsidR="004C61A5" w:rsidRPr="001440EA" w:rsidRDefault="000A0BD8" w:rsidP="00673452">
            <w:pPr>
              <w:spacing w:line="360" w:lineRule="auto"/>
              <w:jc w:val="center"/>
              <w:rPr>
                <w:rFonts w:cstheme="minorHAnsi"/>
              </w:rPr>
            </w:pPr>
            <w:r>
              <w:rPr>
                <w:rFonts w:cstheme="minorHAnsi"/>
              </w:rPr>
              <w:t>10.</w:t>
            </w:r>
            <w:r w:rsidR="00462488">
              <w:rPr>
                <w:rFonts w:cstheme="minorHAnsi"/>
              </w:rPr>
              <w:t>07</w:t>
            </w:r>
          </w:p>
        </w:tc>
      </w:tr>
    </w:tbl>
    <w:p w14:paraId="3B6C7C14" w14:textId="22E6BBF8" w:rsidR="00000B68" w:rsidRDefault="00FD04E9" w:rsidP="006703E6">
      <w:pPr>
        <w:pStyle w:val="Heading4"/>
        <w:numPr>
          <w:ilvl w:val="3"/>
          <w:numId w:val="2"/>
        </w:numPr>
        <w:rPr>
          <w:color w:val="auto"/>
        </w:rPr>
      </w:pPr>
      <w:bookmarkStart w:id="98" w:name="_Toc58999852"/>
      <w:r>
        <w:rPr>
          <w:color w:val="auto"/>
        </w:rPr>
        <w:t>Kikuyu and Ryegrass pasture system (KRS4)</w:t>
      </w:r>
      <w:bookmarkEnd w:id="98"/>
    </w:p>
    <w:p w14:paraId="3D22C1D7" w14:textId="4A2D253A" w:rsidR="000A0BD8" w:rsidRPr="000A0BD8" w:rsidRDefault="000A0BD8" w:rsidP="000A0BD8">
      <w:r>
        <w:t>A high</w:t>
      </w:r>
      <w:r w:rsidR="004D0320">
        <w:t>-</w:t>
      </w:r>
      <w:r>
        <w:t>quality irrigated pasture</w:t>
      </w:r>
      <w:r w:rsidR="008E0E0C">
        <w:t>-based</w:t>
      </w:r>
      <w:r>
        <w:t xml:space="preserve"> system which is typically used for dairy cows in northern Australia. ME values used to estimate forage intake in </w:t>
      </w:r>
      <w:r w:rsidR="00625C8B">
        <w:t>QuikIntake</w:t>
      </w:r>
      <w:r>
        <w:t xml:space="preserve"> and feed costs used in the sensitivity analysis to calculate diet costs are listed in Table 12. It was assumed that kikuyu and annual ryegrass would contribute equally to intake over the 12</w:t>
      </w:r>
      <w:r w:rsidR="004D0320">
        <w:t>-</w:t>
      </w:r>
      <w:r>
        <w:t>month period, with 6 months of each pasture type</w:t>
      </w:r>
      <w:r w:rsidR="004D0320">
        <w:t xml:space="preserve"> and hence a 50:50 contribution to the annual ME mean</w:t>
      </w:r>
      <w:r>
        <w:t xml:space="preserve">. Average ME’s for each forage </w:t>
      </w:r>
      <w:r>
        <w:lastRenderedPageBreak/>
        <w:t xml:space="preserve">type were </w:t>
      </w:r>
      <w:r w:rsidR="004D0320">
        <w:t xml:space="preserve">also </w:t>
      </w:r>
      <w:r>
        <w:t>calculated</w:t>
      </w:r>
      <w:r w:rsidR="004D0320">
        <w:t xml:space="preserve"> (Table 8)</w:t>
      </w:r>
      <w:r>
        <w:t xml:space="preserve"> from a range of samples </w:t>
      </w:r>
      <w:r w:rsidR="004D0320">
        <w:t>within Feed Plu$ 4 (DAF</w:t>
      </w:r>
      <w:r w:rsidR="00832302">
        <w:t>,</w:t>
      </w:r>
      <w:r w:rsidR="004D0320">
        <w:t xml:space="preserve"> 2016) that were </w:t>
      </w:r>
      <w:r>
        <w:t xml:space="preserve">collected throughout the year </w:t>
      </w:r>
      <w:r w:rsidR="004D0320">
        <w:t>for each pasture type, therefore the variability in pasture quality across the year will be accounted for in the ME mean</w:t>
      </w:r>
      <w:r w:rsidR="00140E8B">
        <w:t xml:space="preserve"> value</w:t>
      </w:r>
      <w:r w:rsidR="004D0320">
        <w:t xml:space="preserve">. </w:t>
      </w:r>
    </w:p>
    <w:p w14:paraId="6B9C2C88" w14:textId="35227CC9" w:rsidR="00FD04E9" w:rsidRDefault="00FD04E9" w:rsidP="006703E6">
      <w:pPr>
        <w:pStyle w:val="Heading4"/>
        <w:numPr>
          <w:ilvl w:val="3"/>
          <w:numId w:val="2"/>
        </w:numPr>
        <w:rPr>
          <w:color w:val="auto"/>
        </w:rPr>
      </w:pPr>
      <w:bookmarkStart w:id="99" w:name="_Toc58999853"/>
      <w:r>
        <w:rPr>
          <w:color w:val="auto"/>
        </w:rPr>
        <w:t>Forage Sorghum and Oats pasture system (FSOS5)</w:t>
      </w:r>
      <w:bookmarkEnd w:id="99"/>
    </w:p>
    <w:p w14:paraId="0719FFEB" w14:textId="787C6269" w:rsidR="004D0320" w:rsidRPr="004D0320" w:rsidRDefault="004D0320" w:rsidP="004D0320">
      <w:r>
        <w:t>A high-quality irrigated or raingrown pasture</w:t>
      </w:r>
      <w:r w:rsidR="008E0E0C">
        <w:t>-based</w:t>
      </w:r>
      <w:r>
        <w:t xml:space="preserve"> system which is typically used for dairy cows in northern Australia. ME values used to estimate forage intake in </w:t>
      </w:r>
      <w:r w:rsidR="00625C8B">
        <w:t>QuikIntake</w:t>
      </w:r>
      <w:r>
        <w:t xml:space="preserve"> and feed costs used in the sensitivity analysis to calculate diet costs are listed in Table 12. It was assumed that forage sorghum and oats would contribute equally to intake over the 12-month period, with 6 months of each pasture type and hence a 50:50 contribution to the annual ME mean. Average ME’s for each forage type were also calculated (Table 8) from a range of samples within Feed Plu$ 4 (DAF</w:t>
      </w:r>
      <w:r w:rsidR="00832302">
        <w:t xml:space="preserve">, </w:t>
      </w:r>
      <w:r>
        <w:t xml:space="preserve">2016) that were collected throughout the growing period for each pasture type, therefore the variability in pasture quality across the year will be accounted for in the mean ME </w:t>
      </w:r>
      <w:r w:rsidR="00140E8B">
        <w:t xml:space="preserve">value </w:t>
      </w:r>
      <w:r>
        <w:t xml:space="preserve">across both forage types. </w:t>
      </w:r>
    </w:p>
    <w:p w14:paraId="60F8E132" w14:textId="7E9E0881" w:rsidR="00FD04E9" w:rsidRDefault="00FD04E9" w:rsidP="006703E6">
      <w:pPr>
        <w:pStyle w:val="Heading4"/>
        <w:numPr>
          <w:ilvl w:val="3"/>
          <w:numId w:val="2"/>
        </w:numPr>
        <w:rPr>
          <w:color w:val="auto"/>
        </w:rPr>
      </w:pPr>
      <w:bookmarkStart w:id="100" w:name="_Toc58999854"/>
      <w:r>
        <w:rPr>
          <w:color w:val="auto"/>
        </w:rPr>
        <w:t xml:space="preserve">Tropical legume (Leucaena) and </w:t>
      </w:r>
      <w:r w:rsidR="00E5190A">
        <w:rPr>
          <w:color w:val="auto"/>
        </w:rPr>
        <w:t xml:space="preserve">grass </w:t>
      </w:r>
      <w:r>
        <w:rPr>
          <w:color w:val="auto"/>
        </w:rPr>
        <w:t>pasture system (LRGS6)</w:t>
      </w:r>
      <w:bookmarkEnd w:id="100"/>
    </w:p>
    <w:p w14:paraId="228601E4" w14:textId="43EB6C49" w:rsidR="00D45B3B" w:rsidRPr="00D45B3B" w:rsidRDefault="00D45B3B" w:rsidP="00D45B3B">
      <w:bookmarkStart w:id="101" w:name="_Hlk56593352"/>
      <w:r>
        <w:t xml:space="preserve">A high-quality irrigated or raingrown </w:t>
      </w:r>
      <w:r w:rsidR="00140E8B">
        <w:t>grass</w:t>
      </w:r>
      <w:r>
        <w:t xml:space="preserve">-legume </w:t>
      </w:r>
      <w:r w:rsidR="00140E8B">
        <w:t>pasture</w:t>
      </w:r>
      <w:r w:rsidR="008E0E0C">
        <w:t>-based</w:t>
      </w:r>
      <w:r w:rsidR="00140E8B">
        <w:t xml:space="preserve"> </w:t>
      </w:r>
      <w:r>
        <w:t xml:space="preserve">system which is typically used for growing beef cattle in northern Australia. ME values used to estimate forage intake in </w:t>
      </w:r>
      <w:r w:rsidR="00625C8B">
        <w:t>QuikIntake</w:t>
      </w:r>
      <w:r>
        <w:t xml:space="preserve"> and feed costs used in the sensitivity analysis to calculate diet costs are listed in Table 12. It was assumed that </w:t>
      </w:r>
      <w:r w:rsidR="0062278C">
        <w:t>Leucaena</w:t>
      </w:r>
      <w:r>
        <w:t xml:space="preserve"> and Rhodes grass would contribute equally to intake over the 12-month period, with 6 months of each pasture type and hence a 50:50 contribution to the annual ME mean. Average ME’s for Rhodes grass w</w:t>
      </w:r>
      <w:r w:rsidR="00140E8B">
        <w:t>ere</w:t>
      </w:r>
      <w:r>
        <w:t xml:space="preserve"> also calculated (Table 8) from a range of samples within Feed Plu$ 4 (DAF</w:t>
      </w:r>
      <w:r w:rsidR="00832302">
        <w:t>,</w:t>
      </w:r>
      <w:r>
        <w:t xml:space="preserve"> 2016) that were collected throughout the </w:t>
      </w:r>
      <w:r w:rsidR="00140E8B">
        <w:t>year</w:t>
      </w:r>
      <w:r>
        <w:t xml:space="preserve"> for each pasture type, therefore the variability in pasture quality across the year will be accounted for in the mean </w:t>
      </w:r>
      <w:r w:rsidR="00140E8B">
        <w:t>ME value</w:t>
      </w:r>
      <w:r>
        <w:t xml:space="preserve"> across both forage types.</w:t>
      </w:r>
    </w:p>
    <w:p w14:paraId="18C527A2" w14:textId="0F0D55A1" w:rsidR="00FD04E9" w:rsidRDefault="00FD04E9" w:rsidP="006703E6">
      <w:pPr>
        <w:pStyle w:val="Heading4"/>
        <w:numPr>
          <w:ilvl w:val="3"/>
          <w:numId w:val="2"/>
        </w:numPr>
        <w:rPr>
          <w:color w:val="auto"/>
        </w:rPr>
      </w:pPr>
      <w:bookmarkStart w:id="102" w:name="_Toc58999855"/>
      <w:bookmarkEnd w:id="101"/>
      <w:r>
        <w:rPr>
          <w:color w:val="auto"/>
        </w:rPr>
        <w:t>Conserved forage (white sorghum headlage &amp; lablab silage) system (WSLS7)</w:t>
      </w:r>
      <w:bookmarkEnd w:id="102"/>
    </w:p>
    <w:p w14:paraId="0D9AC886" w14:textId="26748ADA" w:rsidR="00140E8B" w:rsidRPr="00140E8B" w:rsidRDefault="00140E8B" w:rsidP="00140E8B">
      <w:r>
        <w:t>A high-quality irrigated or raingrown grass-legume cropping</w:t>
      </w:r>
      <w:r w:rsidR="008E0E0C">
        <w:t>-based</w:t>
      </w:r>
      <w:r>
        <w:t xml:space="preserve"> system which </w:t>
      </w:r>
      <w:r w:rsidR="00577BCA">
        <w:t>has been investigated as part of the C4Milk project (Barber</w:t>
      </w:r>
      <w:r w:rsidR="00832302">
        <w:t>,</w:t>
      </w:r>
      <w:r w:rsidR="00577BCA">
        <w:t xml:space="preserve"> 2017) for use with dairy cows and heifers</w:t>
      </w:r>
      <w:r>
        <w:t xml:space="preserve"> in northern Australia. ME values used to estimate forage intake in </w:t>
      </w:r>
      <w:r w:rsidR="00625C8B">
        <w:t>QuikIntake</w:t>
      </w:r>
      <w:r>
        <w:t xml:space="preserve"> and feed costs used in the sensitivity analysis to calculate diet costs are listed in Table 12. </w:t>
      </w:r>
      <w:bookmarkStart w:id="103" w:name="_Hlk56594921"/>
      <w:r w:rsidR="00577BCA">
        <w:t xml:space="preserve">White sorghum headlage was allocated at a flat rate of 3 kg </w:t>
      </w:r>
      <w:r w:rsidR="0062278C">
        <w:t>DM/d</w:t>
      </w:r>
      <w:r w:rsidR="00577BCA">
        <w:t xml:space="preserve"> across all target growth rates</w:t>
      </w:r>
      <w:r w:rsidR="00A975E4">
        <w:t xml:space="preserve"> and was input into the spreadsheet as a supplement</w:t>
      </w:r>
      <w:r w:rsidR="008E0E0C">
        <w:t>.</w:t>
      </w:r>
      <w:r w:rsidR="00577BCA">
        <w:t xml:space="preserve"> </w:t>
      </w:r>
      <w:r>
        <w:t xml:space="preserve"> </w:t>
      </w:r>
      <w:bookmarkEnd w:id="103"/>
      <w:r>
        <w:t xml:space="preserve">Average ME’s for </w:t>
      </w:r>
      <w:r w:rsidR="00577BCA">
        <w:t>Lablab silage</w:t>
      </w:r>
      <w:r>
        <w:t xml:space="preserve"> were also calculated (Table 8) from a range of samples within Feed Plu$ 4 (DAF</w:t>
      </w:r>
      <w:r w:rsidR="00832302">
        <w:t>,</w:t>
      </w:r>
      <w:r>
        <w:t xml:space="preserve"> 2016) that were collected throughout the year.</w:t>
      </w:r>
    </w:p>
    <w:p w14:paraId="5CC0F555" w14:textId="2F275791" w:rsidR="00FD04E9" w:rsidRPr="00FD04E9" w:rsidRDefault="00FD04E9" w:rsidP="006703E6">
      <w:pPr>
        <w:pStyle w:val="Heading4"/>
        <w:numPr>
          <w:ilvl w:val="3"/>
          <w:numId w:val="2"/>
        </w:numPr>
        <w:rPr>
          <w:color w:val="auto"/>
        </w:rPr>
      </w:pPr>
      <w:bookmarkStart w:id="104" w:name="_Toc58999856"/>
      <w:r>
        <w:rPr>
          <w:color w:val="auto"/>
        </w:rPr>
        <w:t>Fodderbeet and legume (Lucerne) pasture system (FBLS8)</w:t>
      </w:r>
      <w:bookmarkEnd w:id="104"/>
    </w:p>
    <w:p w14:paraId="0D1304BA" w14:textId="11F90D8E" w:rsidR="008E0E0C" w:rsidRPr="00D45B3B" w:rsidRDefault="008E0E0C" w:rsidP="008E0E0C">
      <w:r>
        <w:t>A high-quality irrigated crop-legume pasture-based system which has been investigated as part of the C4Milk project (Barber</w:t>
      </w:r>
      <w:r w:rsidR="00832302">
        <w:t>,</w:t>
      </w:r>
      <w:r>
        <w:t xml:space="preserve"> 2017) for use with dairy cows and heifers in northern Australia. Fodde</w:t>
      </w:r>
      <w:r w:rsidR="0062278C">
        <w:t>r</w:t>
      </w:r>
      <w:r>
        <w:t xml:space="preserve">beet is extensively used in New Zealand for wintering dairy cows or beef cattle growing systems. ME values used to estimate forage intake in </w:t>
      </w:r>
      <w:r w:rsidR="00625C8B">
        <w:t>QuikIntake</w:t>
      </w:r>
      <w:r>
        <w:t xml:space="preserve"> and feed costs used in the sensitivity analysis to calculate diet costs are listed in Table 12. </w:t>
      </w:r>
      <w:r w:rsidR="00FE14C0">
        <w:t>Fodderbeet was allocated at a flat rate of 3 kg DM</w:t>
      </w:r>
      <w:r w:rsidR="0062278C">
        <w:t>/</w:t>
      </w:r>
      <w:r w:rsidR="00FE14C0">
        <w:t>d across all target growth rates</w:t>
      </w:r>
      <w:r w:rsidR="00A975E4" w:rsidRPr="00A975E4">
        <w:t xml:space="preserve"> </w:t>
      </w:r>
      <w:r w:rsidR="00A975E4">
        <w:t>and was input into the spreadsheet as a supplement</w:t>
      </w:r>
      <w:r w:rsidR="00FE14C0">
        <w:t xml:space="preserve">.  </w:t>
      </w:r>
      <w:r>
        <w:t xml:space="preserve">Average ME’s for </w:t>
      </w:r>
      <w:r w:rsidR="00FE14C0">
        <w:t>Lucerne pasture</w:t>
      </w:r>
      <w:r>
        <w:t xml:space="preserve"> were also calculated (Table 8) from a range of samples within Feed Plu$ 4 (DAF</w:t>
      </w:r>
      <w:r w:rsidR="00832302">
        <w:t>,</w:t>
      </w:r>
      <w:r>
        <w:t xml:space="preserve"> 2016) that were collected throughout the year, therefore the variability in pasture quality across the year will be accounted for in the mean ME value.</w:t>
      </w:r>
    </w:p>
    <w:p w14:paraId="5856E93C" w14:textId="074787BF" w:rsidR="00C208B9" w:rsidRDefault="00C208B9" w:rsidP="00C208B9"/>
    <w:p w14:paraId="1CFE4BFB" w14:textId="77777777" w:rsidR="00A64449" w:rsidRDefault="00A64449">
      <w:pPr>
        <w:rPr>
          <w:rFonts w:eastAsia="ComputerModern-Regular" w:cstheme="minorHAnsi"/>
          <w:b/>
        </w:rPr>
      </w:pPr>
      <w:r>
        <w:rPr>
          <w:rFonts w:eastAsia="ComputerModern-Regular" w:cstheme="minorHAnsi"/>
          <w:b/>
        </w:rPr>
        <w:br w:type="page"/>
      </w:r>
    </w:p>
    <w:p w14:paraId="4A5BE656" w14:textId="2A6FDB9F" w:rsidR="00A64449" w:rsidRPr="00D063A6" w:rsidRDefault="00A64449" w:rsidP="00D063A6">
      <w:pPr>
        <w:spacing w:after="0" w:line="360" w:lineRule="auto"/>
        <w:jc w:val="both"/>
        <w:rPr>
          <w:rFonts w:eastAsia="ComputerModern-Regular" w:cstheme="minorHAnsi"/>
          <w:b/>
        </w:rPr>
      </w:pPr>
      <w:bookmarkStart w:id="105" w:name="_Hlk56602939"/>
      <w:r w:rsidRPr="006630DC">
        <w:rPr>
          <w:rFonts w:eastAsia="ComputerModern-Regular" w:cstheme="minorHAnsi"/>
          <w:b/>
        </w:rPr>
        <w:lastRenderedPageBreak/>
        <w:t xml:space="preserve">Table </w:t>
      </w:r>
      <w:r w:rsidR="00E14616">
        <w:rPr>
          <w:rFonts w:eastAsia="ComputerModern-Regular" w:cstheme="minorHAnsi"/>
          <w:b/>
        </w:rPr>
        <w:t>1</w:t>
      </w:r>
      <w:r w:rsidR="004C61A5">
        <w:rPr>
          <w:rFonts w:eastAsia="ComputerModern-Regular" w:cstheme="minorHAnsi"/>
          <w:b/>
        </w:rPr>
        <w:t>2</w:t>
      </w:r>
      <w:r>
        <w:rPr>
          <w:rFonts w:eastAsia="ComputerModern-Regular" w:cstheme="minorHAnsi"/>
          <w:b/>
        </w:rPr>
        <w:t>.</w:t>
      </w:r>
      <w:r w:rsidRPr="006630DC">
        <w:rPr>
          <w:rFonts w:eastAsia="ComputerModern-Regular" w:cstheme="minorHAnsi"/>
          <w:b/>
        </w:rPr>
        <w:t xml:space="preserve"> </w:t>
      </w:r>
      <w:r>
        <w:rPr>
          <w:rFonts w:eastAsia="ComputerModern-Regular" w:cstheme="minorHAnsi"/>
          <w:b/>
        </w:rPr>
        <w:t xml:space="preserve">Forage system input data </w:t>
      </w:r>
      <w:r w:rsidR="00D063A6">
        <w:rPr>
          <w:rFonts w:eastAsia="ComputerModern-Regular" w:cstheme="minorHAnsi"/>
          <w:b/>
        </w:rPr>
        <w:t xml:space="preserve">(metabolizable energy (ME) and dry matter </w:t>
      </w:r>
      <w:r w:rsidR="00EB55C4">
        <w:rPr>
          <w:rFonts w:eastAsia="ComputerModern-Regular" w:cstheme="minorHAnsi"/>
          <w:b/>
        </w:rPr>
        <w:t>intake</w:t>
      </w:r>
      <w:r w:rsidR="00D063A6">
        <w:rPr>
          <w:rFonts w:eastAsia="ComputerModern-Regular" w:cstheme="minorHAnsi"/>
          <w:b/>
        </w:rPr>
        <w:t xml:space="preserve"> (DM)) </w:t>
      </w:r>
      <w:r>
        <w:rPr>
          <w:rFonts w:eastAsia="ComputerModern-Regular" w:cstheme="minorHAnsi"/>
          <w:b/>
        </w:rPr>
        <w:t xml:space="preserve">used for </w:t>
      </w:r>
      <w:r w:rsidR="00625C8B">
        <w:rPr>
          <w:rFonts w:eastAsia="ComputerModern-Regular" w:cstheme="minorHAnsi"/>
          <w:b/>
        </w:rPr>
        <w:t>QuikIntake</w:t>
      </w:r>
      <w:r>
        <w:rPr>
          <w:rFonts w:eastAsia="ComputerModern-Regular" w:cstheme="minorHAnsi"/>
          <w:b/>
        </w:rPr>
        <w:t xml:space="preserve"> simulations and </w:t>
      </w:r>
      <w:r w:rsidR="00D063A6">
        <w:rPr>
          <w:rFonts w:eastAsia="ComputerModern-Regular" w:cstheme="minorHAnsi"/>
          <w:b/>
        </w:rPr>
        <w:t xml:space="preserve">feed costs used for </w:t>
      </w:r>
      <w:r>
        <w:rPr>
          <w:rFonts w:eastAsia="ComputerModern-Regular" w:cstheme="minorHAnsi"/>
          <w:b/>
        </w:rPr>
        <w:t>the calculation of diet costs within the desk-top study</w:t>
      </w:r>
      <w:r w:rsidR="00D063A6">
        <w:rPr>
          <w:rFonts w:eastAsia="ComputerModern-Regular" w:cstheme="minorHAnsi"/>
          <w:b/>
        </w:rPr>
        <w:t>.</w:t>
      </w:r>
    </w:p>
    <w:tbl>
      <w:tblPr>
        <w:tblW w:w="5003" w:type="pct"/>
        <w:jc w:val="center"/>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A0" w:firstRow="1" w:lastRow="0" w:firstColumn="1" w:lastColumn="0" w:noHBand="0" w:noVBand="1"/>
      </w:tblPr>
      <w:tblGrid>
        <w:gridCol w:w="3550"/>
        <w:gridCol w:w="1701"/>
        <w:gridCol w:w="1405"/>
        <w:gridCol w:w="1188"/>
        <w:gridCol w:w="1187"/>
      </w:tblGrid>
      <w:tr w:rsidR="00A64449" w:rsidRPr="00EC5DFC" w14:paraId="3DF6225C" w14:textId="77777777" w:rsidTr="00D000C5">
        <w:trPr>
          <w:trHeight w:val="197"/>
          <w:jc w:val="center"/>
        </w:trPr>
        <w:tc>
          <w:tcPr>
            <w:tcW w:w="1965" w:type="pct"/>
            <w:tcBorders>
              <w:top w:val="single" w:sz="4" w:space="0" w:color="000000"/>
              <w:left w:val="nil"/>
              <w:bottom w:val="double" w:sz="4" w:space="0" w:color="000000"/>
              <w:right w:val="nil"/>
            </w:tcBorders>
            <w:shd w:val="clear" w:color="auto" w:fill="auto"/>
            <w:noWrap/>
            <w:vAlign w:val="center"/>
            <w:hideMark/>
          </w:tcPr>
          <w:p w14:paraId="42A04DC7" w14:textId="77777777" w:rsidR="00A64449" w:rsidRPr="00A64449" w:rsidRDefault="00A64449" w:rsidP="00673452">
            <w:pPr>
              <w:spacing w:after="0" w:line="240" w:lineRule="auto"/>
              <w:rPr>
                <w:rFonts w:eastAsia="Times New Roman" w:cstheme="minorHAnsi"/>
                <w:color w:val="000000"/>
                <w:lang w:eastAsia="en-AU"/>
              </w:rPr>
            </w:pPr>
            <w:r w:rsidRPr="00A64449">
              <w:rPr>
                <w:rFonts w:eastAsia="Times New Roman" w:cstheme="minorHAnsi"/>
                <w:color w:val="000000"/>
                <w:lang w:eastAsia="en-AU"/>
              </w:rPr>
              <w:t>F</w:t>
            </w:r>
            <w:r>
              <w:rPr>
                <w:rFonts w:eastAsia="Times New Roman" w:cstheme="minorHAnsi"/>
                <w:color w:val="000000"/>
                <w:lang w:eastAsia="en-AU"/>
              </w:rPr>
              <w:t>eed</w:t>
            </w:r>
          </w:p>
        </w:tc>
        <w:tc>
          <w:tcPr>
            <w:tcW w:w="942" w:type="pct"/>
            <w:tcBorders>
              <w:top w:val="single" w:sz="4" w:space="0" w:color="000000"/>
              <w:left w:val="nil"/>
              <w:bottom w:val="double" w:sz="4" w:space="0" w:color="000000"/>
              <w:right w:val="nil"/>
            </w:tcBorders>
            <w:vAlign w:val="center"/>
          </w:tcPr>
          <w:p w14:paraId="1AD4B1A6" w14:textId="77777777"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Forage System</w:t>
            </w:r>
          </w:p>
          <w:p w14:paraId="6CAFE56C" w14:textId="77777777"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w:t>
            </w:r>
          </w:p>
        </w:tc>
        <w:tc>
          <w:tcPr>
            <w:tcW w:w="778" w:type="pct"/>
            <w:tcBorders>
              <w:top w:val="single" w:sz="4" w:space="0" w:color="000000"/>
              <w:left w:val="nil"/>
              <w:bottom w:val="double" w:sz="4" w:space="0" w:color="000000"/>
              <w:right w:val="nil"/>
            </w:tcBorders>
            <w:vAlign w:val="center"/>
          </w:tcPr>
          <w:p w14:paraId="33016250" w14:textId="77777777"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ME     (MJ/KG DM)</w:t>
            </w:r>
          </w:p>
        </w:tc>
        <w:tc>
          <w:tcPr>
            <w:tcW w:w="658" w:type="pct"/>
            <w:tcBorders>
              <w:top w:val="single" w:sz="4" w:space="0" w:color="000000"/>
              <w:left w:val="nil"/>
              <w:bottom w:val="double" w:sz="4" w:space="0" w:color="000000"/>
              <w:right w:val="nil"/>
            </w:tcBorders>
            <w:vAlign w:val="center"/>
          </w:tcPr>
          <w:p w14:paraId="57255720" w14:textId="5DA41732"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DMI</w:t>
            </w:r>
          </w:p>
          <w:p w14:paraId="4E8C4C14" w14:textId="77777777"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(kg DM)</w:t>
            </w:r>
          </w:p>
        </w:tc>
        <w:tc>
          <w:tcPr>
            <w:tcW w:w="657" w:type="pct"/>
            <w:tcBorders>
              <w:top w:val="single" w:sz="4" w:space="0" w:color="000000"/>
              <w:left w:val="nil"/>
              <w:bottom w:val="double" w:sz="4" w:space="0" w:color="000000"/>
              <w:right w:val="nil"/>
            </w:tcBorders>
            <w:shd w:val="clear" w:color="auto" w:fill="auto"/>
            <w:noWrap/>
            <w:vAlign w:val="center"/>
          </w:tcPr>
          <w:p w14:paraId="774F72DB" w14:textId="77777777" w:rsidR="00A64449" w:rsidRPr="00A64449" w:rsidRDefault="00A64449" w:rsidP="00673452">
            <w:pPr>
              <w:spacing w:after="0" w:line="240" w:lineRule="auto"/>
              <w:jc w:val="center"/>
              <w:rPr>
                <w:rFonts w:eastAsia="Times New Roman" w:cstheme="minorHAnsi"/>
                <w:color w:val="000000"/>
                <w:lang w:eastAsia="en-AU"/>
              </w:rPr>
            </w:pPr>
            <w:r w:rsidRPr="00A64449">
              <w:rPr>
                <w:rFonts w:eastAsia="Times New Roman" w:cstheme="minorHAnsi"/>
                <w:color w:val="000000"/>
                <w:lang w:eastAsia="en-AU"/>
              </w:rPr>
              <w:t>Cost    ($/kg DM)</w:t>
            </w:r>
          </w:p>
        </w:tc>
      </w:tr>
      <w:tr w:rsidR="00A64449" w:rsidRPr="00EC5DFC" w14:paraId="22524479" w14:textId="77777777" w:rsidTr="00D000C5">
        <w:trPr>
          <w:trHeight w:val="197"/>
          <w:jc w:val="center"/>
        </w:trPr>
        <w:tc>
          <w:tcPr>
            <w:tcW w:w="1965" w:type="pct"/>
            <w:tcBorders>
              <w:top w:val="double" w:sz="4" w:space="0" w:color="000000"/>
              <w:left w:val="nil"/>
              <w:bottom w:val="dotted" w:sz="4" w:space="0" w:color="000000"/>
              <w:right w:val="nil"/>
            </w:tcBorders>
            <w:shd w:val="clear" w:color="auto" w:fill="auto"/>
            <w:noWrap/>
            <w:vAlign w:val="bottom"/>
          </w:tcPr>
          <w:p w14:paraId="2487370C" w14:textId="793333F0" w:rsidR="00A64449" w:rsidRPr="00EC5DFC" w:rsidRDefault="00A64449" w:rsidP="00673452">
            <w:pPr>
              <w:spacing w:after="0" w:line="240" w:lineRule="auto"/>
              <w:rPr>
                <w:rFonts w:eastAsia="Times New Roman" w:cstheme="minorHAnsi"/>
                <w:color w:val="000000"/>
                <w:lang w:eastAsia="en-AU"/>
              </w:rPr>
            </w:pPr>
            <w:r w:rsidRPr="00EC5DFC">
              <w:rPr>
                <w:rFonts w:eastAsia="Times New Roman" w:cstheme="minorHAnsi"/>
                <w:color w:val="000000"/>
                <w:lang w:eastAsia="en-AU"/>
              </w:rPr>
              <w:t>Dry lick supplement</w:t>
            </w:r>
            <w:r w:rsidR="00D063A6" w:rsidRPr="00A64449">
              <w:rPr>
                <w:rFonts w:eastAsia="Times New Roman" w:cstheme="minorHAnsi"/>
                <w:color w:val="000000"/>
                <w:lang w:eastAsia="en-AU"/>
              </w:rPr>
              <w:t>†</w:t>
            </w:r>
            <w:r w:rsidRPr="00EC5DFC">
              <w:rPr>
                <w:rFonts w:eastAsia="Times New Roman" w:cstheme="minorHAnsi"/>
                <w:color w:val="000000"/>
                <w:lang w:eastAsia="en-AU"/>
              </w:rPr>
              <w:t xml:space="preserve"> </w:t>
            </w:r>
          </w:p>
        </w:tc>
        <w:tc>
          <w:tcPr>
            <w:tcW w:w="942" w:type="pct"/>
            <w:tcBorders>
              <w:top w:val="double" w:sz="4" w:space="0" w:color="000000"/>
              <w:left w:val="nil"/>
              <w:bottom w:val="dotted" w:sz="4" w:space="0" w:color="000000"/>
              <w:right w:val="nil"/>
            </w:tcBorders>
            <w:vAlign w:val="center"/>
          </w:tcPr>
          <w:p w14:paraId="725789AB" w14:textId="77777777" w:rsidR="00A64449" w:rsidRPr="00D000C5" w:rsidRDefault="00A64449" w:rsidP="00673452">
            <w:pPr>
              <w:spacing w:after="0" w:line="240" w:lineRule="auto"/>
              <w:jc w:val="center"/>
              <w:rPr>
                <w:rFonts w:eastAsia="Times New Roman" w:cstheme="minorHAnsi"/>
                <w:color w:val="000000"/>
                <w:lang w:eastAsia="en-AU"/>
              </w:rPr>
            </w:pPr>
            <w:r w:rsidRPr="00462488">
              <w:rPr>
                <w:rFonts w:eastAsia="Times New Roman" w:cstheme="minorHAnsi"/>
                <w:color w:val="000000"/>
                <w:lang w:eastAsia="en-AU"/>
              </w:rPr>
              <w:t>1</w:t>
            </w:r>
          </w:p>
        </w:tc>
        <w:tc>
          <w:tcPr>
            <w:tcW w:w="778" w:type="pct"/>
            <w:tcBorders>
              <w:top w:val="double" w:sz="4" w:space="0" w:color="000000"/>
              <w:left w:val="nil"/>
              <w:bottom w:val="dotted" w:sz="4" w:space="0" w:color="000000"/>
              <w:right w:val="nil"/>
            </w:tcBorders>
            <w:vAlign w:val="center"/>
          </w:tcPr>
          <w:p w14:paraId="23495BCF" w14:textId="77777777" w:rsidR="00A64449" w:rsidRPr="00EC5DFC" w:rsidRDefault="00A64449" w:rsidP="00673452">
            <w:pPr>
              <w:spacing w:after="0" w:line="240" w:lineRule="auto"/>
              <w:jc w:val="center"/>
              <w:rPr>
                <w:rFonts w:eastAsia="Times New Roman" w:cstheme="minorHAnsi"/>
                <w:color w:val="000000"/>
                <w:lang w:eastAsia="en-AU"/>
              </w:rPr>
            </w:pPr>
            <w:r w:rsidRPr="00AB682C">
              <w:rPr>
                <w:rFonts w:eastAsia="Times New Roman" w:cstheme="minorHAnsi"/>
                <w:color w:val="000000"/>
                <w:lang w:eastAsia="en-AU"/>
              </w:rPr>
              <w:t>8.00</w:t>
            </w:r>
          </w:p>
        </w:tc>
        <w:tc>
          <w:tcPr>
            <w:tcW w:w="658" w:type="pct"/>
            <w:tcBorders>
              <w:top w:val="double" w:sz="4" w:space="0" w:color="000000"/>
              <w:left w:val="nil"/>
              <w:bottom w:val="dotted" w:sz="4" w:space="0" w:color="000000"/>
              <w:right w:val="nil"/>
            </w:tcBorders>
            <w:vAlign w:val="center"/>
          </w:tcPr>
          <w:p w14:paraId="5053E33F" w14:textId="77777777" w:rsidR="00A64449" w:rsidRDefault="00A64449" w:rsidP="00673452">
            <w:pPr>
              <w:spacing w:after="0" w:line="240" w:lineRule="auto"/>
              <w:jc w:val="center"/>
              <w:rPr>
                <w:rFonts w:eastAsia="Times New Roman" w:cstheme="minorHAnsi"/>
                <w:color w:val="000000"/>
                <w:lang w:eastAsia="en-AU"/>
              </w:rPr>
            </w:pPr>
            <w:r w:rsidRPr="00EC5DFC">
              <w:rPr>
                <w:rFonts w:eastAsia="Times New Roman" w:cstheme="minorHAnsi"/>
                <w:color w:val="000000"/>
                <w:lang w:eastAsia="en-AU"/>
              </w:rPr>
              <w:t xml:space="preserve">0.4 </w:t>
            </w:r>
          </w:p>
        </w:tc>
        <w:tc>
          <w:tcPr>
            <w:tcW w:w="657" w:type="pct"/>
            <w:tcBorders>
              <w:top w:val="double" w:sz="4" w:space="0" w:color="000000"/>
              <w:left w:val="nil"/>
              <w:bottom w:val="dotted" w:sz="4" w:space="0" w:color="000000"/>
              <w:right w:val="nil"/>
            </w:tcBorders>
            <w:shd w:val="clear" w:color="auto" w:fill="auto"/>
            <w:noWrap/>
            <w:vAlign w:val="center"/>
          </w:tcPr>
          <w:p w14:paraId="3D41D9EE" w14:textId="77777777" w:rsidR="00A64449" w:rsidRPr="00EC5DFC" w:rsidRDefault="00A64449"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0.75</w:t>
            </w:r>
          </w:p>
        </w:tc>
      </w:tr>
      <w:tr w:rsidR="00A64449" w:rsidRPr="00EC5DFC" w14:paraId="6374597A"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hideMark/>
          </w:tcPr>
          <w:p w14:paraId="49199499" w14:textId="399C5792" w:rsidR="00A64449" w:rsidRPr="00EC5DFC" w:rsidRDefault="00A64449" w:rsidP="00673452">
            <w:pPr>
              <w:spacing w:after="0" w:line="240" w:lineRule="auto"/>
              <w:rPr>
                <w:rFonts w:eastAsia="Times New Roman" w:cstheme="minorHAnsi"/>
                <w:color w:val="000000"/>
                <w:lang w:eastAsia="en-AU"/>
              </w:rPr>
            </w:pPr>
            <w:r w:rsidRPr="00EC5DFC">
              <w:rPr>
                <w:rFonts w:eastAsia="Times New Roman" w:cstheme="minorHAnsi"/>
                <w:color w:val="000000"/>
                <w:lang w:eastAsia="en-AU"/>
              </w:rPr>
              <w:t>Rhodes grass pasture</w:t>
            </w:r>
            <w:r w:rsidR="00D000C5">
              <w:rPr>
                <w:rFonts w:eastAsia="Times New Roman" w:cstheme="minorHAnsi"/>
                <w:color w:val="000000"/>
                <w:lang w:eastAsia="en-AU"/>
              </w:rPr>
              <w:t>*</w:t>
            </w:r>
          </w:p>
        </w:tc>
        <w:tc>
          <w:tcPr>
            <w:tcW w:w="942" w:type="pct"/>
            <w:tcBorders>
              <w:top w:val="dotted" w:sz="4" w:space="0" w:color="000000"/>
              <w:left w:val="nil"/>
              <w:bottom w:val="dotted" w:sz="4" w:space="0" w:color="000000"/>
              <w:right w:val="nil"/>
            </w:tcBorders>
            <w:vAlign w:val="center"/>
          </w:tcPr>
          <w:p w14:paraId="756685B9" w14:textId="1A5F2E26" w:rsidR="00A64449" w:rsidRPr="00EC5DFC" w:rsidRDefault="00A64449"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 xml:space="preserve">1 &amp; </w:t>
            </w:r>
            <w:r w:rsidR="00462488">
              <w:rPr>
                <w:rFonts w:eastAsia="Times New Roman" w:cstheme="minorHAnsi"/>
                <w:color w:val="000000"/>
                <w:lang w:eastAsia="en-AU"/>
              </w:rPr>
              <w:t>6</w:t>
            </w:r>
          </w:p>
        </w:tc>
        <w:tc>
          <w:tcPr>
            <w:tcW w:w="778" w:type="pct"/>
            <w:tcBorders>
              <w:top w:val="dotted" w:sz="4" w:space="0" w:color="000000"/>
              <w:left w:val="nil"/>
              <w:bottom w:val="dotted" w:sz="4" w:space="0" w:color="000000"/>
              <w:right w:val="nil"/>
            </w:tcBorders>
            <w:vAlign w:val="center"/>
          </w:tcPr>
          <w:p w14:paraId="792509BB" w14:textId="77777777" w:rsidR="00A64449" w:rsidRPr="00EC5DFC" w:rsidRDefault="00A64449" w:rsidP="00673452">
            <w:pPr>
              <w:spacing w:after="0" w:line="240" w:lineRule="auto"/>
              <w:jc w:val="center"/>
              <w:rPr>
                <w:rFonts w:eastAsia="Times New Roman" w:cstheme="minorHAnsi"/>
                <w:color w:val="000000"/>
                <w:lang w:eastAsia="en-AU"/>
              </w:rPr>
            </w:pPr>
            <w:r w:rsidRPr="00EC5DFC">
              <w:rPr>
                <w:rFonts w:eastAsia="Times New Roman" w:cstheme="minorHAnsi"/>
                <w:color w:val="000000"/>
                <w:lang w:eastAsia="en-AU"/>
              </w:rPr>
              <w:t>8.70</w:t>
            </w:r>
          </w:p>
        </w:tc>
        <w:tc>
          <w:tcPr>
            <w:tcW w:w="658" w:type="pct"/>
            <w:tcBorders>
              <w:top w:val="dotted" w:sz="4" w:space="0" w:color="000000"/>
              <w:left w:val="nil"/>
              <w:bottom w:val="dotted" w:sz="4" w:space="0" w:color="000000"/>
              <w:right w:val="nil"/>
            </w:tcBorders>
            <w:vAlign w:val="center"/>
          </w:tcPr>
          <w:p w14:paraId="1CF35122" w14:textId="77777777" w:rsidR="00A64449" w:rsidRPr="00EC5DFC" w:rsidRDefault="00A64449"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3D7C451E" w14:textId="7C28C123" w:rsidR="00A64449" w:rsidRPr="00EC5DFC"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0.10</w:t>
            </w:r>
          </w:p>
        </w:tc>
      </w:tr>
      <w:tr w:rsidR="00A64449" w:rsidRPr="00EC5DFC" w14:paraId="735A071B"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01998566" w14:textId="4A4B090D" w:rsidR="00A64449" w:rsidRPr="00EC5DFC" w:rsidRDefault="00EB55C4" w:rsidP="00673452">
            <w:pPr>
              <w:spacing w:after="0" w:line="240" w:lineRule="auto"/>
              <w:rPr>
                <w:rFonts w:eastAsia="Times New Roman" w:cstheme="minorHAnsi"/>
                <w:color w:val="000000"/>
                <w:lang w:eastAsia="en-AU"/>
              </w:rPr>
            </w:pPr>
            <w:r>
              <w:rPr>
                <w:rFonts w:eastAsia="Times New Roman" w:cstheme="minorHAnsi"/>
                <w:color w:val="000000"/>
                <w:lang w:eastAsia="en-AU"/>
              </w:rPr>
              <w:t>Grain-based concentrate mix</w:t>
            </w:r>
          </w:p>
        </w:tc>
        <w:tc>
          <w:tcPr>
            <w:tcW w:w="942" w:type="pct"/>
            <w:tcBorders>
              <w:top w:val="dotted" w:sz="4" w:space="0" w:color="000000"/>
              <w:left w:val="nil"/>
              <w:bottom w:val="dotted" w:sz="4" w:space="0" w:color="000000"/>
              <w:right w:val="nil"/>
            </w:tcBorders>
            <w:vAlign w:val="center"/>
          </w:tcPr>
          <w:p w14:paraId="799F58FE" w14:textId="7C0D0775" w:rsidR="00A64449"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778" w:type="pct"/>
            <w:tcBorders>
              <w:top w:val="dotted" w:sz="4" w:space="0" w:color="000000"/>
              <w:left w:val="nil"/>
              <w:bottom w:val="dotted" w:sz="4" w:space="0" w:color="000000"/>
              <w:right w:val="nil"/>
            </w:tcBorders>
            <w:vAlign w:val="center"/>
          </w:tcPr>
          <w:p w14:paraId="7125F84A" w14:textId="48E153C1" w:rsidR="00A64449" w:rsidRPr="00EC5DFC"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11.56</w:t>
            </w:r>
          </w:p>
        </w:tc>
        <w:tc>
          <w:tcPr>
            <w:tcW w:w="658" w:type="pct"/>
            <w:tcBorders>
              <w:top w:val="dotted" w:sz="4" w:space="0" w:color="000000"/>
              <w:left w:val="nil"/>
              <w:bottom w:val="dotted" w:sz="4" w:space="0" w:color="000000"/>
              <w:right w:val="nil"/>
            </w:tcBorders>
            <w:vAlign w:val="center"/>
          </w:tcPr>
          <w:p w14:paraId="58B3298A" w14:textId="2AB115A7" w:rsidR="00A64449"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3 to 8</w:t>
            </w:r>
          </w:p>
        </w:tc>
        <w:tc>
          <w:tcPr>
            <w:tcW w:w="657" w:type="pct"/>
            <w:tcBorders>
              <w:top w:val="dotted" w:sz="4" w:space="0" w:color="000000"/>
              <w:left w:val="nil"/>
              <w:bottom w:val="dotted" w:sz="4" w:space="0" w:color="000000"/>
              <w:right w:val="nil"/>
            </w:tcBorders>
            <w:shd w:val="clear" w:color="auto" w:fill="auto"/>
            <w:noWrap/>
            <w:vAlign w:val="center"/>
          </w:tcPr>
          <w:p w14:paraId="6C4D7A4F" w14:textId="39227A4A" w:rsidR="00A64449" w:rsidRPr="00EC5DFC"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0.32</w:t>
            </w:r>
          </w:p>
        </w:tc>
      </w:tr>
      <w:tr w:rsidR="00A64449" w:rsidRPr="00EC5DFC" w14:paraId="35F20884"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5FCF91EA" w14:textId="0B7233FC" w:rsidR="00A64449" w:rsidRPr="00EC5DFC" w:rsidRDefault="00EB55C4" w:rsidP="00673452">
            <w:pPr>
              <w:spacing w:after="0" w:line="240" w:lineRule="auto"/>
              <w:rPr>
                <w:rFonts w:eastAsia="Times New Roman" w:cstheme="minorHAnsi"/>
                <w:color w:val="000000"/>
                <w:lang w:eastAsia="en-AU"/>
              </w:rPr>
            </w:pPr>
            <w:r>
              <w:rPr>
                <w:rFonts w:eastAsia="Times New Roman" w:cstheme="minorHAnsi"/>
                <w:color w:val="000000"/>
                <w:lang w:eastAsia="en-AU"/>
              </w:rPr>
              <w:t>Barley hay</w:t>
            </w:r>
          </w:p>
        </w:tc>
        <w:tc>
          <w:tcPr>
            <w:tcW w:w="942" w:type="pct"/>
            <w:tcBorders>
              <w:top w:val="dotted" w:sz="4" w:space="0" w:color="000000"/>
              <w:left w:val="nil"/>
              <w:bottom w:val="dotted" w:sz="4" w:space="0" w:color="000000"/>
              <w:right w:val="nil"/>
            </w:tcBorders>
            <w:vAlign w:val="center"/>
          </w:tcPr>
          <w:p w14:paraId="391DA8A2" w14:textId="1AE404F3" w:rsidR="00A64449"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778" w:type="pct"/>
            <w:tcBorders>
              <w:top w:val="dotted" w:sz="4" w:space="0" w:color="000000"/>
              <w:left w:val="nil"/>
              <w:bottom w:val="dotted" w:sz="4" w:space="0" w:color="000000"/>
              <w:right w:val="nil"/>
            </w:tcBorders>
            <w:vAlign w:val="center"/>
          </w:tcPr>
          <w:p w14:paraId="41DB1489" w14:textId="239B5C00" w:rsidR="00A64449" w:rsidRPr="00EC5DFC"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8.55</w:t>
            </w:r>
          </w:p>
        </w:tc>
        <w:tc>
          <w:tcPr>
            <w:tcW w:w="658" w:type="pct"/>
            <w:tcBorders>
              <w:top w:val="dotted" w:sz="4" w:space="0" w:color="000000"/>
              <w:left w:val="nil"/>
              <w:bottom w:val="dotted" w:sz="4" w:space="0" w:color="000000"/>
              <w:right w:val="nil"/>
            </w:tcBorders>
            <w:vAlign w:val="center"/>
          </w:tcPr>
          <w:p w14:paraId="0CAFA2C4" w14:textId="66987CB6" w:rsidR="00A64449"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4903E842" w14:textId="0F53BB5B" w:rsidR="00A64449" w:rsidRPr="00EC5DFC"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0.25</w:t>
            </w:r>
          </w:p>
        </w:tc>
      </w:tr>
      <w:tr w:rsidR="00A64449" w:rsidRPr="00EC5DFC" w14:paraId="75AF6F37"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213D6FF2" w14:textId="0BB988DA" w:rsidR="00A64449" w:rsidRPr="00EC5DFC" w:rsidRDefault="00EB55C4" w:rsidP="00673452">
            <w:pPr>
              <w:spacing w:after="0" w:line="240" w:lineRule="auto"/>
              <w:rPr>
                <w:rFonts w:eastAsia="Times New Roman" w:cstheme="minorHAnsi"/>
                <w:color w:val="000000"/>
                <w:lang w:eastAsia="en-AU"/>
              </w:rPr>
            </w:pPr>
            <w:r>
              <w:rPr>
                <w:rFonts w:eastAsia="Times New Roman" w:cstheme="minorHAnsi"/>
                <w:color w:val="000000"/>
                <w:lang w:eastAsia="en-AU"/>
              </w:rPr>
              <w:t>T</w:t>
            </w:r>
            <w:r w:rsidR="00462488">
              <w:rPr>
                <w:rFonts w:eastAsia="Times New Roman" w:cstheme="minorHAnsi"/>
                <w:color w:val="000000"/>
                <w:lang w:eastAsia="en-AU"/>
              </w:rPr>
              <w:t>otal Mixed Ration</w:t>
            </w:r>
          </w:p>
        </w:tc>
        <w:tc>
          <w:tcPr>
            <w:tcW w:w="942" w:type="pct"/>
            <w:tcBorders>
              <w:top w:val="dotted" w:sz="4" w:space="0" w:color="000000"/>
              <w:left w:val="nil"/>
              <w:bottom w:val="dotted" w:sz="4" w:space="0" w:color="000000"/>
              <w:right w:val="nil"/>
            </w:tcBorders>
            <w:vAlign w:val="center"/>
          </w:tcPr>
          <w:p w14:paraId="4CFC4F09" w14:textId="309BF237" w:rsidR="00A64449"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c>
          <w:tcPr>
            <w:tcW w:w="778" w:type="pct"/>
            <w:tcBorders>
              <w:top w:val="dotted" w:sz="4" w:space="0" w:color="000000"/>
              <w:left w:val="nil"/>
              <w:bottom w:val="dotted" w:sz="4" w:space="0" w:color="000000"/>
              <w:right w:val="nil"/>
            </w:tcBorders>
            <w:vAlign w:val="center"/>
          </w:tcPr>
          <w:p w14:paraId="0670E7FC" w14:textId="668196F8" w:rsidR="00A64449" w:rsidRPr="00EC5DFC" w:rsidRDefault="00EB55C4"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10.07</w:t>
            </w:r>
          </w:p>
        </w:tc>
        <w:tc>
          <w:tcPr>
            <w:tcW w:w="658" w:type="pct"/>
            <w:tcBorders>
              <w:top w:val="dotted" w:sz="4" w:space="0" w:color="000000"/>
              <w:left w:val="nil"/>
              <w:bottom w:val="dotted" w:sz="4" w:space="0" w:color="000000"/>
              <w:right w:val="nil"/>
            </w:tcBorders>
            <w:vAlign w:val="center"/>
          </w:tcPr>
          <w:p w14:paraId="34806E9D" w14:textId="02F5322E" w:rsidR="00A64449"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3E203C20" w14:textId="0C5E83BE" w:rsidR="00A64449" w:rsidRPr="00EC5DFC" w:rsidRDefault="00462488" w:rsidP="00673452">
            <w:pPr>
              <w:spacing w:after="0" w:line="240" w:lineRule="auto"/>
              <w:jc w:val="center"/>
              <w:rPr>
                <w:rFonts w:eastAsia="Times New Roman" w:cstheme="minorHAnsi"/>
                <w:color w:val="000000"/>
                <w:lang w:eastAsia="en-AU"/>
              </w:rPr>
            </w:pPr>
            <w:r>
              <w:rPr>
                <w:rFonts w:eastAsia="Times New Roman" w:cstheme="minorHAnsi"/>
                <w:color w:val="000000"/>
                <w:lang w:eastAsia="en-AU"/>
              </w:rPr>
              <w:t>0.33</w:t>
            </w:r>
          </w:p>
        </w:tc>
      </w:tr>
      <w:tr w:rsidR="00462488" w:rsidRPr="00EC5DFC" w14:paraId="108A483C"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664A77C8" w14:textId="64B23111"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Kikuyu</w:t>
            </w:r>
            <w:r w:rsidR="00463FA4">
              <w:rPr>
                <w:rFonts w:eastAsia="Times New Roman" w:cstheme="minorHAnsi"/>
                <w:color w:val="000000"/>
                <w:lang w:eastAsia="en-AU"/>
              </w:rPr>
              <w:t xml:space="preserve"> </w:t>
            </w:r>
            <w:r>
              <w:rPr>
                <w:rFonts w:eastAsia="Times New Roman" w:cstheme="minorHAnsi"/>
                <w:color w:val="000000"/>
                <w:lang w:eastAsia="en-AU"/>
              </w:rPr>
              <w:t>pasture</w:t>
            </w:r>
          </w:p>
        </w:tc>
        <w:tc>
          <w:tcPr>
            <w:tcW w:w="942" w:type="pct"/>
            <w:tcBorders>
              <w:top w:val="dotted" w:sz="4" w:space="0" w:color="000000"/>
              <w:left w:val="nil"/>
              <w:bottom w:val="dotted" w:sz="4" w:space="0" w:color="000000"/>
              <w:right w:val="nil"/>
            </w:tcBorders>
            <w:vAlign w:val="center"/>
          </w:tcPr>
          <w:p w14:paraId="51E21596" w14:textId="02D5AE2F"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c>
          <w:tcPr>
            <w:tcW w:w="778" w:type="pct"/>
            <w:tcBorders>
              <w:top w:val="dotted" w:sz="4" w:space="0" w:color="auto"/>
              <w:left w:val="nil"/>
              <w:bottom w:val="dotted" w:sz="4" w:space="0" w:color="auto"/>
              <w:right w:val="nil"/>
            </w:tcBorders>
            <w:shd w:val="clear" w:color="auto" w:fill="auto"/>
            <w:vAlign w:val="center"/>
          </w:tcPr>
          <w:p w14:paraId="696304D7" w14:textId="371BFA02"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10.07</w:t>
            </w:r>
          </w:p>
        </w:tc>
        <w:tc>
          <w:tcPr>
            <w:tcW w:w="658" w:type="pct"/>
            <w:tcBorders>
              <w:top w:val="dotted" w:sz="4" w:space="0" w:color="000000"/>
              <w:left w:val="nil"/>
              <w:bottom w:val="dotted" w:sz="4" w:space="0" w:color="000000"/>
              <w:right w:val="nil"/>
            </w:tcBorders>
            <w:vAlign w:val="center"/>
          </w:tcPr>
          <w:p w14:paraId="16BD94C8" w14:textId="1392BCF2"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02018CFC" w14:textId="291704F4"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0.09</w:t>
            </w:r>
          </w:p>
        </w:tc>
      </w:tr>
      <w:tr w:rsidR="00462488" w:rsidRPr="00EC5DFC" w14:paraId="3C649DC3"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2401F17B" w14:textId="3A79E359"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Annual ryegrass pasture</w:t>
            </w:r>
          </w:p>
        </w:tc>
        <w:tc>
          <w:tcPr>
            <w:tcW w:w="942" w:type="pct"/>
            <w:tcBorders>
              <w:top w:val="dotted" w:sz="4" w:space="0" w:color="000000"/>
              <w:left w:val="nil"/>
              <w:bottom w:val="dotted" w:sz="4" w:space="0" w:color="000000"/>
              <w:right w:val="nil"/>
            </w:tcBorders>
            <w:vAlign w:val="center"/>
          </w:tcPr>
          <w:p w14:paraId="7999B154" w14:textId="5A87EBB5"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c>
          <w:tcPr>
            <w:tcW w:w="778" w:type="pct"/>
            <w:tcBorders>
              <w:top w:val="dotted" w:sz="4" w:space="0" w:color="auto"/>
              <w:left w:val="nil"/>
              <w:bottom w:val="dotted" w:sz="4" w:space="0" w:color="auto"/>
              <w:right w:val="nil"/>
            </w:tcBorders>
            <w:shd w:val="clear" w:color="auto" w:fill="auto"/>
            <w:vAlign w:val="center"/>
          </w:tcPr>
          <w:p w14:paraId="1834E5D2" w14:textId="4752EFB9"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9.85</w:t>
            </w:r>
          </w:p>
        </w:tc>
        <w:tc>
          <w:tcPr>
            <w:tcW w:w="658" w:type="pct"/>
            <w:tcBorders>
              <w:top w:val="dotted" w:sz="4" w:space="0" w:color="000000"/>
              <w:left w:val="nil"/>
              <w:bottom w:val="dotted" w:sz="4" w:space="0" w:color="000000"/>
              <w:right w:val="nil"/>
            </w:tcBorders>
            <w:vAlign w:val="center"/>
          </w:tcPr>
          <w:p w14:paraId="406157F8" w14:textId="7F674629"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7178A526" w14:textId="30333009"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0.14</w:t>
            </w:r>
          </w:p>
        </w:tc>
      </w:tr>
      <w:tr w:rsidR="00462488" w:rsidRPr="00EC5DFC" w14:paraId="3EDC4B89"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7B051E86" w14:textId="547BD302"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Forage sorghum pasture</w:t>
            </w:r>
          </w:p>
        </w:tc>
        <w:tc>
          <w:tcPr>
            <w:tcW w:w="942" w:type="pct"/>
            <w:tcBorders>
              <w:top w:val="dotted" w:sz="4" w:space="0" w:color="000000"/>
              <w:left w:val="nil"/>
              <w:bottom w:val="dotted" w:sz="4" w:space="0" w:color="000000"/>
              <w:right w:val="nil"/>
            </w:tcBorders>
            <w:vAlign w:val="center"/>
          </w:tcPr>
          <w:p w14:paraId="0E70EEF9" w14:textId="2B6A6629"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c>
          <w:tcPr>
            <w:tcW w:w="778" w:type="pct"/>
            <w:tcBorders>
              <w:top w:val="dotted" w:sz="4" w:space="0" w:color="auto"/>
              <w:left w:val="nil"/>
              <w:bottom w:val="dotted" w:sz="4" w:space="0" w:color="auto"/>
              <w:right w:val="nil"/>
            </w:tcBorders>
            <w:shd w:val="clear" w:color="auto" w:fill="auto"/>
            <w:vAlign w:val="center"/>
          </w:tcPr>
          <w:p w14:paraId="1D8C7657" w14:textId="53C3739B"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9.67</w:t>
            </w:r>
          </w:p>
        </w:tc>
        <w:tc>
          <w:tcPr>
            <w:tcW w:w="658" w:type="pct"/>
            <w:tcBorders>
              <w:top w:val="dotted" w:sz="4" w:space="0" w:color="000000"/>
              <w:left w:val="nil"/>
              <w:bottom w:val="dotted" w:sz="4" w:space="0" w:color="000000"/>
              <w:right w:val="nil"/>
            </w:tcBorders>
            <w:vAlign w:val="center"/>
          </w:tcPr>
          <w:p w14:paraId="30A49DB4" w14:textId="37FB9738"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3642E1C6" w14:textId="30C7F970"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0.09</w:t>
            </w:r>
          </w:p>
        </w:tc>
      </w:tr>
      <w:tr w:rsidR="00462488" w:rsidRPr="00EC5DFC" w14:paraId="326A6F8E"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244AA21C" w14:textId="41E5CB48"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Oats pasture</w:t>
            </w:r>
          </w:p>
        </w:tc>
        <w:tc>
          <w:tcPr>
            <w:tcW w:w="942" w:type="pct"/>
            <w:tcBorders>
              <w:top w:val="dotted" w:sz="4" w:space="0" w:color="000000"/>
              <w:left w:val="nil"/>
              <w:bottom w:val="dotted" w:sz="4" w:space="0" w:color="000000"/>
              <w:right w:val="nil"/>
            </w:tcBorders>
            <w:vAlign w:val="center"/>
          </w:tcPr>
          <w:p w14:paraId="5E39CFC1" w14:textId="2BDDF07D"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c>
          <w:tcPr>
            <w:tcW w:w="778" w:type="pct"/>
            <w:tcBorders>
              <w:top w:val="dotted" w:sz="4" w:space="0" w:color="auto"/>
              <w:left w:val="nil"/>
              <w:bottom w:val="dotted" w:sz="4" w:space="0" w:color="auto"/>
              <w:right w:val="nil"/>
            </w:tcBorders>
            <w:shd w:val="clear" w:color="auto" w:fill="auto"/>
            <w:vAlign w:val="center"/>
          </w:tcPr>
          <w:p w14:paraId="6AE4192B" w14:textId="0C36F4A0"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10.28</w:t>
            </w:r>
          </w:p>
        </w:tc>
        <w:tc>
          <w:tcPr>
            <w:tcW w:w="658" w:type="pct"/>
            <w:tcBorders>
              <w:top w:val="dotted" w:sz="4" w:space="0" w:color="000000"/>
              <w:left w:val="nil"/>
              <w:bottom w:val="dotted" w:sz="4" w:space="0" w:color="000000"/>
              <w:right w:val="nil"/>
            </w:tcBorders>
            <w:vAlign w:val="center"/>
          </w:tcPr>
          <w:p w14:paraId="4BA682B4" w14:textId="49E510CA"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4DF10570" w14:textId="44992A49"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0.09</w:t>
            </w:r>
          </w:p>
        </w:tc>
      </w:tr>
      <w:tr w:rsidR="00462488" w:rsidRPr="00EC5DFC" w14:paraId="375FB08A"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38467A92" w14:textId="1953C354" w:rsidR="00462488" w:rsidRPr="00EC5DFC" w:rsidRDefault="0062278C" w:rsidP="00462488">
            <w:pPr>
              <w:spacing w:after="0" w:line="240" w:lineRule="auto"/>
              <w:rPr>
                <w:rFonts w:eastAsia="Times New Roman" w:cstheme="minorHAnsi"/>
                <w:color w:val="000000"/>
                <w:lang w:eastAsia="en-AU"/>
              </w:rPr>
            </w:pPr>
            <w:r>
              <w:rPr>
                <w:rFonts w:eastAsia="Times New Roman" w:cstheme="minorHAnsi"/>
                <w:color w:val="000000"/>
                <w:lang w:eastAsia="en-AU"/>
              </w:rPr>
              <w:t>Leucaena</w:t>
            </w:r>
          </w:p>
        </w:tc>
        <w:tc>
          <w:tcPr>
            <w:tcW w:w="942" w:type="pct"/>
            <w:tcBorders>
              <w:top w:val="dotted" w:sz="4" w:space="0" w:color="000000"/>
              <w:left w:val="nil"/>
              <w:bottom w:val="dotted" w:sz="4" w:space="0" w:color="000000"/>
              <w:right w:val="nil"/>
            </w:tcBorders>
            <w:vAlign w:val="center"/>
          </w:tcPr>
          <w:p w14:paraId="02D900AB" w14:textId="7C5FAAB9"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778" w:type="pct"/>
            <w:tcBorders>
              <w:top w:val="dotted" w:sz="4" w:space="0" w:color="auto"/>
              <w:left w:val="nil"/>
              <w:bottom w:val="dotted" w:sz="4" w:space="0" w:color="auto"/>
              <w:right w:val="nil"/>
            </w:tcBorders>
            <w:shd w:val="clear" w:color="auto" w:fill="auto"/>
            <w:vAlign w:val="center"/>
          </w:tcPr>
          <w:p w14:paraId="59FB5A7D" w14:textId="33536682"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11.00</w:t>
            </w:r>
          </w:p>
        </w:tc>
        <w:tc>
          <w:tcPr>
            <w:tcW w:w="658" w:type="pct"/>
            <w:tcBorders>
              <w:top w:val="dotted" w:sz="4" w:space="0" w:color="000000"/>
              <w:left w:val="nil"/>
              <w:bottom w:val="dotted" w:sz="4" w:space="0" w:color="000000"/>
              <w:right w:val="nil"/>
            </w:tcBorders>
            <w:vAlign w:val="center"/>
          </w:tcPr>
          <w:p w14:paraId="1ACB5A5C" w14:textId="73C2003A"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065649F3" w14:textId="5EA4004A"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0.03</w:t>
            </w:r>
          </w:p>
        </w:tc>
      </w:tr>
      <w:tr w:rsidR="00462488" w:rsidRPr="00EC5DFC" w14:paraId="1CE229B8"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6D047FFD" w14:textId="5461A1CB"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White sorghum headlage</w:t>
            </w:r>
          </w:p>
        </w:tc>
        <w:tc>
          <w:tcPr>
            <w:tcW w:w="942" w:type="pct"/>
            <w:tcBorders>
              <w:top w:val="dotted" w:sz="4" w:space="0" w:color="000000"/>
              <w:left w:val="nil"/>
              <w:bottom w:val="dotted" w:sz="4" w:space="0" w:color="000000"/>
              <w:right w:val="nil"/>
            </w:tcBorders>
            <w:vAlign w:val="center"/>
          </w:tcPr>
          <w:p w14:paraId="60AEEF4A" w14:textId="4088CB80"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778" w:type="pct"/>
            <w:tcBorders>
              <w:top w:val="dotted" w:sz="4" w:space="0" w:color="auto"/>
              <w:left w:val="nil"/>
              <w:bottom w:val="dotted" w:sz="4" w:space="0" w:color="auto"/>
              <w:right w:val="nil"/>
            </w:tcBorders>
            <w:shd w:val="clear" w:color="auto" w:fill="auto"/>
            <w:vAlign w:val="center"/>
          </w:tcPr>
          <w:p w14:paraId="321ED6C1" w14:textId="21904E8A"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11.50</w:t>
            </w:r>
          </w:p>
        </w:tc>
        <w:tc>
          <w:tcPr>
            <w:tcW w:w="658" w:type="pct"/>
            <w:tcBorders>
              <w:top w:val="dotted" w:sz="4" w:space="0" w:color="000000"/>
              <w:left w:val="nil"/>
              <w:bottom w:val="dotted" w:sz="4" w:space="0" w:color="000000"/>
              <w:right w:val="nil"/>
            </w:tcBorders>
            <w:vAlign w:val="center"/>
          </w:tcPr>
          <w:p w14:paraId="64218107" w14:textId="748FB205"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745FDE5A" w14:textId="1093B074" w:rsidR="00462488" w:rsidRPr="00EC5DFC"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w:t>
            </w:r>
            <w:r w:rsidR="00D45B3B">
              <w:rPr>
                <w:rFonts w:eastAsia="Times New Roman" w:cstheme="minorHAnsi"/>
                <w:color w:val="000000"/>
                <w:lang w:eastAsia="en-AU"/>
              </w:rPr>
              <w:t>15</w:t>
            </w:r>
          </w:p>
        </w:tc>
      </w:tr>
      <w:tr w:rsidR="00462488" w:rsidRPr="00EC5DFC" w14:paraId="74EE24A6"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2B67379C" w14:textId="2B7FCB0B"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Lablab silage</w:t>
            </w:r>
          </w:p>
        </w:tc>
        <w:tc>
          <w:tcPr>
            <w:tcW w:w="942" w:type="pct"/>
            <w:tcBorders>
              <w:top w:val="dotted" w:sz="4" w:space="0" w:color="000000"/>
              <w:left w:val="nil"/>
              <w:bottom w:val="dotted" w:sz="4" w:space="0" w:color="000000"/>
              <w:right w:val="nil"/>
            </w:tcBorders>
            <w:vAlign w:val="center"/>
          </w:tcPr>
          <w:p w14:paraId="31CD2541" w14:textId="609D3EAF"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778" w:type="pct"/>
            <w:tcBorders>
              <w:top w:val="dotted" w:sz="4" w:space="0" w:color="auto"/>
              <w:left w:val="nil"/>
              <w:bottom w:val="dotted" w:sz="4" w:space="0" w:color="auto"/>
              <w:right w:val="nil"/>
            </w:tcBorders>
            <w:shd w:val="clear" w:color="auto" w:fill="auto"/>
            <w:vAlign w:val="center"/>
          </w:tcPr>
          <w:p w14:paraId="261AF054" w14:textId="3821B849"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8.68</w:t>
            </w:r>
          </w:p>
        </w:tc>
        <w:tc>
          <w:tcPr>
            <w:tcW w:w="658" w:type="pct"/>
            <w:tcBorders>
              <w:top w:val="dotted" w:sz="4" w:space="0" w:color="000000"/>
              <w:left w:val="nil"/>
              <w:bottom w:val="dotted" w:sz="4" w:space="0" w:color="000000"/>
              <w:right w:val="nil"/>
            </w:tcBorders>
            <w:vAlign w:val="center"/>
          </w:tcPr>
          <w:p w14:paraId="72828574" w14:textId="47AD5AE2"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1446A329" w14:textId="5251CC84" w:rsidR="00462488" w:rsidRPr="00EC5DFC" w:rsidRDefault="00D45B3B"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0.20</w:t>
            </w:r>
          </w:p>
        </w:tc>
      </w:tr>
      <w:tr w:rsidR="00462488" w:rsidRPr="00EC5DFC" w14:paraId="4F7DE354" w14:textId="77777777" w:rsidTr="00D000C5">
        <w:trPr>
          <w:trHeight w:val="197"/>
          <w:jc w:val="center"/>
        </w:trPr>
        <w:tc>
          <w:tcPr>
            <w:tcW w:w="1965" w:type="pct"/>
            <w:tcBorders>
              <w:top w:val="dotted" w:sz="4" w:space="0" w:color="000000"/>
              <w:left w:val="nil"/>
              <w:bottom w:val="dotted" w:sz="4" w:space="0" w:color="000000"/>
              <w:right w:val="nil"/>
            </w:tcBorders>
            <w:shd w:val="clear" w:color="auto" w:fill="auto"/>
            <w:noWrap/>
            <w:vAlign w:val="bottom"/>
          </w:tcPr>
          <w:p w14:paraId="6F00DC74" w14:textId="59D2D114"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Fodderbeet</w:t>
            </w:r>
          </w:p>
        </w:tc>
        <w:tc>
          <w:tcPr>
            <w:tcW w:w="942" w:type="pct"/>
            <w:tcBorders>
              <w:top w:val="dotted" w:sz="4" w:space="0" w:color="000000"/>
              <w:left w:val="nil"/>
              <w:bottom w:val="dotted" w:sz="4" w:space="0" w:color="000000"/>
              <w:right w:val="nil"/>
            </w:tcBorders>
            <w:vAlign w:val="center"/>
          </w:tcPr>
          <w:p w14:paraId="0F163A91" w14:textId="0B7AA9AD"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778" w:type="pct"/>
            <w:tcBorders>
              <w:top w:val="dotted" w:sz="4" w:space="0" w:color="auto"/>
              <w:left w:val="nil"/>
              <w:bottom w:val="dotted" w:sz="4" w:space="0" w:color="auto"/>
              <w:right w:val="nil"/>
            </w:tcBorders>
            <w:shd w:val="clear" w:color="auto" w:fill="auto"/>
            <w:vAlign w:val="center"/>
          </w:tcPr>
          <w:p w14:paraId="62D179DB" w14:textId="00A78C2F"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10.35</w:t>
            </w:r>
          </w:p>
        </w:tc>
        <w:tc>
          <w:tcPr>
            <w:tcW w:w="658" w:type="pct"/>
            <w:tcBorders>
              <w:top w:val="dotted" w:sz="4" w:space="0" w:color="000000"/>
              <w:left w:val="nil"/>
              <w:bottom w:val="dotted" w:sz="4" w:space="0" w:color="000000"/>
              <w:right w:val="nil"/>
            </w:tcBorders>
            <w:vAlign w:val="center"/>
          </w:tcPr>
          <w:p w14:paraId="193CB4B5" w14:textId="60846DAF"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dotted" w:sz="4" w:space="0" w:color="000000"/>
              <w:right w:val="nil"/>
            </w:tcBorders>
            <w:shd w:val="clear" w:color="auto" w:fill="auto"/>
            <w:noWrap/>
            <w:vAlign w:val="center"/>
          </w:tcPr>
          <w:p w14:paraId="48ED37AE" w14:textId="6840E1AB" w:rsidR="00462488" w:rsidRPr="00EC5DFC" w:rsidRDefault="00D45B3B"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0.07</w:t>
            </w:r>
          </w:p>
        </w:tc>
      </w:tr>
      <w:tr w:rsidR="00462488" w:rsidRPr="00EC5DFC" w14:paraId="4A9561AD" w14:textId="77777777" w:rsidTr="00D000C5">
        <w:trPr>
          <w:trHeight w:val="197"/>
          <w:jc w:val="center"/>
        </w:trPr>
        <w:tc>
          <w:tcPr>
            <w:tcW w:w="1965" w:type="pct"/>
            <w:tcBorders>
              <w:top w:val="dotted" w:sz="4" w:space="0" w:color="000000"/>
              <w:left w:val="nil"/>
              <w:bottom w:val="single" w:sz="4" w:space="0" w:color="000000"/>
              <w:right w:val="nil"/>
            </w:tcBorders>
            <w:shd w:val="clear" w:color="auto" w:fill="auto"/>
            <w:noWrap/>
            <w:vAlign w:val="bottom"/>
          </w:tcPr>
          <w:p w14:paraId="2B86F48B" w14:textId="1A1D2AF0" w:rsidR="00462488" w:rsidRPr="00EC5DFC" w:rsidRDefault="00462488" w:rsidP="00462488">
            <w:pPr>
              <w:spacing w:after="0" w:line="240" w:lineRule="auto"/>
              <w:rPr>
                <w:rFonts w:eastAsia="Times New Roman" w:cstheme="minorHAnsi"/>
                <w:color w:val="000000"/>
                <w:lang w:eastAsia="en-AU"/>
              </w:rPr>
            </w:pPr>
            <w:r>
              <w:rPr>
                <w:rFonts w:eastAsia="Times New Roman" w:cstheme="minorHAnsi"/>
                <w:color w:val="000000"/>
                <w:lang w:eastAsia="en-AU"/>
              </w:rPr>
              <w:t>Lucerne pasture</w:t>
            </w:r>
          </w:p>
        </w:tc>
        <w:tc>
          <w:tcPr>
            <w:tcW w:w="942" w:type="pct"/>
            <w:tcBorders>
              <w:top w:val="dotted" w:sz="4" w:space="0" w:color="000000"/>
              <w:left w:val="nil"/>
              <w:bottom w:val="single" w:sz="4" w:space="0" w:color="000000"/>
              <w:right w:val="nil"/>
            </w:tcBorders>
            <w:vAlign w:val="center"/>
          </w:tcPr>
          <w:p w14:paraId="736048F7" w14:textId="7BCC0D1D"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778" w:type="pct"/>
            <w:tcBorders>
              <w:top w:val="dotted" w:sz="4" w:space="0" w:color="auto"/>
              <w:left w:val="nil"/>
              <w:bottom w:val="single" w:sz="4" w:space="0" w:color="auto"/>
              <w:right w:val="nil"/>
            </w:tcBorders>
            <w:shd w:val="clear" w:color="auto" w:fill="auto"/>
            <w:vAlign w:val="center"/>
          </w:tcPr>
          <w:p w14:paraId="4FDC2F14" w14:textId="36B99B60" w:rsidR="00462488" w:rsidRPr="00EC5DFC" w:rsidRDefault="00462488" w:rsidP="00462488">
            <w:pPr>
              <w:spacing w:after="0" w:line="240" w:lineRule="auto"/>
              <w:jc w:val="center"/>
              <w:rPr>
                <w:rFonts w:eastAsia="Times New Roman" w:cstheme="minorHAnsi"/>
                <w:color w:val="000000"/>
                <w:lang w:eastAsia="en-AU"/>
              </w:rPr>
            </w:pPr>
            <w:r w:rsidRPr="00E65701">
              <w:rPr>
                <w:lang w:eastAsia="en-AU"/>
              </w:rPr>
              <w:t>10.58</w:t>
            </w:r>
          </w:p>
        </w:tc>
        <w:tc>
          <w:tcPr>
            <w:tcW w:w="658" w:type="pct"/>
            <w:tcBorders>
              <w:top w:val="dotted" w:sz="4" w:space="0" w:color="000000"/>
              <w:left w:val="nil"/>
              <w:bottom w:val="single" w:sz="4" w:space="0" w:color="000000"/>
              <w:right w:val="nil"/>
            </w:tcBorders>
            <w:vAlign w:val="center"/>
          </w:tcPr>
          <w:p w14:paraId="4D06FC24" w14:textId="5370CDC1" w:rsidR="00462488" w:rsidRDefault="00462488"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657" w:type="pct"/>
            <w:tcBorders>
              <w:top w:val="dotted" w:sz="4" w:space="0" w:color="000000"/>
              <w:left w:val="nil"/>
              <w:bottom w:val="single" w:sz="4" w:space="0" w:color="000000"/>
              <w:right w:val="nil"/>
            </w:tcBorders>
            <w:shd w:val="clear" w:color="auto" w:fill="auto"/>
            <w:noWrap/>
            <w:vAlign w:val="center"/>
          </w:tcPr>
          <w:p w14:paraId="2003BDCF" w14:textId="4B876CAC" w:rsidR="00462488" w:rsidRPr="00EC5DFC" w:rsidRDefault="00D45B3B" w:rsidP="00462488">
            <w:pPr>
              <w:spacing w:after="0" w:line="240" w:lineRule="auto"/>
              <w:jc w:val="center"/>
              <w:rPr>
                <w:rFonts w:eastAsia="Times New Roman" w:cstheme="minorHAnsi"/>
                <w:color w:val="000000"/>
                <w:lang w:eastAsia="en-AU"/>
              </w:rPr>
            </w:pPr>
            <w:r>
              <w:rPr>
                <w:rFonts w:eastAsia="Times New Roman" w:cstheme="minorHAnsi"/>
                <w:color w:val="000000"/>
                <w:lang w:eastAsia="en-AU"/>
              </w:rPr>
              <w:t>0.11</w:t>
            </w:r>
          </w:p>
        </w:tc>
      </w:tr>
    </w:tbl>
    <w:bookmarkEnd w:id="105"/>
    <w:p w14:paraId="5E2F6EA5" w14:textId="1D833D31" w:rsidR="00A64449" w:rsidRPr="00C208B9" w:rsidRDefault="00A64449" w:rsidP="00C208B9">
      <w:r>
        <w:rPr>
          <w:rFonts w:cstheme="minorHAnsi"/>
        </w:rPr>
        <w:t>†</w:t>
      </w:r>
      <w:r>
        <w:t xml:space="preserve"> </w:t>
      </w:r>
      <w:r w:rsidR="00D063A6" w:rsidRPr="00D063A6">
        <w:rPr>
          <w:rFonts w:eastAsia="Times New Roman" w:cstheme="minorHAnsi"/>
          <w:color w:val="000000"/>
          <w:sz w:val="20"/>
          <w:szCs w:val="20"/>
          <w:lang w:eastAsia="en-AU"/>
        </w:rPr>
        <w:t>Feed Pro Australia - Pro Phos Weaner Boost</w:t>
      </w:r>
      <w:r w:rsidR="00D063A6">
        <w:rPr>
          <w:rFonts w:eastAsia="Times New Roman" w:cstheme="minorHAnsi"/>
          <w:color w:val="000000"/>
          <w:sz w:val="20"/>
          <w:szCs w:val="20"/>
          <w:lang w:eastAsia="en-AU"/>
        </w:rPr>
        <w:t xml:space="preserve"> supplement and e</w:t>
      </w:r>
      <w:r w:rsidRPr="00D063A6">
        <w:rPr>
          <w:sz w:val="20"/>
          <w:szCs w:val="20"/>
        </w:rPr>
        <w:t>stimated dry matter</w:t>
      </w:r>
      <w:r w:rsidRPr="0036633D">
        <w:rPr>
          <w:sz w:val="20"/>
          <w:szCs w:val="20"/>
        </w:rPr>
        <w:t xml:space="preserve"> intake (DMI) based on recommended rates for the dry lick supplement. </w:t>
      </w:r>
      <w:r w:rsidR="00D000C5">
        <w:rPr>
          <w:sz w:val="20"/>
          <w:szCs w:val="20"/>
        </w:rPr>
        <w:t>* Raingrown and irrigated values used in the mean.</w:t>
      </w:r>
    </w:p>
    <w:p w14:paraId="44724A35" w14:textId="5DB4EA0C" w:rsidR="00E00B30" w:rsidRDefault="00E00B30" w:rsidP="006703E6">
      <w:pPr>
        <w:pStyle w:val="Heading3"/>
        <w:numPr>
          <w:ilvl w:val="2"/>
          <w:numId w:val="2"/>
        </w:numPr>
      </w:pPr>
      <w:bookmarkStart w:id="106" w:name="_Toc58999857"/>
      <w:r>
        <w:t>Intake estimation</w:t>
      </w:r>
      <w:bookmarkEnd w:id="106"/>
    </w:p>
    <w:p w14:paraId="0083A8E0" w14:textId="03684C86" w:rsidR="00625C8B" w:rsidRDefault="00625C8B" w:rsidP="00625C8B">
      <w:r>
        <w:t xml:space="preserve">Dry matter intake was estimated using the QuikIntake spreadsheet </w:t>
      </w:r>
      <w:r w:rsidRPr="00AB682C">
        <w:t>(McLennan and Poppi</w:t>
      </w:r>
      <w:r w:rsidR="00832302">
        <w:t xml:space="preserve">, </w:t>
      </w:r>
      <w:r w:rsidRPr="00AB682C">
        <w:t>2019).</w:t>
      </w:r>
      <w:r>
        <w:t xml:space="preserve"> Diet </w:t>
      </w:r>
      <w:r w:rsidR="00A975E4">
        <w:t>dry matter digestibility (</w:t>
      </w:r>
      <w:r>
        <w:t>DMD</w:t>
      </w:r>
      <w:r w:rsidR="00A975E4">
        <w:t>)</w:t>
      </w:r>
      <w:r>
        <w:t xml:space="preserve">, </w:t>
      </w:r>
      <w:r w:rsidR="003F4ACC">
        <w:t>current</w:t>
      </w:r>
      <w:r>
        <w:t xml:space="preserve"> liveweight and growth rate were input into the model to generate an estimate of pasture and total DM intake across the 8 forage systems. The range in growth rates used in the </w:t>
      </w:r>
      <w:r w:rsidR="00675625">
        <w:t xml:space="preserve">simulations </w:t>
      </w:r>
      <w:r>
        <w:t>was 0.15 to 1.75 kg</w:t>
      </w:r>
      <w:r w:rsidR="0062278C">
        <w:t>/d</w:t>
      </w:r>
      <w:r>
        <w:t xml:space="preserve"> (Table 13) and was dependant on the potential of the forage system</w:t>
      </w:r>
      <w:r w:rsidR="00A975E4">
        <w:t xml:space="preserve"> to achieve the target growth rates</w:t>
      </w:r>
      <w:r>
        <w:t xml:space="preserve">. </w:t>
      </w:r>
    </w:p>
    <w:p w14:paraId="390B74EB" w14:textId="0B6C72D7" w:rsidR="00E5190A" w:rsidRPr="00D063A6" w:rsidRDefault="00E5190A" w:rsidP="00E5190A">
      <w:pPr>
        <w:spacing w:after="0" w:line="360" w:lineRule="auto"/>
        <w:jc w:val="both"/>
        <w:rPr>
          <w:rFonts w:eastAsia="ComputerModern-Regular" w:cstheme="minorHAnsi"/>
          <w:b/>
        </w:rPr>
      </w:pPr>
      <w:bookmarkStart w:id="107" w:name="_Hlk56604713"/>
      <w:r w:rsidRPr="006630DC">
        <w:rPr>
          <w:rFonts w:eastAsia="ComputerModern-Regular" w:cstheme="minorHAnsi"/>
          <w:b/>
        </w:rPr>
        <w:t xml:space="preserve">Table </w:t>
      </w:r>
      <w:r>
        <w:rPr>
          <w:rFonts w:eastAsia="ComputerModern-Regular" w:cstheme="minorHAnsi"/>
          <w:b/>
        </w:rPr>
        <w:t>13.</w:t>
      </w:r>
      <w:r w:rsidRPr="006630DC">
        <w:rPr>
          <w:rFonts w:eastAsia="ComputerModern-Regular" w:cstheme="minorHAnsi"/>
          <w:b/>
        </w:rPr>
        <w:t xml:space="preserve"> </w:t>
      </w:r>
      <w:r w:rsidR="009E4491">
        <w:rPr>
          <w:rFonts w:eastAsia="ComputerModern-Regular" w:cstheme="minorHAnsi"/>
          <w:b/>
        </w:rPr>
        <w:t>Target growth rates used for each forage system</w:t>
      </w:r>
      <w:r>
        <w:rPr>
          <w:rFonts w:eastAsia="ComputerModern-Regular" w:cstheme="minorHAnsi"/>
          <w:b/>
        </w:rPr>
        <w:t xml:space="preserve"> </w:t>
      </w:r>
      <w:r w:rsidR="00A975E4">
        <w:rPr>
          <w:rFonts w:eastAsia="ComputerModern-Regular" w:cstheme="minorHAnsi"/>
          <w:b/>
        </w:rPr>
        <w:t>within the</w:t>
      </w:r>
      <w:r>
        <w:rPr>
          <w:rFonts w:eastAsia="ComputerModern-Regular" w:cstheme="minorHAnsi"/>
          <w:b/>
        </w:rPr>
        <w:t xml:space="preserve"> QuikIntake simulations.</w:t>
      </w:r>
    </w:p>
    <w:tbl>
      <w:tblPr>
        <w:tblW w:w="5006" w:type="pct"/>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A0" w:firstRow="1" w:lastRow="0" w:firstColumn="1" w:lastColumn="0" w:noHBand="0" w:noVBand="1"/>
      </w:tblPr>
      <w:tblGrid>
        <w:gridCol w:w="1029"/>
        <w:gridCol w:w="1000"/>
        <w:gridCol w:w="1001"/>
        <w:gridCol w:w="1001"/>
        <w:gridCol w:w="1001"/>
        <w:gridCol w:w="1001"/>
        <w:gridCol w:w="1001"/>
        <w:gridCol w:w="1001"/>
        <w:gridCol w:w="997"/>
      </w:tblGrid>
      <w:tr w:rsidR="009E4491" w:rsidRPr="00EC5DFC" w14:paraId="34C184F4" w14:textId="77777777" w:rsidTr="00082C83">
        <w:trPr>
          <w:trHeight w:val="197"/>
        </w:trPr>
        <w:tc>
          <w:tcPr>
            <w:tcW w:w="570" w:type="pct"/>
            <w:vMerge w:val="restart"/>
            <w:tcBorders>
              <w:top w:val="single" w:sz="4" w:space="0" w:color="000000"/>
              <w:left w:val="nil"/>
              <w:right w:val="nil"/>
            </w:tcBorders>
            <w:shd w:val="clear" w:color="auto" w:fill="auto"/>
            <w:noWrap/>
            <w:vAlign w:val="center"/>
          </w:tcPr>
          <w:p w14:paraId="56F87EA1" w14:textId="035C172B" w:rsidR="009E4491" w:rsidRDefault="009E4491" w:rsidP="00082C83">
            <w:pPr>
              <w:spacing w:after="0" w:line="240" w:lineRule="auto"/>
              <w:rPr>
                <w:rFonts w:eastAsia="Times New Roman" w:cstheme="minorHAnsi"/>
                <w:color w:val="000000"/>
                <w:lang w:eastAsia="en-AU"/>
              </w:rPr>
            </w:pPr>
            <w:r>
              <w:rPr>
                <w:rFonts w:eastAsia="Times New Roman" w:cstheme="minorHAnsi"/>
                <w:color w:val="000000"/>
                <w:lang w:eastAsia="en-AU"/>
              </w:rPr>
              <w:t>Forage System</w:t>
            </w:r>
          </w:p>
        </w:tc>
        <w:tc>
          <w:tcPr>
            <w:tcW w:w="4430" w:type="pct"/>
            <w:gridSpan w:val="8"/>
            <w:tcBorders>
              <w:top w:val="single" w:sz="4" w:space="0" w:color="000000"/>
              <w:left w:val="nil"/>
              <w:bottom w:val="single" w:sz="4" w:space="0" w:color="000000"/>
              <w:right w:val="single" w:sz="4" w:space="0" w:color="000000"/>
            </w:tcBorders>
            <w:vAlign w:val="center"/>
          </w:tcPr>
          <w:p w14:paraId="6CA944CE" w14:textId="45D4FF67"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Growth rate (kg/day)</w:t>
            </w:r>
          </w:p>
        </w:tc>
      </w:tr>
      <w:tr w:rsidR="009E4491" w:rsidRPr="00EC5DFC" w14:paraId="7C1E01F3" w14:textId="77777777" w:rsidTr="00082C83">
        <w:trPr>
          <w:trHeight w:val="197"/>
        </w:trPr>
        <w:tc>
          <w:tcPr>
            <w:tcW w:w="570" w:type="pct"/>
            <w:vMerge/>
            <w:tcBorders>
              <w:left w:val="nil"/>
              <w:bottom w:val="double" w:sz="4" w:space="0" w:color="000000"/>
              <w:right w:val="nil"/>
            </w:tcBorders>
            <w:shd w:val="clear" w:color="auto" w:fill="auto"/>
            <w:noWrap/>
            <w:vAlign w:val="center"/>
            <w:hideMark/>
          </w:tcPr>
          <w:p w14:paraId="07911FDC" w14:textId="242039F4" w:rsidR="009E4491" w:rsidRPr="00A64449" w:rsidRDefault="009E4491" w:rsidP="00082C83">
            <w:pPr>
              <w:spacing w:after="0" w:line="240" w:lineRule="auto"/>
              <w:rPr>
                <w:rFonts w:eastAsia="Times New Roman" w:cstheme="minorHAnsi"/>
                <w:color w:val="000000"/>
                <w:lang w:eastAsia="en-AU"/>
              </w:rPr>
            </w:pPr>
          </w:p>
        </w:tc>
        <w:tc>
          <w:tcPr>
            <w:tcW w:w="554" w:type="pct"/>
            <w:tcBorders>
              <w:top w:val="single" w:sz="4" w:space="0" w:color="000000"/>
              <w:left w:val="nil"/>
              <w:bottom w:val="double" w:sz="4" w:space="0" w:color="000000"/>
              <w:right w:val="nil"/>
            </w:tcBorders>
            <w:vAlign w:val="center"/>
          </w:tcPr>
          <w:p w14:paraId="78064F6E" w14:textId="56415DA5"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0.15</w:t>
            </w:r>
          </w:p>
        </w:tc>
        <w:tc>
          <w:tcPr>
            <w:tcW w:w="554" w:type="pct"/>
            <w:tcBorders>
              <w:top w:val="single" w:sz="4" w:space="0" w:color="000000"/>
              <w:left w:val="nil"/>
              <w:bottom w:val="double" w:sz="4" w:space="0" w:color="000000"/>
              <w:right w:val="nil"/>
            </w:tcBorders>
            <w:vAlign w:val="center"/>
          </w:tcPr>
          <w:p w14:paraId="25222BDE" w14:textId="38D9AA59"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0.25</w:t>
            </w:r>
          </w:p>
        </w:tc>
        <w:tc>
          <w:tcPr>
            <w:tcW w:w="554" w:type="pct"/>
            <w:tcBorders>
              <w:top w:val="single" w:sz="4" w:space="0" w:color="000000"/>
              <w:left w:val="nil"/>
              <w:bottom w:val="double" w:sz="4" w:space="0" w:color="000000"/>
              <w:right w:val="nil"/>
            </w:tcBorders>
            <w:vAlign w:val="center"/>
          </w:tcPr>
          <w:p w14:paraId="4F000B57" w14:textId="3E886559"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0.5</w:t>
            </w:r>
          </w:p>
        </w:tc>
        <w:tc>
          <w:tcPr>
            <w:tcW w:w="554" w:type="pct"/>
            <w:tcBorders>
              <w:top w:val="single" w:sz="4" w:space="0" w:color="000000"/>
              <w:left w:val="nil"/>
              <w:bottom w:val="double" w:sz="4" w:space="0" w:color="000000"/>
              <w:right w:val="nil"/>
            </w:tcBorders>
            <w:vAlign w:val="center"/>
          </w:tcPr>
          <w:p w14:paraId="58B67C88" w14:textId="245391B8"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0.75</w:t>
            </w:r>
          </w:p>
        </w:tc>
        <w:tc>
          <w:tcPr>
            <w:tcW w:w="554" w:type="pct"/>
            <w:tcBorders>
              <w:top w:val="single" w:sz="4" w:space="0" w:color="000000"/>
              <w:left w:val="nil"/>
              <w:bottom w:val="double" w:sz="4" w:space="0" w:color="000000"/>
              <w:right w:val="nil"/>
            </w:tcBorders>
            <w:vAlign w:val="center"/>
          </w:tcPr>
          <w:p w14:paraId="1C31389B" w14:textId="6AB689B2"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554" w:type="pct"/>
            <w:tcBorders>
              <w:top w:val="single" w:sz="4" w:space="0" w:color="000000"/>
              <w:left w:val="nil"/>
              <w:bottom w:val="double" w:sz="4" w:space="0" w:color="000000"/>
              <w:right w:val="nil"/>
            </w:tcBorders>
            <w:vAlign w:val="center"/>
          </w:tcPr>
          <w:p w14:paraId="3841ACF4" w14:textId="51660723"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1.25</w:t>
            </w:r>
          </w:p>
        </w:tc>
        <w:tc>
          <w:tcPr>
            <w:tcW w:w="554" w:type="pct"/>
            <w:tcBorders>
              <w:top w:val="single" w:sz="4" w:space="0" w:color="000000"/>
              <w:left w:val="nil"/>
              <w:bottom w:val="double" w:sz="4" w:space="0" w:color="000000"/>
              <w:right w:val="nil"/>
            </w:tcBorders>
            <w:vAlign w:val="center"/>
          </w:tcPr>
          <w:p w14:paraId="48BC4388" w14:textId="37C88884"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1.5</w:t>
            </w:r>
          </w:p>
        </w:tc>
        <w:tc>
          <w:tcPr>
            <w:tcW w:w="552" w:type="pct"/>
            <w:tcBorders>
              <w:top w:val="single" w:sz="4" w:space="0" w:color="000000"/>
              <w:left w:val="nil"/>
              <w:bottom w:val="double" w:sz="4" w:space="0" w:color="000000"/>
              <w:right w:val="nil"/>
            </w:tcBorders>
            <w:shd w:val="clear" w:color="auto" w:fill="auto"/>
            <w:noWrap/>
            <w:vAlign w:val="center"/>
          </w:tcPr>
          <w:p w14:paraId="79779863" w14:textId="27505F55" w:rsidR="009E4491" w:rsidRPr="00A64449" w:rsidRDefault="009E4491"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1.75</w:t>
            </w:r>
          </w:p>
        </w:tc>
      </w:tr>
      <w:tr w:rsidR="009E4491" w:rsidRPr="00EC5DFC" w14:paraId="44B1C460" w14:textId="77777777" w:rsidTr="009E4491">
        <w:trPr>
          <w:trHeight w:val="197"/>
        </w:trPr>
        <w:tc>
          <w:tcPr>
            <w:tcW w:w="570" w:type="pct"/>
            <w:tcBorders>
              <w:top w:val="double" w:sz="4" w:space="0" w:color="000000"/>
              <w:left w:val="nil"/>
              <w:bottom w:val="dotted" w:sz="4" w:space="0" w:color="000000"/>
              <w:right w:val="nil"/>
            </w:tcBorders>
            <w:shd w:val="clear" w:color="auto" w:fill="auto"/>
            <w:noWrap/>
            <w:vAlign w:val="bottom"/>
          </w:tcPr>
          <w:p w14:paraId="2C22FF89" w14:textId="1E87085D"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RGSS1</w:t>
            </w:r>
          </w:p>
        </w:tc>
        <w:tc>
          <w:tcPr>
            <w:tcW w:w="554" w:type="pct"/>
            <w:tcBorders>
              <w:top w:val="double" w:sz="4" w:space="0" w:color="000000"/>
              <w:left w:val="nil"/>
              <w:bottom w:val="dotted" w:sz="4" w:space="0" w:color="000000"/>
              <w:right w:val="nil"/>
            </w:tcBorders>
            <w:vAlign w:val="center"/>
          </w:tcPr>
          <w:p w14:paraId="55B1E942" w14:textId="4AB55EDF" w:rsidR="009E4491" w:rsidRPr="00E5190A"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uble" w:sz="4" w:space="0" w:color="000000"/>
              <w:left w:val="nil"/>
              <w:bottom w:val="dotted" w:sz="4" w:space="0" w:color="000000"/>
              <w:right w:val="nil"/>
            </w:tcBorders>
            <w:vAlign w:val="center"/>
          </w:tcPr>
          <w:p w14:paraId="254E758D" w14:textId="09DB3F21" w:rsidR="009E4491" w:rsidRPr="00E5190A"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uble" w:sz="4" w:space="0" w:color="000000"/>
              <w:left w:val="nil"/>
              <w:bottom w:val="dotted" w:sz="4" w:space="0" w:color="000000"/>
              <w:right w:val="nil"/>
            </w:tcBorders>
            <w:vAlign w:val="center"/>
          </w:tcPr>
          <w:p w14:paraId="116D096C" w14:textId="3B119042" w:rsidR="009E4491" w:rsidRPr="00E5190A"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uble" w:sz="4" w:space="0" w:color="000000"/>
              <w:left w:val="nil"/>
              <w:bottom w:val="dotted" w:sz="4" w:space="0" w:color="000000"/>
              <w:right w:val="nil"/>
            </w:tcBorders>
          </w:tcPr>
          <w:p w14:paraId="49E36BE1" w14:textId="141E20F3" w:rsidR="009E4491" w:rsidRPr="00E5190A" w:rsidRDefault="009E4491" w:rsidP="009E4491">
            <w:pPr>
              <w:spacing w:after="0" w:line="240" w:lineRule="auto"/>
              <w:jc w:val="center"/>
              <w:rPr>
                <w:rFonts w:eastAsia="Times New Roman" w:cstheme="minorHAnsi"/>
                <w:color w:val="000000"/>
                <w:lang w:eastAsia="en-AU"/>
              </w:rPr>
            </w:pPr>
            <w:r w:rsidRPr="00E0445D">
              <w:rPr>
                <w:rFonts w:eastAsia="Times New Roman" w:cstheme="minorHAnsi"/>
                <w:color w:val="000000"/>
                <w:lang w:eastAsia="en-AU"/>
              </w:rPr>
              <w:t>×</w:t>
            </w:r>
          </w:p>
        </w:tc>
        <w:tc>
          <w:tcPr>
            <w:tcW w:w="554" w:type="pct"/>
            <w:tcBorders>
              <w:top w:val="double" w:sz="4" w:space="0" w:color="000000"/>
              <w:left w:val="nil"/>
              <w:bottom w:val="dotted" w:sz="4" w:space="0" w:color="000000"/>
              <w:right w:val="nil"/>
            </w:tcBorders>
          </w:tcPr>
          <w:p w14:paraId="11B2D009" w14:textId="444F7CA9" w:rsidR="009E4491" w:rsidRPr="00E5190A" w:rsidRDefault="009E4491" w:rsidP="009E4491">
            <w:pPr>
              <w:spacing w:after="0" w:line="240" w:lineRule="auto"/>
              <w:jc w:val="center"/>
              <w:rPr>
                <w:rFonts w:eastAsia="Times New Roman" w:cstheme="minorHAnsi"/>
                <w:color w:val="000000"/>
                <w:lang w:eastAsia="en-AU"/>
              </w:rPr>
            </w:pPr>
          </w:p>
        </w:tc>
        <w:tc>
          <w:tcPr>
            <w:tcW w:w="554" w:type="pct"/>
            <w:tcBorders>
              <w:top w:val="double" w:sz="4" w:space="0" w:color="000000"/>
              <w:left w:val="nil"/>
              <w:bottom w:val="dotted" w:sz="4" w:space="0" w:color="000000"/>
              <w:right w:val="nil"/>
            </w:tcBorders>
          </w:tcPr>
          <w:p w14:paraId="4A35F291" w14:textId="0F622C70" w:rsidR="009E4491" w:rsidRPr="00E5190A" w:rsidRDefault="009E4491" w:rsidP="009E4491">
            <w:pPr>
              <w:spacing w:after="0" w:line="240" w:lineRule="auto"/>
              <w:jc w:val="center"/>
              <w:rPr>
                <w:rFonts w:eastAsia="Times New Roman" w:cstheme="minorHAnsi"/>
                <w:color w:val="000000"/>
                <w:lang w:eastAsia="en-AU"/>
              </w:rPr>
            </w:pPr>
          </w:p>
        </w:tc>
        <w:tc>
          <w:tcPr>
            <w:tcW w:w="554" w:type="pct"/>
            <w:tcBorders>
              <w:top w:val="double" w:sz="4" w:space="0" w:color="000000"/>
              <w:left w:val="nil"/>
              <w:bottom w:val="dotted" w:sz="4" w:space="0" w:color="000000"/>
              <w:right w:val="nil"/>
            </w:tcBorders>
          </w:tcPr>
          <w:p w14:paraId="4E005D44" w14:textId="7113604C" w:rsidR="009E4491" w:rsidRPr="00E5190A" w:rsidRDefault="009E4491" w:rsidP="009E4491">
            <w:pPr>
              <w:spacing w:after="0" w:line="240" w:lineRule="auto"/>
              <w:jc w:val="center"/>
              <w:rPr>
                <w:rFonts w:eastAsia="Times New Roman" w:cstheme="minorHAnsi"/>
                <w:color w:val="000000"/>
                <w:lang w:eastAsia="en-AU"/>
              </w:rPr>
            </w:pPr>
          </w:p>
        </w:tc>
        <w:tc>
          <w:tcPr>
            <w:tcW w:w="552" w:type="pct"/>
            <w:tcBorders>
              <w:top w:val="double" w:sz="4" w:space="0" w:color="000000"/>
              <w:left w:val="nil"/>
              <w:bottom w:val="dotted" w:sz="4" w:space="0" w:color="000000"/>
              <w:right w:val="nil"/>
            </w:tcBorders>
            <w:shd w:val="clear" w:color="auto" w:fill="auto"/>
            <w:noWrap/>
          </w:tcPr>
          <w:p w14:paraId="7F06D8A2" w14:textId="0A9EA903" w:rsidR="009E4491" w:rsidRPr="00E5190A" w:rsidRDefault="009E4491" w:rsidP="009E4491">
            <w:pPr>
              <w:spacing w:after="0" w:line="240" w:lineRule="auto"/>
              <w:jc w:val="center"/>
              <w:rPr>
                <w:rFonts w:eastAsia="Times New Roman" w:cstheme="minorHAnsi"/>
                <w:color w:val="000000"/>
                <w:lang w:eastAsia="en-AU"/>
              </w:rPr>
            </w:pPr>
          </w:p>
        </w:tc>
      </w:tr>
      <w:tr w:rsidR="009E4491" w:rsidRPr="00EC5DFC" w14:paraId="70DC4189"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72C764B9" w14:textId="6EB0A73C"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 xml:space="preserve">GCHS2 </w:t>
            </w:r>
          </w:p>
        </w:tc>
        <w:tc>
          <w:tcPr>
            <w:tcW w:w="554" w:type="pct"/>
            <w:tcBorders>
              <w:top w:val="dotted" w:sz="4" w:space="0" w:color="000000"/>
              <w:left w:val="nil"/>
              <w:bottom w:val="dotted" w:sz="4" w:space="0" w:color="000000"/>
              <w:right w:val="nil"/>
            </w:tcBorders>
            <w:vAlign w:val="center"/>
          </w:tcPr>
          <w:p w14:paraId="667002D8" w14:textId="173C8EBB"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7229F933" w14:textId="4CAFE687"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25590CEF" w14:textId="2BD80174" w:rsidR="009E4491" w:rsidRPr="00EC5DFC"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20CBCA57" w14:textId="6DBA32CB" w:rsidR="009E4491" w:rsidRPr="00EC5DFC" w:rsidRDefault="009E4491" w:rsidP="009E4491">
            <w:pPr>
              <w:spacing w:after="0" w:line="240" w:lineRule="auto"/>
              <w:jc w:val="center"/>
              <w:rPr>
                <w:rFonts w:eastAsia="Times New Roman" w:cstheme="minorHAnsi"/>
                <w:color w:val="000000"/>
                <w:lang w:eastAsia="en-AU"/>
              </w:rPr>
            </w:pPr>
            <w:r w:rsidRPr="00D02FE6">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1C7FEE64" w14:textId="1B3B9979" w:rsidR="009E4491" w:rsidRPr="00EC5DFC" w:rsidRDefault="009E4491" w:rsidP="009E4491">
            <w:pPr>
              <w:spacing w:after="0" w:line="240" w:lineRule="auto"/>
              <w:jc w:val="center"/>
              <w:rPr>
                <w:rFonts w:eastAsia="Times New Roman" w:cstheme="minorHAnsi"/>
                <w:color w:val="000000"/>
                <w:lang w:eastAsia="en-AU"/>
              </w:rPr>
            </w:pPr>
            <w:r w:rsidRPr="00D02FE6">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3F0F1B3A" w14:textId="587B7705" w:rsidR="009E4491" w:rsidRPr="00EC5DFC" w:rsidRDefault="009E4491" w:rsidP="009E4491">
            <w:pPr>
              <w:spacing w:after="0" w:line="240" w:lineRule="auto"/>
              <w:jc w:val="center"/>
              <w:rPr>
                <w:rFonts w:eastAsia="Times New Roman" w:cstheme="minorHAnsi"/>
                <w:color w:val="000000"/>
                <w:lang w:eastAsia="en-AU"/>
              </w:rPr>
            </w:pPr>
            <w:r w:rsidRPr="00D02FE6">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4F4A0679" w14:textId="1391E046" w:rsidR="009E4491" w:rsidRPr="00EC5DFC" w:rsidRDefault="009E4491" w:rsidP="009E4491">
            <w:pPr>
              <w:spacing w:after="0" w:line="240" w:lineRule="auto"/>
              <w:jc w:val="center"/>
              <w:rPr>
                <w:rFonts w:eastAsia="Times New Roman" w:cstheme="minorHAnsi"/>
                <w:color w:val="000000"/>
                <w:lang w:eastAsia="en-AU"/>
              </w:rPr>
            </w:pPr>
            <w:r w:rsidRPr="00D02FE6">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65E72DFD" w14:textId="03C67F6E" w:rsidR="009E4491" w:rsidRPr="00EC5DFC" w:rsidRDefault="009E4491" w:rsidP="009E4491">
            <w:pPr>
              <w:spacing w:after="0" w:line="240" w:lineRule="auto"/>
              <w:jc w:val="center"/>
              <w:rPr>
                <w:rFonts w:eastAsia="Times New Roman" w:cstheme="minorHAnsi"/>
                <w:color w:val="000000"/>
                <w:lang w:eastAsia="en-AU"/>
              </w:rPr>
            </w:pPr>
            <w:r w:rsidRPr="00E0445D">
              <w:rPr>
                <w:rFonts w:eastAsia="Times New Roman" w:cstheme="minorHAnsi"/>
                <w:color w:val="000000"/>
                <w:lang w:eastAsia="en-AU"/>
              </w:rPr>
              <w:t>×</w:t>
            </w:r>
          </w:p>
        </w:tc>
      </w:tr>
      <w:tr w:rsidR="009E4491" w:rsidRPr="00EC5DFC" w14:paraId="0FDB3A5B"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4CCB23EC" w14:textId="0F14011A"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TMRS3</w:t>
            </w:r>
          </w:p>
        </w:tc>
        <w:tc>
          <w:tcPr>
            <w:tcW w:w="554" w:type="pct"/>
            <w:tcBorders>
              <w:top w:val="dotted" w:sz="4" w:space="0" w:color="000000"/>
              <w:left w:val="nil"/>
              <w:bottom w:val="dotted" w:sz="4" w:space="0" w:color="000000"/>
              <w:right w:val="nil"/>
            </w:tcBorders>
          </w:tcPr>
          <w:p w14:paraId="282DF804" w14:textId="093C5269"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06907EC8" w14:textId="3C36276A"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38E2246C" w14:textId="18BC91F0"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3183E451" w14:textId="020DB7C0" w:rsidR="009E4491" w:rsidRDefault="009E4491" w:rsidP="009E4491">
            <w:pPr>
              <w:spacing w:after="0" w:line="240" w:lineRule="auto"/>
              <w:jc w:val="center"/>
              <w:rPr>
                <w:rFonts w:eastAsia="Times New Roman" w:cstheme="minorHAnsi"/>
                <w:color w:val="000000"/>
                <w:lang w:eastAsia="en-AU"/>
              </w:rPr>
            </w:pPr>
            <w:r w:rsidRPr="00D57354">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778F8828" w14:textId="634EE3E4" w:rsidR="009E4491" w:rsidRDefault="009E4491" w:rsidP="009E4491">
            <w:pPr>
              <w:spacing w:after="0" w:line="240" w:lineRule="auto"/>
              <w:jc w:val="center"/>
              <w:rPr>
                <w:rFonts w:eastAsia="Times New Roman" w:cstheme="minorHAnsi"/>
                <w:color w:val="000000"/>
                <w:lang w:eastAsia="en-AU"/>
              </w:rPr>
            </w:pPr>
            <w:r w:rsidRPr="00D57354">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75387B12" w14:textId="648982F0" w:rsidR="009E4491" w:rsidRDefault="009E4491" w:rsidP="009E4491">
            <w:pPr>
              <w:spacing w:after="0" w:line="240" w:lineRule="auto"/>
              <w:jc w:val="center"/>
              <w:rPr>
                <w:rFonts w:eastAsia="Times New Roman" w:cstheme="minorHAnsi"/>
                <w:color w:val="000000"/>
                <w:lang w:eastAsia="en-AU"/>
              </w:rPr>
            </w:pPr>
            <w:r w:rsidRPr="00D57354">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705C8383" w14:textId="0A710B41" w:rsidR="009E4491" w:rsidRDefault="009E4491" w:rsidP="009E4491">
            <w:pPr>
              <w:spacing w:after="0" w:line="240" w:lineRule="auto"/>
              <w:jc w:val="center"/>
              <w:rPr>
                <w:rFonts w:eastAsia="Times New Roman" w:cstheme="minorHAnsi"/>
                <w:color w:val="000000"/>
                <w:lang w:eastAsia="en-AU"/>
              </w:rPr>
            </w:pPr>
            <w:r w:rsidRPr="00D57354">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282E3606" w14:textId="132BA223" w:rsidR="009E4491" w:rsidRPr="00EC5DFC" w:rsidRDefault="009E4491" w:rsidP="009E4491">
            <w:pPr>
              <w:spacing w:after="0" w:line="240" w:lineRule="auto"/>
              <w:jc w:val="center"/>
              <w:rPr>
                <w:rFonts w:eastAsia="Times New Roman" w:cstheme="minorHAnsi"/>
                <w:color w:val="000000"/>
                <w:lang w:eastAsia="en-AU"/>
              </w:rPr>
            </w:pPr>
          </w:p>
        </w:tc>
      </w:tr>
      <w:tr w:rsidR="009E4491" w:rsidRPr="00EC5DFC" w14:paraId="6EA6FD36"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685A750C" w14:textId="45610FE8"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KRS4</w:t>
            </w:r>
          </w:p>
        </w:tc>
        <w:tc>
          <w:tcPr>
            <w:tcW w:w="554" w:type="pct"/>
            <w:tcBorders>
              <w:top w:val="dotted" w:sz="4" w:space="0" w:color="000000"/>
              <w:left w:val="nil"/>
              <w:bottom w:val="dotted" w:sz="4" w:space="0" w:color="000000"/>
              <w:right w:val="nil"/>
            </w:tcBorders>
          </w:tcPr>
          <w:p w14:paraId="71492BD7" w14:textId="6A323BA4"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1F23D92F" w14:textId="6BFD1B2A"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3EC38BB0" w14:textId="15377304"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0308817C" w14:textId="4387CAA1"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1181102F" w14:textId="4EF08EBA"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42A1E81A" w14:textId="2B1AC4A1"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3D4FA023" w14:textId="6D336DAA"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32BF442B" w14:textId="0492D7FE" w:rsidR="009E4491" w:rsidRPr="00EC5DFC" w:rsidRDefault="009E4491" w:rsidP="009E4491">
            <w:pPr>
              <w:spacing w:after="0" w:line="240" w:lineRule="auto"/>
              <w:jc w:val="center"/>
              <w:rPr>
                <w:rFonts w:eastAsia="Times New Roman" w:cstheme="minorHAnsi"/>
                <w:color w:val="000000"/>
                <w:lang w:eastAsia="en-AU"/>
              </w:rPr>
            </w:pPr>
          </w:p>
        </w:tc>
      </w:tr>
      <w:tr w:rsidR="009E4491" w:rsidRPr="00EC5DFC" w14:paraId="5A1E29EA"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174CE76C" w14:textId="5FA39DB9"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F</w:t>
            </w:r>
            <w:r w:rsidR="00CD4BD1">
              <w:rPr>
                <w:rFonts w:eastAsia="Times New Roman" w:cstheme="minorHAnsi"/>
                <w:color w:val="000000"/>
                <w:lang w:eastAsia="en-AU"/>
              </w:rPr>
              <w:t>S</w:t>
            </w:r>
            <w:r>
              <w:rPr>
                <w:rFonts w:eastAsia="Times New Roman" w:cstheme="minorHAnsi"/>
                <w:color w:val="000000"/>
                <w:lang w:eastAsia="en-AU"/>
              </w:rPr>
              <w:t>OS5</w:t>
            </w:r>
          </w:p>
        </w:tc>
        <w:tc>
          <w:tcPr>
            <w:tcW w:w="554" w:type="pct"/>
            <w:tcBorders>
              <w:top w:val="dotted" w:sz="4" w:space="0" w:color="000000"/>
              <w:left w:val="nil"/>
              <w:bottom w:val="dotted" w:sz="4" w:space="0" w:color="000000"/>
              <w:right w:val="nil"/>
            </w:tcBorders>
          </w:tcPr>
          <w:p w14:paraId="7C56D5CD" w14:textId="2426F6F2"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2A5502D3" w14:textId="58DECA73"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21C8C158" w14:textId="0B44173B"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0240958C" w14:textId="4B754BC5"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5A2580AC" w14:textId="7DA05C72"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5E13AB82" w14:textId="3CF60EEF"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1A5A1B1E" w14:textId="690306F8"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0DCF05CC" w14:textId="68080EC5" w:rsidR="009E4491" w:rsidRPr="00EC5DFC" w:rsidRDefault="009E4491" w:rsidP="009E4491">
            <w:pPr>
              <w:spacing w:after="0" w:line="240" w:lineRule="auto"/>
              <w:jc w:val="center"/>
              <w:rPr>
                <w:rFonts w:eastAsia="Times New Roman" w:cstheme="minorHAnsi"/>
                <w:color w:val="000000"/>
                <w:lang w:eastAsia="en-AU"/>
              </w:rPr>
            </w:pPr>
          </w:p>
        </w:tc>
      </w:tr>
      <w:tr w:rsidR="009E4491" w:rsidRPr="00EC5DFC" w14:paraId="39F4C4BF"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523AE8CC" w14:textId="3199634A"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LRGS6</w:t>
            </w:r>
          </w:p>
        </w:tc>
        <w:tc>
          <w:tcPr>
            <w:tcW w:w="554" w:type="pct"/>
            <w:tcBorders>
              <w:top w:val="dotted" w:sz="4" w:space="0" w:color="000000"/>
              <w:left w:val="nil"/>
              <w:bottom w:val="dotted" w:sz="4" w:space="0" w:color="000000"/>
              <w:right w:val="nil"/>
            </w:tcBorders>
          </w:tcPr>
          <w:p w14:paraId="3901BE70" w14:textId="05DC58C4"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auto"/>
              <w:left w:val="nil"/>
              <w:bottom w:val="dotted" w:sz="4" w:space="0" w:color="auto"/>
              <w:right w:val="nil"/>
            </w:tcBorders>
            <w:shd w:val="clear" w:color="auto" w:fill="auto"/>
            <w:vAlign w:val="center"/>
          </w:tcPr>
          <w:p w14:paraId="12F3B0D9" w14:textId="7ACF2E35"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0787A4C3" w14:textId="4E3BDD71"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145E623B" w14:textId="6DE890C4"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2E289B6A" w14:textId="0C076A51"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3D837AAA" w14:textId="46A7B460"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29D4265C" w14:textId="342F4DCF"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4AD073BC" w14:textId="76097A29" w:rsidR="009E4491" w:rsidRPr="00EC5DFC" w:rsidRDefault="009E4491" w:rsidP="009E4491">
            <w:pPr>
              <w:spacing w:after="0" w:line="240" w:lineRule="auto"/>
              <w:jc w:val="center"/>
              <w:rPr>
                <w:rFonts w:eastAsia="Times New Roman" w:cstheme="minorHAnsi"/>
                <w:color w:val="000000"/>
                <w:lang w:eastAsia="en-AU"/>
              </w:rPr>
            </w:pPr>
          </w:p>
        </w:tc>
      </w:tr>
      <w:tr w:rsidR="009E4491" w:rsidRPr="00EC5DFC" w14:paraId="5CCEBF91" w14:textId="77777777" w:rsidTr="009E4491">
        <w:trPr>
          <w:trHeight w:val="197"/>
        </w:trPr>
        <w:tc>
          <w:tcPr>
            <w:tcW w:w="570" w:type="pct"/>
            <w:tcBorders>
              <w:top w:val="dotted" w:sz="4" w:space="0" w:color="000000"/>
              <w:left w:val="nil"/>
              <w:bottom w:val="dotted" w:sz="4" w:space="0" w:color="000000"/>
              <w:right w:val="nil"/>
            </w:tcBorders>
            <w:shd w:val="clear" w:color="auto" w:fill="auto"/>
            <w:noWrap/>
            <w:vAlign w:val="bottom"/>
          </w:tcPr>
          <w:p w14:paraId="7E2C97DE" w14:textId="62C6CC4C"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WSLS7</w:t>
            </w:r>
          </w:p>
        </w:tc>
        <w:tc>
          <w:tcPr>
            <w:tcW w:w="554" w:type="pct"/>
            <w:tcBorders>
              <w:top w:val="dotted" w:sz="4" w:space="0" w:color="000000"/>
              <w:left w:val="nil"/>
              <w:bottom w:val="dotted" w:sz="4" w:space="0" w:color="000000"/>
              <w:right w:val="nil"/>
            </w:tcBorders>
          </w:tcPr>
          <w:p w14:paraId="0FCB209A" w14:textId="7146092D"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auto"/>
              <w:left w:val="nil"/>
              <w:bottom w:val="dotted" w:sz="4" w:space="0" w:color="auto"/>
              <w:right w:val="nil"/>
            </w:tcBorders>
            <w:shd w:val="clear" w:color="auto" w:fill="auto"/>
            <w:vAlign w:val="center"/>
          </w:tcPr>
          <w:p w14:paraId="7EAE7EA5" w14:textId="4DAEEC8B"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dotted" w:sz="4" w:space="0" w:color="000000"/>
              <w:right w:val="nil"/>
            </w:tcBorders>
            <w:vAlign w:val="center"/>
          </w:tcPr>
          <w:p w14:paraId="1C3FF17B" w14:textId="69AB1BEE"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6E278B82" w14:textId="0E06A4FE"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1641A151" w14:textId="1386644B"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0875B560" w14:textId="2ABFA0A4"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dotted" w:sz="4" w:space="0" w:color="000000"/>
              <w:right w:val="nil"/>
            </w:tcBorders>
          </w:tcPr>
          <w:p w14:paraId="073D83D2" w14:textId="15C8BF64"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2" w:type="pct"/>
            <w:tcBorders>
              <w:top w:val="dotted" w:sz="4" w:space="0" w:color="000000"/>
              <w:left w:val="nil"/>
              <w:bottom w:val="dotted" w:sz="4" w:space="0" w:color="000000"/>
              <w:right w:val="nil"/>
            </w:tcBorders>
            <w:shd w:val="clear" w:color="auto" w:fill="auto"/>
            <w:noWrap/>
            <w:vAlign w:val="center"/>
          </w:tcPr>
          <w:p w14:paraId="5DF6B6C6" w14:textId="792CA894" w:rsidR="009E4491" w:rsidRPr="00EC5DFC" w:rsidRDefault="009E4491" w:rsidP="009E4491">
            <w:pPr>
              <w:spacing w:after="0" w:line="240" w:lineRule="auto"/>
              <w:jc w:val="center"/>
              <w:rPr>
                <w:rFonts w:eastAsia="Times New Roman" w:cstheme="minorHAnsi"/>
                <w:color w:val="000000"/>
                <w:lang w:eastAsia="en-AU"/>
              </w:rPr>
            </w:pPr>
          </w:p>
        </w:tc>
      </w:tr>
      <w:tr w:rsidR="009E4491" w:rsidRPr="00EC5DFC" w14:paraId="4FED8C38" w14:textId="77777777" w:rsidTr="009E4491">
        <w:trPr>
          <w:trHeight w:val="197"/>
        </w:trPr>
        <w:tc>
          <w:tcPr>
            <w:tcW w:w="570" w:type="pct"/>
            <w:tcBorders>
              <w:top w:val="dotted" w:sz="4" w:space="0" w:color="000000"/>
              <w:left w:val="nil"/>
              <w:bottom w:val="single" w:sz="4" w:space="0" w:color="auto"/>
              <w:right w:val="nil"/>
            </w:tcBorders>
            <w:shd w:val="clear" w:color="auto" w:fill="auto"/>
            <w:noWrap/>
            <w:vAlign w:val="bottom"/>
          </w:tcPr>
          <w:p w14:paraId="0297FE43" w14:textId="36DE904D" w:rsidR="009E4491" w:rsidRPr="00EC5DFC" w:rsidRDefault="009E4491" w:rsidP="009E4491">
            <w:pPr>
              <w:spacing w:after="0" w:line="240" w:lineRule="auto"/>
              <w:rPr>
                <w:rFonts w:eastAsia="Times New Roman" w:cstheme="minorHAnsi"/>
                <w:color w:val="000000"/>
                <w:lang w:eastAsia="en-AU"/>
              </w:rPr>
            </w:pPr>
            <w:r>
              <w:rPr>
                <w:rFonts w:eastAsia="Times New Roman" w:cstheme="minorHAnsi"/>
                <w:color w:val="000000"/>
                <w:lang w:eastAsia="en-AU"/>
              </w:rPr>
              <w:t>FBLS8</w:t>
            </w:r>
          </w:p>
        </w:tc>
        <w:tc>
          <w:tcPr>
            <w:tcW w:w="554" w:type="pct"/>
            <w:tcBorders>
              <w:top w:val="dotted" w:sz="4" w:space="0" w:color="000000"/>
              <w:left w:val="nil"/>
              <w:bottom w:val="single" w:sz="4" w:space="0" w:color="auto"/>
              <w:right w:val="nil"/>
            </w:tcBorders>
          </w:tcPr>
          <w:p w14:paraId="1C0208FD" w14:textId="26DB0979" w:rsidR="009E4491"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auto"/>
              <w:left w:val="nil"/>
              <w:bottom w:val="single" w:sz="4" w:space="0" w:color="auto"/>
              <w:right w:val="nil"/>
            </w:tcBorders>
            <w:shd w:val="clear" w:color="auto" w:fill="auto"/>
            <w:vAlign w:val="center"/>
          </w:tcPr>
          <w:p w14:paraId="151F91AE" w14:textId="2BBED2DC" w:rsidR="009E4491" w:rsidRPr="00EC5DFC" w:rsidRDefault="009E4491" w:rsidP="009E4491">
            <w:pPr>
              <w:spacing w:after="0" w:line="240" w:lineRule="auto"/>
              <w:jc w:val="center"/>
              <w:rPr>
                <w:rFonts w:eastAsia="Times New Roman" w:cstheme="minorHAnsi"/>
                <w:color w:val="000000"/>
                <w:lang w:eastAsia="en-AU"/>
              </w:rPr>
            </w:pPr>
          </w:p>
        </w:tc>
        <w:tc>
          <w:tcPr>
            <w:tcW w:w="554" w:type="pct"/>
            <w:tcBorders>
              <w:top w:val="dotted" w:sz="4" w:space="0" w:color="000000"/>
              <w:left w:val="nil"/>
              <w:bottom w:val="single" w:sz="4" w:space="0" w:color="auto"/>
              <w:right w:val="nil"/>
            </w:tcBorders>
            <w:vAlign w:val="center"/>
          </w:tcPr>
          <w:p w14:paraId="46788A9A" w14:textId="645B582B" w:rsidR="009E4491" w:rsidRDefault="009E4491" w:rsidP="009E4491">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554" w:type="pct"/>
            <w:tcBorders>
              <w:top w:val="dotted" w:sz="4" w:space="0" w:color="000000"/>
              <w:left w:val="nil"/>
              <w:bottom w:val="single" w:sz="4" w:space="0" w:color="auto"/>
              <w:right w:val="nil"/>
            </w:tcBorders>
          </w:tcPr>
          <w:p w14:paraId="2B2B5F7E" w14:textId="2FF46C6E"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single" w:sz="4" w:space="0" w:color="auto"/>
              <w:right w:val="nil"/>
            </w:tcBorders>
          </w:tcPr>
          <w:p w14:paraId="30DEC543" w14:textId="25C253EF"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single" w:sz="4" w:space="0" w:color="auto"/>
              <w:right w:val="nil"/>
            </w:tcBorders>
          </w:tcPr>
          <w:p w14:paraId="0E38F545" w14:textId="14827E49"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4" w:type="pct"/>
            <w:tcBorders>
              <w:top w:val="dotted" w:sz="4" w:space="0" w:color="000000"/>
              <w:left w:val="nil"/>
              <w:bottom w:val="single" w:sz="4" w:space="0" w:color="auto"/>
              <w:right w:val="nil"/>
            </w:tcBorders>
          </w:tcPr>
          <w:p w14:paraId="77247A6D" w14:textId="516313DA" w:rsidR="009E4491" w:rsidRDefault="009E4491" w:rsidP="009E4491">
            <w:pPr>
              <w:spacing w:after="0" w:line="240" w:lineRule="auto"/>
              <w:jc w:val="center"/>
              <w:rPr>
                <w:rFonts w:eastAsia="Times New Roman" w:cstheme="minorHAnsi"/>
                <w:color w:val="000000"/>
                <w:lang w:eastAsia="en-AU"/>
              </w:rPr>
            </w:pPr>
            <w:r w:rsidRPr="00A94250">
              <w:rPr>
                <w:rFonts w:eastAsia="Times New Roman" w:cstheme="minorHAnsi"/>
                <w:color w:val="000000"/>
                <w:lang w:eastAsia="en-AU"/>
              </w:rPr>
              <w:t>×</w:t>
            </w:r>
          </w:p>
        </w:tc>
        <w:tc>
          <w:tcPr>
            <w:tcW w:w="552" w:type="pct"/>
            <w:tcBorders>
              <w:top w:val="dotted" w:sz="4" w:space="0" w:color="000000"/>
              <w:left w:val="nil"/>
              <w:bottom w:val="single" w:sz="4" w:space="0" w:color="auto"/>
              <w:right w:val="nil"/>
            </w:tcBorders>
            <w:shd w:val="clear" w:color="auto" w:fill="auto"/>
            <w:noWrap/>
            <w:vAlign w:val="center"/>
          </w:tcPr>
          <w:p w14:paraId="4D79ACF8" w14:textId="26574F95" w:rsidR="009E4491" w:rsidRPr="00EC5DFC" w:rsidRDefault="009E4491" w:rsidP="009E4491">
            <w:pPr>
              <w:spacing w:after="0" w:line="240" w:lineRule="auto"/>
              <w:jc w:val="center"/>
              <w:rPr>
                <w:rFonts w:eastAsia="Times New Roman" w:cstheme="minorHAnsi"/>
                <w:color w:val="000000"/>
                <w:lang w:eastAsia="en-AU"/>
              </w:rPr>
            </w:pPr>
          </w:p>
        </w:tc>
      </w:tr>
      <w:bookmarkEnd w:id="107"/>
    </w:tbl>
    <w:p w14:paraId="0C922764" w14:textId="77777777" w:rsidR="00566322" w:rsidRPr="006A2A38" w:rsidRDefault="00566322" w:rsidP="00AE0DEE"/>
    <w:p w14:paraId="0C269DBC" w14:textId="56A4D527" w:rsidR="00675625" w:rsidRDefault="00675625" w:rsidP="006703E6">
      <w:pPr>
        <w:pStyle w:val="Heading4"/>
        <w:numPr>
          <w:ilvl w:val="3"/>
          <w:numId w:val="2"/>
        </w:numPr>
        <w:rPr>
          <w:color w:val="auto"/>
        </w:rPr>
      </w:pPr>
      <w:bookmarkStart w:id="108" w:name="_Toc58999858"/>
      <w:r>
        <w:rPr>
          <w:color w:val="auto"/>
        </w:rPr>
        <w:t>D</w:t>
      </w:r>
      <w:r w:rsidR="00A975E4">
        <w:rPr>
          <w:color w:val="auto"/>
        </w:rPr>
        <w:t>ry matter digestibility (D</w:t>
      </w:r>
      <w:r>
        <w:rPr>
          <w:color w:val="auto"/>
        </w:rPr>
        <w:t>MD</w:t>
      </w:r>
      <w:r w:rsidR="00A975E4">
        <w:rPr>
          <w:color w:val="auto"/>
        </w:rPr>
        <w:t>)</w:t>
      </w:r>
      <w:bookmarkEnd w:id="108"/>
    </w:p>
    <w:p w14:paraId="547F97EA" w14:textId="167EC6B5" w:rsidR="00675625" w:rsidRDefault="00A975E4" w:rsidP="00675625">
      <w:r>
        <w:t xml:space="preserve">The dry matter digestibility of individual forages was unknown for this forage dataset, however data was available on the ME content of each forage (Table </w:t>
      </w:r>
      <w:r w:rsidR="00463FA4">
        <w:t>12</w:t>
      </w:r>
      <w:r>
        <w:t>) and therefore ME of the forage system could be calculated where two forages were used within a forage system based on their proportion</w:t>
      </w:r>
      <w:r w:rsidR="00463FA4">
        <w:t xml:space="preserve"> </w:t>
      </w:r>
      <w:r w:rsidR="00463FA4">
        <w:lastRenderedPageBreak/>
        <w:t>(Table 14)</w:t>
      </w:r>
      <w:r>
        <w:t>. DMD was estimated and changed in the spreadsheet until the correct forage or forage system M/D (ME content) was achieved. Actual M/D was input for supplements</w:t>
      </w:r>
      <w:r w:rsidR="00463FA4">
        <w:t xml:space="preserve"> (Table 12).</w:t>
      </w:r>
    </w:p>
    <w:p w14:paraId="644E20E7" w14:textId="6477E908" w:rsidR="00463FA4" w:rsidRPr="00D063A6" w:rsidRDefault="00463FA4" w:rsidP="00463FA4">
      <w:pPr>
        <w:spacing w:after="0" w:line="360" w:lineRule="auto"/>
        <w:jc w:val="both"/>
        <w:rPr>
          <w:rFonts w:eastAsia="ComputerModern-Regular" w:cstheme="minorHAnsi"/>
          <w:b/>
        </w:rPr>
      </w:pPr>
      <w:bookmarkStart w:id="109" w:name="_Hlk56666272"/>
      <w:r w:rsidRPr="006630DC">
        <w:rPr>
          <w:rFonts w:eastAsia="ComputerModern-Regular" w:cstheme="minorHAnsi"/>
          <w:b/>
        </w:rPr>
        <w:t xml:space="preserve">Table </w:t>
      </w:r>
      <w:r>
        <w:rPr>
          <w:rFonts w:eastAsia="ComputerModern-Regular" w:cstheme="minorHAnsi"/>
          <w:b/>
        </w:rPr>
        <w:t>1</w:t>
      </w:r>
      <w:r w:rsidR="002C3EA4">
        <w:rPr>
          <w:rFonts w:eastAsia="ComputerModern-Regular" w:cstheme="minorHAnsi"/>
          <w:b/>
        </w:rPr>
        <w:t>4</w:t>
      </w:r>
      <w:r>
        <w:rPr>
          <w:rFonts w:eastAsia="ComputerModern-Regular" w:cstheme="minorHAnsi"/>
          <w:b/>
        </w:rPr>
        <w:t>.</w:t>
      </w:r>
      <w:r w:rsidRPr="006630DC">
        <w:rPr>
          <w:rFonts w:eastAsia="ComputerModern-Regular" w:cstheme="minorHAnsi"/>
          <w:b/>
        </w:rPr>
        <w:t xml:space="preserve"> </w:t>
      </w:r>
      <w:r w:rsidR="002C3EA4">
        <w:rPr>
          <w:rFonts w:eastAsia="ComputerModern-Regular" w:cstheme="minorHAnsi"/>
          <w:b/>
        </w:rPr>
        <w:t>Forage M/D and DMD</w:t>
      </w:r>
      <w:r>
        <w:rPr>
          <w:rFonts w:eastAsia="ComputerModern-Regular" w:cstheme="minorHAnsi"/>
          <w:b/>
        </w:rPr>
        <w:t xml:space="preserve"> used for each forage system within the QuikIntake simulations.</w:t>
      </w:r>
    </w:p>
    <w:tbl>
      <w:tblPr>
        <w:tblW w:w="5003" w:type="pct"/>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A0" w:firstRow="1" w:lastRow="0" w:firstColumn="1" w:lastColumn="0" w:noHBand="0" w:noVBand="1"/>
      </w:tblPr>
      <w:tblGrid>
        <w:gridCol w:w="3010"/>
        <w:gridCol w:w="3010"/>
        <w:gridCol w:w="3011"/>
      </w:tblGrid>
      <w:tr w:rsidR="00463FA4" w:rsidRPr="00EC5DFC" w14:paraId="7F579F5D" w14:textId="6FBBDECB" w:rsidTr="00463FA4">
        <w:trPr>
          <w:trHeight w:val="186"/>
        </w:trPr>
        <w:tc>
          <w:tcPr>
            <w:tcW w:w="1666" w:type="pct"/>
            <w:tcBorders>
              <w:top w:val="single" w:sz="4" w:space="0" w:color="000000"/>
              <w:left w:val="nil"/>
              <w:bottom w:val="double" w:sz="4" w:space="0" w:color="000000"/>
              <w:right w:val="nil"/>
            </w:tcBorders>
            <w:shd w:val="clear" w:color="auto" w:fill="auto"/>
            <w:noWrap/>
            <w:vAlign w:val="bottom"/>
          </w:tcPr>
          <w:p w14:paraId="608688E4" w14:textId="3F893D40" w:rsidR="00463FA4"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Forage System</w:t>
            </w:r>
          </w:p>
        </w:tc>
        <w:tc>
          <w:tcPr>
            <w:tcW w:w="1666" w:type="pct"/>
            <w:tcBorders>
              <w:top w:val="single" w:sz="4" w:space="0" w:color="000000"/>
              <w:left w:val="nil"/>
              <w:bottom w:val="double" w:sz="4" w:space="0" w:color="000000"/>
              <w:right w:val="nil"/>
            </w:tcBorders>
            <w:shd w:val="clear" w:color="auto" w:fill="auto"/>
            <w:noWrap/>
            <w:vAlign w:val="center"/>
          </w:tcPr>
          <w:p w14:paraId="00B01D10" w14:textId="5C8D2B34" w:rsidR="00463FA4" w:rsidRPr="00E5190A"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Forage M/D (MJ/kg DM)</w:t>
            </w:r>
          </w:p>
        </w:tc>
        <w:tc>
          <w:tcPr>
            <w:tcW w:w="1667" w:type="pct"/>
            <w:tcBorders>
              <w:top w:val="single" w:sz="4" w:space="0" w:color="000000"/>
              <w:left w:val="nil"/>
              <w:bottom w:val="double" w:sz="4" w:space="0" w:color="000000"/>
              <w:right w:val="nil"/>
            </w:tcBorders>
          </w:tcPr>
          <w:p w14:paraId="155F0C55" w14:textId="3DEA8EB9" w:rsidR="00463FA4" w:rsidRPr="00E5190A"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Forage DMD (%)</w:t>
            </w:r>
          </w:p>
        </w:tc>
      </w:tr>
      <w:tr w:rsidR="00463FA4" w:rsidRPr="00EC5DFC" w14:paraId="0F17D66E" w14:textId="7A68D2A5" w:rsidTr="00463FA4">
        <w:trPr>
          <w:trHeight w:val="186"/>
        </w:trPr>
        <w:tc>
          <w:tcPr>
            <w:tcW w:w="1666" w:type="pct"/>
            <w:tcBorders>
              <w:top w:val="double" w:sz="4" w:space="0" w:color="000000"/>
              <w:left w:val="nil"/>
              <w:bottom w:val="dotted" w:sz="4" w:space="0" w:color="000000"/>
              <w:right w:val="nil"/>
            </w:tcBorders>
            <w:shd w:val="clear" w:color="auto" w:fill="auto"/>
            <w:noWrap/>
            <w:vAlign w:val="bottom"/>
          </w:tcPr>
          <w:p w14:paraId="0873ADE1"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RGSS1</w:t>
            </w:r>
          </w:p>
        </w:tc>
        <w:tc>
          <w:tcPr>
            <w:tcW w:w="1666" w:type="pct"/>
            <w:tcBorders>
              <w:top w:val="double" w:sz="4" w:space="0" w:color="000000"/>
              <w:left w:val="nil"/>
              <w:bottom w:val="dotted" w:sz="4" w:space="0" w:color="000000"/>
              <w:right w:val="nil"/>
            </w:tcBorders>
            <w:shd w:val="clear" w:color="auto" w:fill="auto"/>
            <w:noWrap/>
          </w:tcPr>
          <w:p w14:paraId="3BADA175" w14:textId="5C4B47A3" w:rsidR="00463FA4" w:rsidRPr="00E5190A"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8.48</w:t>
            </w:r>
          </w:p>
        </w:tc>
        <w:tc>
          <w:tcPr>
            <w:tcW w:w="1667" w:type="pct"/>
            <w:tcBorders>
              <w:top w:val="double" w:sz="4" w:space="0" w:color="000000"/>
              <w:left w:val="nil"/>
              <w:bottom w:val="dotted" w:sz="4" w:space="0" w:color="000000"/>
              <w:right w:val="nil"/>
            </w:tcBorders>
          </w:tcPr>
          <w:p w14:paraId="226605DF" w14:textId="7F7D89F2" w:rsidR="00463FA4" w:rsidRPr="00E5190A"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56.9</w:t>
            </w:r>
          </w:p>
        </w:tc>
      </w:tr>
      <w:tr w:rsidR="00463FA4" w:rsidRPr="00EC5DFC" w14:paraId="70167816" w14:textId="3EFBEE4A"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2089F408"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 xml:space="preserve">GCHS2 </w:t>
            </w:r>
          </w:p>
        </w:tc>
        <w:tc>
          <w:tcPr>
            <w:tcW w:w="1666" w:type="pct"/>
            <w:tcBorders>
              <w:top w:val="dotted" w:sz="4" w:space="0" w:color="000000"/>
              <w:left w:val="nil"/>
              <w:bottom w:val="dotted" w:sz="4" w:space="0" w:color="000000"/>
              <w:right w:val="nil"/>
            </w:tcBorders>
            <w:shd w:val="clear" w:color="auto" w:fill="auto"/>
            <w:noWrap/>
            <w:vAlign w:val="center"/>
          </w:tcPr>
          <w:p w14:paraId="410175F1" w14:textId="7BC8ADB8"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8.55</w:t>
            </w:r>
          </w:p>
        </w:tc>
        <w:tc>
          <w:tcPr>
            <w:tcW w:w="1667" w:type="pct"/>
            <w:tcBorders>
              <w:top w:val="dotted" w:sz="4" w:space="0" w:color="000000"/>
              <w:left w:val="nil"/>
              <w:bottom w:val="dotted" w:sz="4" w:space="0" w:color="000000"/>
              <w:right w:val="nil"/>
            </w:tcBorders>
          </w:tcPr>
          <w:p w14:paraId="61F16226" w14:textId="1C8B1F40"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57.3</w:t>
            </w:r>
          </w:p>
        </w:tc>
      </w:tr>
      <w:tr w:rsidR="00463FA4" w:rsidRPr="00EC5DFC" w14:paraId="73FDC2B6" w14:textId="044F40C6"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2909E685"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TMRS3</w:t>
            </w:r>
          </w:p>
        </w:tc>
        <w:tc>
          <w:tcPr>
            <w:tcW w:w="1666" w:type="pct"/>
            <w:tcBorders>
              <w:top w:val="dotted" w:sz="4" w:space="0" w:color="000000"/>
              <w:left w:val="nil"/>
              <w:bottom w:val="dotted" w:sz="4" w:space="0" w:color="000000"/>
              <w:right w:val="nil"/>
            </w:tcBorders>
            <w:shd w:val="clear" w:color="auto" w:fill="auto"/>
            <w:noWrap/>
            <w:vAlign w:val="center"/>
          </w:tcPr>
          <w:p w14:paraId="19FC02A2" w14:textId="4024033E"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10.07</w:t>
            </w:r>
          </w:p>
        </w:tc>
        <w:tc>
          <w:tcPr>
            <w:tcW w:w="1667" w:type="pct"/>
            <w:tcBorders>
              <w:top w:val="dotted" w:sz="4" w:space="0" w:color="000000"/>
              <w:left w:val="nil"/>
              <w:bottom w:val="dotted" w:sz="4" w:space="0" w:color="000000"/>
              <w:right w:val="nil"/>
            </w:tcBorders>
          </w:tcPr>
          <w:p w14:paraId="6F748DCB" w14:textId="4B5F5861"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65.7</w:t>
            </w:r>
          </w:p>
        </w:tc>
      </w:tr>
      <w:tr w:rsidR="00463FA4" w:rsidRPr="00EC5DFC" w14:paraId="76FA8A10" w14:textId="6570A8D8"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6923B35B" w14:textId="4DEE2DD4"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KRS4</w:t>
            </w:r>
          </w:p>
        </w:tc>
        <w:tc>
          <w:tcPr>
            <w:tcW w:w="1666" w:type="pct"/>
            <w:tcBorders>
              <w:top w:val="dotted" w:sz="4" w:space="0" w:color="000000"/>
              <w:left w:val="nil"/>
              <w:bottom w:val="dotted" w:sz="4" w:space="0" w:color="000000"/>
              <w:right w:val="nil"/>
            </w:tcBorders>
            <w:shd w:val="clear" w:color="auto" w:fill="auto"/>
            <w:noWrap/>
            <w:vAlign w:val="center"/>
          </w:tcPr>
          <w:p w14:paraId="21A5F6D2" w14:textId="1820B1CE"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9.96</w:t>
            </w:r>
          </w:p>
        </w:tc>
        <w:tc>
          <w:tcPr>
            <w:tcW w:w="1667" w:type="pct"/>
            <w:tcBorders>
              <w:top w:val="dotted" w:sz="4" w:space="0" w:color="000000"/>
              <w:left w:val="nil"/>
              <w:bottom w:val="dotted" w:sz="4" w:space="0" w:color="000000"/>
              <w:right w:val="nil"/>
            </w:tcBorders>
          </w:tcPr>
          <w:p w14:paraId="2E0A494D" w14:textId="1D192D04"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65.1</w:t>
            </w:r>
          </w:p>
        </w:tc>
      </w:tr>
      <w:tr w:rsidR="00463FA4" w:rsidRPr="00EC5DFC" w14:paraId="24963619" w14:textId="5BAAD8DA"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048F755D" w14:textId="1FF67B8A"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F</w:t>
            </w:r>
            <w:r w:rsidR="00CD4BD1">
              <w:rPr>
                <w:rFonts w:eastAsia="Times New Roman" w:cstheme="minorHAnsi"/>
                <w:color w:val="000000"/>
                <w:lang w:eastAsia="en-AU"/>
              </w:rPr>
              <w:t>S</w:t>
            </w:r>
            <w:r>
              <w:rPr>
                <w:rFonts w:eastAsia="Times New Roman" w:cstheme="minorHAnsi"/>
                <w:color w:val="000000"/>
                <w:lang w:eastAsia="en-AU"/>
              </w:rPr>
              <w:t>OS5</w:t>
            </w:r>
          </w:p>
        </w:tc>
        <w:tc>
          <w:tcPr>
            <w:tcW w:w="1666" w:type="pct"/>
            <w:tcBorders>
              <w:top w:val="dotted" w:sz="4" w:space="0" w:color="000000"/>
              <w:left w:val="nil"/>
              <w:bottom w:val="dotted" w:sz="4" w:space="0" w:color="000000"/>
              <w:right w:val="nil"/>
            </w:tcBorders>
            <w:shd w:val="clear" w:color="auto" w:fill="auto"/>
            <w:noWrap/>
            <w:vAlign w:val="center"/>
          </w:tcPr>
          <w:p w14:paraId="4EAB818F" w14:textId="6C83FF9E"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10.29</w:t>
            </w:r>
          </w:p>
        </w:tc>
        <w:tc>
          <w:tcPr>
            <w:tcW w:w="1667" w:type="pct"/>
            <w:tcBorders>
              <w:top w:val="dotted" w:sz="4" w:space="0" w:color="000000"/>
              <w:left w:val="nil"/>
              <w:bottom w:val="dotted" w:sz="4" w:space="0" w:color="000000"/>
              <w:right w:val="nil"/>
            </w:tcBorders>
          </w:tcPr>
          <w:p w14:paraId="444E00C8" w14:textId="6CA3321A"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66.9</w:t>
            </w:r>
          </w:p>
        </w:tc>
      </w:tr>
      <w:tr w:rsidR="00463FA4" w:rsidRPr="00EC5DFC" w14:paraId="0069701C" w14:textId="7F80CD79"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31A62D2E"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LRGS6</w:t>
            </w:r>
          </w:p>
        </w:tc>
        <w:tc>
          <w:tcPr>
            <w:tcW w:w="1666" w:type="pct"/>
            <w:tcBorders>
              <w:top w:val="dotted" w:sz="4" w:space="0" w:color="000000"/>
              <w:left w:val="nil"/>
              <w:bottom w:val="dotted" w:sz="4" w:space="0" w:color="000000"/>
              <w:right w:val="nil"/>
            </w:tcBorders>
            <w:shd w:val="clear" w:color="auto" w:fill="auto"/>
            <w:noWrap/>
            <w:vAlign w:val="center"/>
          </w:tcPr>
          <w:p w14:paraId="32C9BD21" w14:textId="19E31D84"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9.74</w:t>
            </w:r>
          </w:p>
        </w:tc>
        <w:tc>
          <w:tcPr>
            <w:tcW w:w="1667" w:type="pct"/>
            <w:tcBorders>
              <w:top w:val="dotted" w:sz="4" w:space="0" w:color="000000"/>
              <w:left w:val="nil"/>
              <w:bottom w:val="dotted" w:sz="4" w:space="0" w:color="000000"/>
              <w:right w:val="nil"/>
            </w:tcBorders>
          </w:tcPr>
          <w:p w14:paraId="0B578C7A" w14:textId="05A9E3C8"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63.9</w:t>
            </w:r>
          </w:p>
        </w:tc>
      </w:tr>
      <w:tr w:rsidR="00463FA4" w:rsidRPr="00EC5DFC" w14:paraId="31C83BA4" w14:textId="38B4DEFD" w:rsidTr="00463FA4">
        <w:trPr>
          <w:trHeight w:val="186"/>
        </w:trPr>
        <w:tc>
          <w:tcPr>
            <w:tcW w:w="1666" w:type="pct"/>
            <w:tcBorders>
              <w:top w:val="dotted" w:sz="4" w:space="0" w:color="000000"/>
              <w:left w:val="nil"/>
              <w:bottom w:val="dotted" w:sz="4" w:space="0" w:color="000000"/>
              <w:right w:val="nil"/>
            </w:tcBorders>
            <w:shd w:val="clear" w:color="auto" w:fill="auto"/>
            <w:noWrap/>
            <w:vAlign w:val="bottom"/>
          </w:tcPr>
          <w:p w14:paraId="67FEA2D5"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WSLS7</w:t>
            </w:r>
          </w:p>
        </w:tc>
        <w:tc>
          <w:tcPr>
            <w:tcW w:w="1666" w:type="pct"/>
            <w:tcBorders>
              <w:top w:val="dotted" w:sz="4" w:space="0" w:color="000000"/>
              <w:left w:val="nil"/>
              <w:bottom w:val="dotted" w:sz="4" w:space="0" w:color="000000"/>
              <w:right w:val="nil"/>
            </w:tcBorders>
            <w:shd w:val="clear" w:color="auto" w:fill="auto"/>
            <w:noWrap/>
            <w:vAlign w:val="center"/>
          </w:tcPr>
          <w:p w14:paraId="538F0BE5" w14:textId="73C9DCA4"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8.68</w:t>
            </w:r>
          </w:p>
        </w:tc>
        <w:tc>
          <w:tcPr>
            <w:tcW w:w="1667" w:type="pct"/>
            <w:tcBorders>
              <w:top w:val="dotted" w:sz="4" w:space="0" w:color="000000"/>
              <w:left w:val="nil"/>
              <w:bottom w:val="dotted" w:sz="4" w:space="0" w:color="000000"/>
              <w:right w:val="nil"/>
            </w:tcBorders>
          </w:tcPr>
          <w:p w14:paraId="0DDB725F" w14:textId="46A01799"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58.0</w:t>
            </w:r>
          </w:p>
        </w:tc>
      </w:tr>
      <w:tr w:rsidR="00463FA4" w:rsidRPr="00EC5DFC" w14:paraId="2A1050E4" w14:textId="36BF4D8D" w:rsidTr="00463FA4">
        <w:trPr>
          <w:trHeight w:val="186"/>
        </w:trPr>
        <w:tc>
          <w:tcPr>
            <w:tcW w:w="1666" w:type="pct"/>
            <w:tcBorders>
              <w:top w:val="dotted" w:sz="4" w:space="0" w:color="000000"/>
              <w:left w:val="nil"/>
              <w:bottom w:val="single" w:sz="4" w:space="0" w:color="auto"/>
              <w:right w:val="nil"/>
            </w:tcBorders>
            <w:shd w:val="clear" w:color="auto" w:fill="auto"/>
            <w:noWrap/>
            <w:vAlign w:val="bottom"/>
          </w:tcPr>
          <w:p w14:paraId="69A4C82F" w14:textId="77777777" w:rsidR="00463FA4" w:rsidRPr="00EC5DFC" w:rsidRDefault="00463FA4" w:rsidP="00082C83">
            <w:pPr>
              <w:spacing w:after="0" w:line="240" w:lineRule="auto"/>
              <w:rPr>
                <w:rFonts w:eastAsia="Times New Roman" w:cstheme="minorHAnsi"/>
                <w:color w:val="000000"/>
                <w:lang w:eastAsia="en-AU"/>
              </w:rPr>
            </w:pPr>
            <w:r>
              <w:rPr>
                <w:rFonts w:eastAsia="Times New Roman" w:cstheme="minorHAnsi"/>
                <w:color w:val="000000"/>
                <w:lang w:eastAsia="en-AU"/>
              </w:rPr>
              <w:t>FBLS8</w:t>
            </w:r>
          </w:p>
        </w:tc>
        <w:tc>
          <w:tcPr>
            <w:tcW w:w="1666" w:type="pct"/>
            <w:tcBorders>
              <w:top w:val="dotted" w:sz="4" w:space="0" w:color="000000"/>
              <w:left w:val="nil"/>
              <w:bottom w:val="single" w:sz="4" w:space="0" w:color="auto"/>
              <w:right w:val="nil"/>
            </w:tcBorders>
            <w:shd w:val="clear" w:color="auto" w:fill="auto"/>
            <w:noWrap/>
            <w:vAlign w:val="center"/>
          </w:tcPr>
          <w:p w14:paraId="28C509A9" w14:textId="3F99171C"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10.58</w:t>
            </w:r>
          </w:p>
        </w:tc>
        <w:tc>
          <w:tcPr>
            <w:tcW w:w="1667" w:type="pct"/>
            <w:tcBorders>
              <w:top w:val="dotted" w:sz="4" w:space="0" w:color="000000"/>
              <w:left w:val="nil"/>
              <w:bottom w:val="single" w:sz="4" w:space="0" w:color="auto"/>
              <w:right w:val="nil"/>
            </w:tcBorders>
          </w:tcPr>
          <w:p w14:paraId="640EE60C" w14:textId="23FE07A8" w:rsidR="00463FA4" w:rsidRPr="00EC5DFC" w:rsidRDefault="00463FA4"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68.5</w:t>
            </w:r>
          </w:p>
        </w:tc>
      </w:tr>
    </w:tbl>
    <w:p w14:paraId="5D35D922" w14:textId="36699930" w:rsidR="00FF1C71" w:rsidRDefault="003F4ACC" w:rsidP="006703E6">
      <w:pPr>
        <w:pStyle w:val="Heading4"/>
        <w:numPr>
          <w:ilvl w:val="3"/>
          <w:numId w:val="2"/>
        </w:numPr>
        <w:rPr>
          <w:color w:val="auto"/>
        </w:rPr>
      </w:pPr>
      <w:bookmarkStart w:id="110" w:name="_Toc58999859"/>
      <w:bookmarkEnd w:id="109"/>
      <w:r>
        <w:rPr>
          <w:color w:val="auto"/>
        </w:rPr>
        <w:t>L</w:t>
      </w:r>
      <w:r w:rsidR="00FF1C71" w:rsidRPr="00FF1C71">
        <w:rPr>
          <w:color w:val="auto"/>
        </w:rPr>
        <w:t>iveweight</w:t>
      </w:r>
      <w:r>
        <w:rPr>
          <w:color w:val="auto"/>
        </w:rPr>
        <w:t xml:space="preserve"> </w:t>
      </w:r>
      <w:r w:rsidR="00675625">
        <w:rPr>
          <w:color w:val="auto"/>
        </w:rPr>
        <w:t>–</w:t>
      </w:r>
      <w:r>
        <w:rPr>
          <w:color w:val="auto"/>
        </w:rPr>
        <w:t xml:space="preserve"> current</w:t>
      </w:r>
      <w:bookmarkEnd w:id="110"/>
    </w:p>
    <w:p w14:paraId="07C82006" w14:textId="520B21AD" w:rsidR="00675625" w:rsidRPr="00675625" w:rsidRDefault="00675625" w:rsidP="00675625">
      <w:r>
        <w:t xml:space="preserve">Current liveweight used in the </w:t>
      </w:r>
      <w:r w:rsidR="00133D75">
        <w:t xml:space="preserve">QuikIntake </w:t>
      </w:r>
      <w:r>
        <w:t>simulations was based on the mid-point between 150</w:t>
      </w:r>
      <w:r w:rsidR="0041413F">
        <w:t xml:space="preserve"> </w:t>
      </w:r>
      <w:r>
        <w:t>kg and the target liveweight requirement for each marke</w:t>
      </w:r>
      <w:r w:rsidR="00133D75">
        <w:t>t</w:t>
      </w:r>
      <w:r>
        <w:t xml:space="preserve"> based on the carcass weight. A 50% dressing percentage was assumed to calculate target liveweight for each market.</w:t>
      </w:r>
      <w:r w:rsidR="00133D75">
        <w:t xml:space="preserve"> For example, if 225</w:t>
      </w:r>
      <w:r w:rsidR="0041413F">
        <w:t xml:space="preserve"> </w:t>
      </w:r>
      <w:r w:rsidR="00133D75">
        <w:t>kg is the target carcass weight, then 450</w:t>
      </w:r>
      <w:r w:rsidR="0041413F">
        <w:t xml:space="preserve"> </w:t>
      </w:r>
      <w:r w:rsidR="00133D75">
        <w:t xml:space="preserve">kg was used as the target liveweight. </w:t>
      </w:r>
      <w:r w:rsidR="00C9713A">
        <w:t>The midpoint was selected as this will represent the average intake across the growing period from 150</w:t>
      </w:r>
      <w:r w:rsidR="0041413F">
        <w:t xml:space="preserve"> </w:t>
      </w:r>
      <w:r w:rsidR="00C9713A">
        <w:t xml:space="preserve">kg to the target market liveweight, assuming a linear intake response equation is used for the prediction of intake based on liveweight. </w:t>
      </w:r>
      <w:r w:rsidR="00133D75">
        <w:t xml:space="preserve">Target carcass and liveweights for each </w:t>
      </w:r>
      <w:r w:rsidR="00CD4BD1">
        <w:t xml:space="preserve">of the 5 grass-fed beef </w:t>
      </w:r>
      <w:r w:rsidR="00133D75">
        <w:t>market</w:t>
      </w:r>
      <w:r w:rsidR="00CD4BD1">
        <w:t>s</w:t>
      </w:r>
      <w:r w:rsidR="00133D75">
        <w:t xml:space="preserve"> </w:t>
      </w:r>
      <w:r w:rsidR="0041413F">
        <w:t xml:space="preserve">are </w:t>
      </w:r>
      <w:r w:rsidR="00133D75">
        <w:t>outlined in</w:t>
      </w:r>
      <w:r w:rsidR="00DD0D54">
        <w:t xml:space="preserve"> Figure 3 in</w:t>
      </w:r>
      <w:r w:rsidR="00133D75">
        <w:t xml:space="preserve"> section 3.2.5 below. It was assumed that the starting liveweight for each forage system was 150kg at 4 months of age based on the calf rearing costs in section 3.2.4.1 below.</w:t>
      </w:r>
    </w:p>
    <w:p w14:paraId="7D0E726E" w14:textId="1778A290" w:rsidR="00FF1C71" w:rsidRDefault="00625C8B" w:rsidP="006703E6">
      <w:pPr>
        <w:pStyle w:val="Heading4"/>
        <w:numPr>
          <w:ilvl w:val="3"/>
          <w:numId w:val="2"/>
        </w:numPr>
        <w:rPr>
          <w:color w:val="auto"/>
        </w:rPr>
      </w:pPr>
      <w:bookmarkStart w:id="111" w:name="_Toc58999860"/>
      <w:r>
        <w:rPr>
          <w:color w:val="auto"/>
        </w:rPr>
        <w:t>QuikIntake</w:t>
      </w:r>
      <w:r w:rsidR="00FF1C71" w:rsidRPr="00FF1C71">
        <w:rPr>
          <w:color w:val="auto"/>
        </w:rPr>
        <w:t xml:space="preserve"> simulations</w:t>
      </w:r>
      <w:bookmarkEnd w:id="111"/>
    </w:p>
    <w:p w14:paraId="3E991535" w14:textId="19AB3E20" w:rsidR="00CD4BD1" w:rsidRDefault="00133D75" w:rsidP="00133D75">
      <w:r>
        <w:t>The DMD and current liveweight were input into the spreadsheet for each forage system, then a range of simulations based o</w:t>
      </w:r>
      <w:r w:rsidR="008A6A6B">
        <w:t>n</w:t>
      </w:r>
      <w:r>
        <w:t xml:space="preserve"> growth rate (Table 13) were run. Pasture and supplement (kg DM/day), total DM (expressed as kg DM/day and % liveweight) and </w:t>
      </w:r>
      <w:r w:rsidR="00CD4BD1">
        <w:t>ME (MJ/day) intake were recorded and input into the sensitivity analysis spreadsheet for each forage system and market option. An example QuikIntake simulation is presented in Picture 1.</w:t>
      </w:r>
    </w:p>
    <w:p w14:paraId="67C3BE15" w14:textId="77777777" w:rsidR="00EE1BDF" w:rsidRDefault="00EE1BDF">
      <w:pPr>
        <w:rPr>
          <w:rFonts w:eastAsia="ComputerModern-Regular" w:cstheme="minorHAnsi"/>
          <w:b/>
        </w:rPr>
      </w:pPr>
      <w:r>
        <w:rPr>
          <w:rFonts w:eastAsia="ComputerModern-Regular" w:cstheme="minorHAnsi"/>
          <w:b/>
        </w:rPr>
        <w:br w:type="page"/>
      </w:r>
    </w:p>
    <w:p w14:paraId="4DAC8D3A" w14:textId="362CC92C" w:rsidR="004A3B3D" w:rsidRDefault="008A6A6B" w:rsidP="00924A00">
      <w:pPr>
        <w:spacing w:line="360" w:lineRule="auto"/>
        <w:rPr>
          <w:rFonts w:eastAsia="ComputerModern-Regular" w:cstheme="minorHAnsi"/>
          <w:b/>
        </w:rPr>
      </w:pPr>
      <w:r>
        <w:rPr>
          <w:noProof/>
          <w:lang w:eastAsia="en-AU"/>
        </w:rPr>
        <w:lastRenderedPageBreak/>
        <w:drawing>
          <wp:inline distT="0" distB="0" distL="0" distR="0" wp14:anchorId="575CE014" wp14:editId="7A6FD6C3">
            <wp:extent cx="5664249" cy="4293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4276" cy="4308328"/>
                    </a:xfrm>
                    <a:prstGeom prst="rect">
                      <a:avLst/>
                    </a:prstGeom>
                    <a:noFill/>
                  </pic:spPr>
                </pic:pic>
              </a:graphicData>
            </a:graphic>
          </wp:inline>
        </w:drawing>
      </w:r>
      <w:r w:rsidR="004A3B3D" w:rsidRPr="004A3B3D">
        <w:rPr>
          <w:rFonts w:eastAsia="ComputerModern-Regular" w:cstheme="minorHAnsi"/>
          <w:b/>
        </w:rPr>
        <w:t xml:space="preserve"> </w:t>
      </w:r>
      <w:r w:rsidR="004A3B3D" w:rsidRPr="00CD4BD1">
        <w:rPr>
          <w:rFonts w:eastAsia="ComputerModern-Regular" w:cstheme="minorHAnsi"/>
          <w:b/>
        </w:rPr>
        <w:t>Picture 1. Quik</w:t>
      </w:r>
      <w:r w:rsidR="004A3B3D">
        <w:rPr>
          <w:rFonts w:eastAsia="ComputerModern-Regular" w:cstheme="minorHAnsi"/>
          <w:b/>
        </w:rPr>
        <w:t>Intake simulation of forage system 1 (RGSS1) at a growth rate of 0.5kg/day and current liveweight of 300kg for the MSA and Trade cattle markets.</w:t>
      </w:r>
    </w:p>
    <w:p w14:paraId="63147EDC" w14:textId="48834348" w:rsidR="008A6A6B" w:rsidRPr="008A6A6B" w:rsidRDefault="00E00B30" w:rsidP="006703E6">
      <w:pPr>
        <w:pStyle w:val="Heading3"/>
        <w:numPr>
          <w:ilvl w:val="2"/>
          <w:numId w:val="2"/>
        </w:numPr>
      </w:pPr>
      <w:bookmarkStart w:id="112" w:name="_Toc58999861"/>
      <w:r>
        <w:t>Forage and diet cost</w:t>
      </w:r>
      <w:bookmarkEnd w:id="112"/>
    </w:p>
    <w:p w14:paraId="0FBFB1B6" w14:textId="6EB90E06" w:rsidR="00FF1C71" w:rsidRDefault="00FF1C71" w:rsidP="006703E6">
      <w:pPr>
        <w:pStyle w:val="Heading4"/>
        <w:numPr>
          <w:ilvl w:val="3"/>
          <w:numId w:val="2"/>
        </w:numPr>
        <w:rPr>
          <w:color w:val="auto"/>
        </w:rPr>
      </w:pPr>
      <w:bookmarkStart w:id="113" w:name="_Toc58999862"/>
      <w:r>
        <w:rPr>
          <w:color w:val="auto"/>
        </w:rPr>
        <w:t>Calf rearing costs – birth to 150 kgs</w:t>
      </w:r>
      <w:bookmarkEnd w:id="113"/>
    </w:p>
    <w:p w14:paraId="4C5BF976" w14:textId="534C72FE" w:rsidR="008A6A6B" w:rsidRDefault="008A6A6B" w:rsidP="008A6A6B">
      <w:r>
        <w:t>Calf rearing costs were calculated using the Heifer Cost Model v3.51 (</w:t>
      </w:r>
      <w:r w:rsidRPr="00AB682C">
        <w:t>Dairy Australia</w:t>
      </w:r>
      <w:r w:rsidR="00832302">
        <w:t>,</w:t>
      </w:r>
      <w:r w:rsidRPr="00AB682C">
        <w:t xml:space="preserve"> 2016</w:t>
      </w:r>
      <w:r>
        <w:t xml:space="preserve">) to calculate rearing costs from birth to 150kg at four months of age. Three separate scenarios </w:t>
      </w:r>
      <w:r w:rsidR="00176161">
        <w:t xml:space="preserve">were costed </w:t>
      </w:r>
      <w:r>
        <w:t>as follows:</w:t>
      </w:r>
    </w:p>
    <w:p w14:paraId="06B31EE0" w14:textId="4A90C744" w:rsidR="008A6A6B" w:rsidRDefault="008A6A6B" w:rsidP="006703E6">
      <w:pPr>
        <w:pStyle w:val="ListParagraph"/>
        <w:numPr>
          <w:ilvl w:val="0"/>
          <w:numId w:val="7"/>
        </w:numPr>
      </w:pPr>
      <w:r>
        <w:t xml:space="preserve">Calf rearing using waste milk – waste milk was costed at </w:t>
      </w:r>
      <w:r w:rsidR="00176161">
        <w:t xml:space="preserve">25 cents per litre (cpl) ($2.08/kg DM) to cover feed costs fed to milkers and </w:t>
      </w:r>
      <w:bookmarkStart w:id="114" w:name="_Hlk56614858"/>
      <w:r w:rsidR="00176161">
        <w:t>fed at 5.5 litres/calf per day for 10 weeks until weaning.</w:t>
      </w:r>
      <w:bookmarkEnd w:id="114"/>
      <w:r w:rsidR="00176161">
        <w:t xml:space="preserve"> Waste milk include</w:t>
      </w:r>
      <w:r w:rsidR="00F57703">
        <w:t>s</w:t>
      </w:r>
      <w:r w:rsidR="00176161">
        <w:t xml:space="preserve"> colostrum milk from fresh cows</w:t>
      </w:r>
      <w:r w:rsidR="00F57703">
        <w:t xml:space="preserve"> up to 5 days in milk</w:t>
      </w:r>
      <w:r w:rsidR="00176161">
        <w:t xml:space="preserve"> and high somatic cell count milk.</w:t>
      </w:r>
    </w:p>
    <w:p w14:paraId="7F26A126" w14:textId="356F2DF0" w:rsidR="00176161" w:rsidRDefault="00176161" w:rsidP="006703E6">
      <w:pPr>
        <w:pStyle w:val="ListParagraph"/>
        <w:numPr>
          <w:ilvl w:val="0"/>
          <w:numId w:val="7"/>
        </w:numPr>
      </w:pPr>
      <w:r>
        <w:t>Calf rearing using milk powder – milk powder costed at 47 cpl ($4.00/kg DM)</w:t>
      </w:r>
      <w:r w:rsidRPr="00176161">
        <w:t xml:space="preserve"> </w:t>
      </w:r>
      <w:r>
        <w:t>fed at 5.5 litres/calf per day for 10 weeks until weaning.</w:t>
      </w:r>
    </w:p>
    <w:p w14:paraId="355F9A99" w14:textId="052AA503" w:rsidR="00176161" w:rsidRDefault="00176161" w:rsidP="006703E6">
      <w:pPr>
        <w:pStyle w:val="ListParagraph"/>
        <w:numPr>
          <w:ilvl w:val="0"/>
          <w:numId w:val="7"/>
        </w:numPr>
      </w:pPr>
      <w:r>
        <w:t xml:space="preserve">Calf rearing using vat milk – </w:t>
      </w:r>
      <w:r w:rsidR="00F57703">
        <w:t xml:space="preserve">saleable </w:t>
      </w:r>
      <w:r>
        <w:t>whole milk from the vat at 70 cpl ($5.83/kg DM)</w:t>
      </w:r>
      <w:r w:rsidR="00F57703" w:rsidRPr="00F57703">
        <w:t xml:space="preserve"> </w:t>
      </w:r>
      <w:r w:rsidR="00F57703">
        <w:t>fed at 5.5 litres/calf per day for 10 weeks until weaning.</w:t>
      </w:r>
    </w:p>
    <w:p w14:paraId="0EA3A42B" w14:textId="5F04F82E" w:rsidR="00F57703" w:rsidRDefault="00F57703" w:rsidP="00F57703">
      <w:bookmarkStart w:id="115" w:name="_Hlk56696098"/>
      <w:r w:rsidRPr="001951EC">
        <w:t>Costings from birth</w:t>
      </w:r>
      <w:r w:rsidR="006642DE" w:rsidRPr="001951EC">
        <w:t xml:space="preserve"> (42</w:t>
      </w:r>
      <w:r w:rsidR="0041413F">
        <w:t xml:space="preserve"> </w:t>
      </w:r>
      <w:r w:rsidR="006642DE" w:rsidRPr="001951EC">
        <w:t>kg)</w:t>
      </w:r>
      <w:r w:rsidRPr="001951EC">
        <w:t xml:space="preserve"> to 150</w:t>
      </w:r>
      <w:r w:rsidR="0041413F">
        <w:t xml:space="preserve"> </w:t>
      </w:r>
      <w:r w:rsidRPr="001951EC">
        <w:t>kg include feed (Table 15), animal health and management, labour and capital depreciation</w:t>
      </w:r>
      <w:bookmarkEnd w:id="115"/>
      <w:r w:rsidRPr="001951EC">
        <w:t xml:space="preserve">, but does not include interest and fuel and electricity. Birth to weaning </w:t>
      </w:r>
      <w:r w:rsidR="006642DE" w:rsidRPr="001951EC">
        <w:t>(80</w:t>
      </w:r>
      <w:r w:rsidR="0041413F">
        <w:t xml:space="preserve"> </w:t>
      </w:r>
      <w:r w:rsidR="006642DE" w:rsidRPr="001951EC">
        <w:t xml:space="preserve">kg) </w:t>
      </w:r>
      <w:r w:rsidRPr="001951EC">
        <w:t xml:space="preserve">was defined as a </w:t>
      </w:r>
      <w:r w:rsidR="0062278C" w:rsidRPr="001951EC">
        <w:t>10-week</w:t>
      </w:r>
      <w:r w:rsidRPr="001951EC">
        <w:t xml:space="preserve"> period followed by </w:t>
      </w:r>
      <w:r w:rsidR="006642DE" w:rsidRPr="001951EC">
        <w:t xml:space="preserve">an </w:t>
      </w:r>
      <w:r w:rsidR="0062278C" w:rsidRPr="001951EC">
        <w:t>8-week</w:t>
      </w:r>
      <w:r w:rsidR="006642DE" w:rsidRPr="001951EC">
        <w:t xml:space="preserve"> period of growth to achieve 150</w:t>
      </w:r>
      <w:r w:rsidR="0041413F">
        <w:t xml:space="preserve"> </w:t>
      </w:r>
      <w:r w:rsidR="006642DE" w:rsidRPr="001951EC">
        <w:t>kg of liveweight by 18 weeks (4 months) of age.</w:t>
      </w:r>
    </w:p>
    <w:p w14:paraId="1D081771" w14:textId="7B97C7E7" w:rsidR="00082C83" w:rsidRPr="00D063A6" w:rsidRDefault="00082C83" w:rsidP="00082C83">
      <w:pPr>
        <w:spacing w:after="0" w:line="360" w:lineRule="auto"/>
        <w:jc w:val="both"/>
        <w:rPr>
          <w:rFonts w:eastAsia="ComputerModern-Regular" w:cstheme="minorHAnsi"/>
          <w:b/>
        </w:rPr>
      </w:pPr>
      <w:r w:rsidRPr="006630DC">
        <w:rPr>
          <w:rFonts w:eastAsia="ComputerModern-Regular" w:cstheme="minorHAnsi"/>
          <w:b/>
        </w:rPr>
        <w:lastRenderedPageBreak/>
        <w:t xml:space="preserve">Table </w:t>
      </w:r>
      <w:r>
        <w:rPr>
          <w:rFonts w:eastAsia="ComputerModern-Regular" w:cstheme="minorHAnsi"/>
          <w:b/>
        </w:rPr>
        <w:t>15.</w:t>
      </w:r>
      <w:r w:rsidRPr="006630DC">
        <w:rPr>
          <w:rFonts w:eastAsia="ComputerModern-Regular" w:cstheme="minorHAnsi"/>
          <w:b/>
        </w:rPr>
        <w:t xml:space="preserve"> </w:t>
      </w:r>
      <w:r w:rsidR="001951EC">
        <w:rPr>
          <w:rFonts w:eastAsia="ComputerModern-Regular" w:cstheme="minorHAnsi"/>
          <w:b/>
        </w:rPr>
        <w:t>Feed ingredients list, amount and cost used for estimating the feed costs across the pre (milk replacer) and post weaning period up to 150kg liveweight</w:t>
      </w:r>
      <w:r>
        <w:rPr>
          <w:rFonts w:eastAsia="ComputerModern-Regular" w:cstheme="minorHAnsi"/>
          <w:b/>
        </w:rPr>
        <w:t>.</w:t>
      </w:r>
    </w:p>
    <w:tbl>
      <w:tblPr>
        <w:tblW w:w="4999" w:type="pct"/>
        <w:tblInd w:w="-5"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A0" w:firstRow="1" w:lastRow="0" w:firstColumn="1" w:lastColumn="0" w:noHBand="0" w:noVBand="1"/>
      </w:tblPr>
      <w:tblGrid>
        <w:gridCol w:w="2841"/>
        <w:gridCol w:w="2061"/>
        <w:gridCol w:w="2061"/>
        <w:gridCol w:w="2061"/>
      </w:tblGrid>
      <w:tr w:rsidR="001951EC" w:rsidRPr="00EC5DFC" w14:paraId="0879259E" w14:textId="01A754AC" w:rsidTr="001951EC">
        <w:trPr>
          <w:trHeight w:val="184"/>
        </w:trPr>
        <w:tc>
          <w:tcPr>
            <w:tcW w:w="1574" w:type="pct"/>
            <w:tcBorders>
              <w:top w:val="single" w:sz="4" w:space="0" w:color="000000"/>
              <w:left w:val="nil"/>
              <w:bottom w:val="double" w:sz="4" w:space="0" w:color="000000"/>
              <w:right w:val="nil"/>
            </w:tcBorders>
            <w:shd w:val="clear" w:color="auto" w:fill="auto"/>
            <w:noWrap/>
            <w:vAlign w:val="bottom"/>
          </w:tcPr>
          <w:p w14:paraId="5A77FCED" w14:textId="043D5B82" w:rsidR="001951EC" w:rsidRDefault="001951EC" w:rsidP="00082C83">
            <w:pPr>
              <w:spacing w:after="0" w:line="240" w:lineRule="auto"/>
              <w:rPr>
                <w:rFonts w:eastAsia="Times New Roman" w:cstheme="minorHAnsi"/>
                <w:color w:val="000000"/>
                <w:lang w:eastAsia="en-AU"/>
              </w:rPr>
            </w:pPr>
            <w:r>
              <w:rPr>
                <w:rFonts w:eastAsia="Times New Roman" w:cstheme="minorHAnsi"/>
                <w:color w:val="000000"/>
                <w:lang w:eastAsia="en-AU"/>
              </w:rPr>
              <w:t>Feed</w:t>
            </w:r>
          </w:p>
        </w:tc>
        <w:tc>
          <w:tcPr>
            <w:tcW w:w="1142" w:type="pct"/>
            <w:tcBorders>
              <w:top w:val="single" w:sz="4" w:space="0" w:color="000000"/>
              <w:left w:val="nil"/>
              <w:bottom w:val="double" w:sz="4" w:space="0" w:color="000000"/>
              <w:right w:val="nil"/>
            </w:tcBorders>
            <w:shd w:val="clear" w:color="auto" w:fill="auto"/>
            <w:noWrap/>
            <w:vAlign w:val="center"/>
          </w:tcPr>
          <w:p w14:paraId="1EBF7CAE" w14:textId="77777777"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 xml:space="preserve">Birth to weaning </w:t>
            </w:r>
          </w:p>
          <w:p w14:paraId="482EF6C0" w14:textId="7CD1FC0D" w:rsidR="001951EC" w:rsidRPr="00E5190A"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(10 weeks)</w:t>
            </w:r>
          </w:p>
        </w:tc>
        <w:tc>
          <w:tcPr>
            <w:tcW w:w="1142" w:type="pct"/>
            <w:tcBorders>
              <w:top w:val="single" w:sz="4" w:space="0" w:color="000000"/>
              <w:left w:val="nil"/>
              <w:bottom w:val="double" w:sz="4" w:space="0" w:color="000000"/>
              <w:right w:val="nil"/>
            </w:tcBorders>
            <w:vAlign w:val="center"/>
          </w:tcPr>
          <w:p w14:paraId="44345131" w14:textId="77777777"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Weaning to 150kg</w:t>
            </w:r>
          </w:p>
          <w:p w14:paraId="4CBCF7BF" w14:textId="1636FC8C" w:rsidR="001951EC" w:rsidRPr="00E5190A"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(7 weeks)</w:t>
            </w:r>
          </w:p>
        </w:tc>
        <w:tc>
          <w:tcPr>
            <w:tcW w:w="1142" w:type="pct"/>
            <w:tcBorders>
              <w:top w:val="single" w:sz="4" w:space="0" w:color="000000"/>
              <w:left w:val="nil"/>
              <w:bottom w:val="double" w:sz="4" w:space="0" w:color="000000"/>
              <w:right w:val="nil"/>
            </w:tcBorders>
            <w:vAlign w:val="center"/>
          </w:tcPr>
          <w:p w14:paraId="0B67FD11" w14:textId="33924933"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Cost ($/kg DM)</w:t>
            </w:r>
          </w:p>
        </w:tc>
      </w:tr>
      <w:tr w:rsidR="001951EC" w:rsidRPr="00EC5DFC" w14:paraId="57073B18" w14:textId="2E36A5D6" w:rsidTr="001951EC">
        <w:trPr>
          <w:trHeight w:val="184"/>
        </w:trPr>
        <w:tc>
          <w:tcPr>
            <w:tcW w:w="1574" w:type="pct"/>
            <w:tcBorders>
              <w:top w:val="double" w:sz="4" w:space="0" w:color="000000"/>
              <w:left w:val="nil"/>
              <w:bottom w:val="dotted" w:sz="4" w:space="0" w:color="000000"/>
              <w:right w:val="nil"/>
            </w:tcBorders>
            <w:shd w:val="clear" w:color="auto" w:fill="auto"/>
            <w:noWrap/>
            <w:vAlign w:val="bottom"/>
          </w:tcPr>
          <w:p w14:paraId="2AA4DFF6" w14:textId="455538C9" w:rsidR="001951EC" w:rsidRPr="00EC5DFC" w:rsidRDefault="001951EC" w:rsidP="00082C83">
            <w:pPr>
              <w:spacing w:after="0" w:line="240" w:lineRule="auto"/>
              <w:rPr>
                <w:rFonts w:eastAsia="Times New Roman" w:cstheme="minorHAnsi"/>
                <w:color w:val="000000"/>
                <w:lang w:eastAsia="en-AU"/>
              </w:rPr>
            </w:pPr>
            <w:r>
              <w:rPr>
                <w:rFonts w:eastAsia="Times New Roman" w:cstheme="minorHAnsi"/>
                <w:color w:val="000000"/>
                <w:lang w:eastAsia="en-AU"/>
              </w:rPr>
              <w:t>Milk replacer (L/day)</w:t>
            </w:r>
          </w:p>
        </w:tc>
        <w:tc>
          <w:tcPr>
            <w:tcW w:w="1142" w:type="pct"/>
            <w:tcBorders>
              <w:top w:val="double" w:sz="4" w:space="0" w:color="000000"/>
              <w:left w:val="nil"/>
              <w:bottom w:val="dotted" w:sz="4" w:space="0" w:color="000000"/>
              <w:right w:val="nil"/>
            </w:tcBorders>
            <w:shd w:val="clear" w:color="auto" w:fill="auto"/>
            <w:noWrap/>
            <w:vAlign w:val="center"/>
          </w:tcPr>
          <w:p w14:paraId="1230B7BD" w14:textId="3B3B1D70" w:rsidR="001951EC" w:rsidRPr="00E5190A"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5.5</w:t>
            </w:r>
          </w:p>
        </w:tc>
        <w:tc>
          <w:tcPr>
            <w:tcW w:w="1142" w:type="pct"/>
            <w:tcBorders>
              <w:top w:val="double" w:sz="4" w:space="0" w:color="000000"/>
              <w:left w:val="nil"/>
              <w:bottom w:val="dotted" w:sz="4" w:space="0" w:color="000000"/>
              <w:right w:val="nil"/>
            </w:tcBorders>
            <w:vAlign w:val="center"/>
          </w:tcPr>
          <w:p w14:paraId="72057931" w14:textId="3EAEE538" w:rsidR="001951EC" w:rsidRPr="00E5190A"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1142" w:type="pct"/>
            <w:tcBorders>
              <w:top w:val="double" w:sz="4" w:space="0" w:color="000000"/>
              <w:left w:val="nil"/>
              <w:bottom w:val="dotted" w:sz="4" w:space="0" w:color="000000"/>
              <w:right w:val="nil"/>
            </w:tcBorders>
            <w:vAlign w:val="center"/>
          </w:tcPr>
          <w:p w14:paraId="0184DB20" w14:textId="259E6680"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4.00</w:t>
            </w:r>
          </w:p>
        </w:tc>
      </w:tr>
      <w:tr w:rsidR="001951EC" w:rsidRPr="00EC5DFC" w14:paraId="25BC8254" w14:textId="33CDADFF" w:rsidTr="001951EC">
        <w:trPr>
          <w:trHeight w:val="184"/>
        </w:trPr>
        <w:tc>
          <w:tcPr>
            <w:tcW w:w="1574" w:type="pct"/>
            <w:tcBorders>
              <w:top w:val="dotted" w:sz="4" w:space="0" w:color="000000"/>
              <w:left w:val="nil"/>
              <w:bottom w:val="dotted" w:sz="4" w:space="0" w:color="000000"/>
              <w:right w:val="nil"/>
            </w:tcBorders>
            <w:shd w:val="clear" w:color="auto" w:fill="auto"/>
            <w:noWrap/>
            <w:vAlign w:val="bottom"/>
          </w:tcPr>
          <w:p w14:paraId="4B72EFF2" w14:textId="6B5E1F48" w:rsidR="001951EC" w:rsidRPr="00EC5DFC" w:rsidRDefault="001951EC" w:rsidP="00082C83">
            <w:pPr>
              <w:spacing w:after="0" w:line="240" w:lineRule="auto"/>
              <w:rPr>
                <w:rFonts w:eastAsia="Times New Roman" w:cstheme="minorHAnsi"/>
                <w:color w:val="000000"/>
                <w:lang w:eastAsia="en-AU"/>
              </w:rPr>
            </w:pPr>
            <w:r>
              <w:rPr>
                <w:rFonts w:eastAsia="Times New Roman" w:cstheme="minorHAnsi"/>
                <w:color w:val="000000"/>
                <w:lang w:eastAsia="en-AU"/>
              </w:rPr>
              <w:t>Calf starter mix (kg DM/day)</w:t>
            </w:r>
          </w:p>
        </w:tc>
        <w:tc>
          <w:tcPr>
            <w:tcW w:w="1142" w:type="pct"/>
            <w:tcBorders>
              <w:top w:val="dotted" w:sz="4" w:space="0" w:color="000000"/>
              <w:left w:val="nil"/>
              <w:bottom w:val="dotted" w:sz="4" w:space="0" w:color="000000"/>
              <w:right w:val="nil"/>
            </w:tcBorders>
            <w:shd w:val="clear" w:color="auto" w:fill="auto"/>
            <w:noWrap/>
            <w:vAlign w:val="center"/>
          </w:tcPr>
          <w:p w14:paraId="136BE3CB" w14:textId="27C6C8F7" w:rsidR="001951EC" w:rsidRPr="00EC5DF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0.4</w:t>
            </w:r>
          </w:p>
        </w:tc>
        <w:tc>
          <w:tcPr>
            <w:tcW w:w="1142" w:type="pct"/>
            <w:tcBorders>
              <w:top w:val="dotted" w:sz="4" w:space="0" w:color="000000"/>
              <w:left w:val="nil"/>
              <w:bottom w:val="dotted" w:sz="4" w:space="0" w:color="000000"/>
              <w:right w:val="nil"/>
            </w:tcBorders>
            <w:vAlign w:val="center"/>
          </w:tcPr>
          <w:p w14:paraId="2D0EA429" w14:textId="5B3B3C6A" w:rsidR="001951EC" w:rsidRPr="00EC5DF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2.7</w:t>
            </w:r>
          </w:p>
        </w:tc>
        <w:tc>
          <w:tcPr>
            <w:tcW w:w="1142" w:type="pct"/>
            <w:tcBorders>
              <w:top w:val="dotted" w:sz="4" w:space="0" w:color="000000"/>
              <w:left w:val="nil"/>
              <w:bottom w:val="dotted" w:sz="4" w:space="0" w:color="000000"/>
              <w:right w:val="nil"/>
            </w:tcBorders>
            <w:vAlign w:val="center"/>
          </w:tcPr>
          <w:p w14:paraId="7498E20E" w14:textId="48CEF6F2"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0.60</w:t>
            </w:r>
          </w:p>
        </w:tc>
      </w:tr>
      <w:tr w:rsidR="001951EC" w:rsidRPr="00EC5DFC" w14:paraId="78398072" w14:textId="350DFC90" w:rsidTr="001951EC">
        <w:trPr>
          <w:trHeight w:val="184"/>
        </w:trPr>
        <w:tc>
          <w:tcPr>
            <w:tcW w:w="1574" w:type="pct"/>
            <w:tcBorders>
              <w:top w:val="dotted" w:sz="4" w:space="0" w:color="000000"/>
              <w:left w:val="nil"/>
              <w:bottom w:val="single" w:sz="4" w:space="0" w:color="auto"/>
              <w:right w:val="nil"/>
            </w:tcBorders>
            <w:shd w:val="clear" w:color="auto" w:fill="auto"/>
            <w:noWrap/>
            <w:vAlign w:val="bottom"/>
          </w:tcPr>
          <w:p w14:paraId="4BE0844A" w14:textId="63614E4B" w:rsidR="001951EC" w:rsidRPr="00EC5DFC" w:rsidRDefault="001951EC" w:rsidP="00082C83">
            <w:pPr>
              <w:spacing w:after="0" w:line="240" w:lineRule="auto"/>
              <w:rPr>
                <w:rFonts w:eastAsia="Times New Roman" w:cstheme="minorHAnsi"/>
                <w:color w:val="000000"/>
                <w:lang w:eastAsia="en-AU"/>
              </w:rPr>
            </w:pPr>
            <w:r>
              <w:rPr>
                <w:rFonts w:eastAsia="Times New Roman" w:cstheme="minorHAnsi"/>
                <w:color w:val="000000"/>
                <w:lang w:eastAsia="en-AU"/>
              </w:rPr>
              <w:t>Oaten hay (kg DM/day)</w:t>
            </w:r>
          </w:p>
        </w:tc>
        <w:tc>
          <w:tcPr>
            <w:tcW w:w="1142" w:type="pct"/>
            <w:tcBorders>
              <w:top w:val="dotted" w:sz="4" w:space="0" w:color="000000"/>
              <w:left w:val="nil"/>
              <w:bottom w:val="single" w:sz="4" w:space="0" w:color="auto"/>
              <w:right w:val="nil"/>
            </w:tcBorders>
            <w:shd w:val="clear" w:color="auto" w:fill="auto"/>
            <w:noWrap/>
            <w:vAlign w:val="center"/>
          </w:tcPr>
          <w:p w14:paraId="7F3FF86D" w14:textId="35C18A3E" w:rsidR="001951EC" w:rsidRPr="00EC5DF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0.54</w:t>
            </w:r>
          </w:p>
        </w:tc>
        <w:tc>
          <w:tcPr>
            <w:tcW w:w="1142" w:type="pct"/>
            <w:tcBorders>
              <w:top w:val="dotted" w:sz="4" w:space="0" w:color="000000"/>
              <w:left w:val="nil"/>
              <w:bottom w:val="single" w:sz="4" w:space="0" w:color="auto"/>
              <w:right w:val="nil"/>
            </w:tcBorders>
            <w:vAlign w:val="center"/>
          </w:tcPr>
          <w:p w14:paraId="542A5CDE" w14:textId="2948237B" w:rsidR="001951EC" w:rsidRPr="00EC5DF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0.9</w:t>
            </w:r>
          </w:p>
        </w:tc>
        <w:tc>
          <w:tcPr>
            <w:tcW w:w="1142" w:type="pct"/>
            <w:tcBorders>
              <w:top w:val="dotted" w:sz="4" w:space="0" w:color="000000"/>
              <w:left w:val="nil"/>
              <w:bottom w:val="single" w:sz="4" w:space="0" w:color="auto"/>
              <w:right w:val="nil"/>
            </w:tcBorders>
            <w:vAlign w:val="center"/>
          </w:tcPr>
          <w:p w14:paraId="749EF6C7" w14:textId="2BE70F21" w:rsidR="001951EC" w:rsidRDefault="001951EC" w:rsidP="00082C83">
            <w:pPr>
              <w:spacing w:after="0" w:line="240" w:lineRule="auto"/>
              <w:jc w:val="center"/>
              <w:rPr>
                <w:rFonts w:eastAsia="Times New Roman" w:cstheme="minorHAnsi"/>
                <w:color w:val="000000"/>
                <w:lang w:eastAsia="en-AU"/>
              </w:rPr>
            </w:pPr>
            <w:r>
              <w:rPr>
                <w:rFonts w:eastAsia="Times New Roman" w:cstheme="minorHAnsi"/>
                <w:color w:val="000000"/>
                <w:lang w:eastAsia="en-AU"/>
              </w:rPr>
              <w:t>0.25</w:t>
            </w:r>
          </w:p>
        </w:tc>
      </w:tr>
    </w:tbl>
    <w:p w14:paraId="5DA8A671" w14:textId="08DCD472" w:rsidR="00FF1C71" w:rsidRDefault="00FF1C71" w:rsidP="006703E6">
      <w:pPr>
        <w:pStyle w:val="Heading4"/>
        <w:numPr>
          <w:ilvl w:val="3"/>
          <w:numId w:val="2"/>
        </w:numPr>
        <w:rPr>
          <w:color w:val="auto"/>
        </w:rPr>
      </w:pPr>
      <w:bookmarkStart w:id="116" w:name="_Toc58999863"/>
      <w:r>
        <w:rPr>
          <w:color w:val="auto"/>
        </w:rPr>
        <w:t>Forage costs – 150 kgs to target market liveweight</w:t>
      </w:r>
      <w:bookmarkEnd w:id="116"/>
    </w:p>
    <w:p w14:paraId="1ACEBFB4" w14:textId="36E44A99" w:rsidR="001951EC" w:rsidRDefault="004A3B3D" w:rsidP="001951EC">
      <w:r>
        <w:t>Individual f</w:t>
      </w:r>
      <w:r w:rsidR="001951EC">
        <w:t>orage costs were estimated using the C4Milk feed cost calculators</w:t>
      </w:r>
      <w:r>
        <w:t xml:space="preserve"> (</w:t>
      </w:r>
      <w:r w:rsidRPr="00566322">
        <w:t>DAF</w:t>
      </w:r>
      <w:r w:rsidR="00832302">
        <w:t>,</w:t>
      </w:r>
      <w:r w:rsidRPr="00566322">
        <w:t xml:space="preserve"> 2017</w:t>
      </w:r>
      <w:r>
        <w:t xml:space="preserve">) and the indicative yields listed for each forage in Table 8. Forage costs include irrigation, fertiliser, land preparation, </w:t>
      </w:r>
      <w:r w:rsidR="0062278C">
        <w:t>insecticide,</w:t>
      </w:r>
      <w:r>
        <w:t xml:space="preserve"> and labour costs where applicable and at commercial rates. Perennial forages such as kikuyu are costed across the productive lifetime of the pasture (Picture 2), with grazed pastures also including a utilisation factor as part of the costing process to take wastage into account. </w:t>
      </w:r>
      <w:r w:rsidR="008307A9">
        <w:t>Forage costs were input into the sensitivity analysis to calculate diet costs.</w:t>
      </w:r>
    </w:p>
    <w:p w14:paraId="11F32D19" w14:textId="6C89DD87" w:rsidR="004A3B3D" w:rsidRDefault="004A3B3D" w:rsidP="001951EC">
      <w:r w:rsidRPr="004A3B3D">
        <w:rPr>
          <w:noProof/>
          <w:lang w:eastAsia="en-AU"/>
        </w:rPr>
        <w:drawing>
          <wp:inline distT="0" distB="0" distL="0" distR="0" wp14:anchorId="00047929" wp14:editId="2BECC2A6">
            <wp:extent cx="4992636" cy="5209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05379" cy="5222641"/>
                    </a:xfrm>
                    <a:prstGeom prst="rect">
                      <a:avLst/>
                    </a:prstGeom>
                  </pic:spPr>
                </pic:pic>
              </a:graphicData>
            </a:graphic>
          </wp:inline>
        </w:drawing>
      </w:r>
    </w:p>
    <w:p w14:paraId="15D13B74" w14:textId="3CB8C7F2" w:rsidR="004A3B3D" w:rsidRPr="004A3B3D" w:rsidRDefault="004A3B3D" w:rsidP="00924A00">
      <w:pPr>
        <w:spacing w:after="0" w:line="360" w:lineRule="auto"/>
        <w:jc w:val="both"/>
        <w:rPr>
          <w:rFonts w:eastAsia="ComputerModern-Regular" w:cstheme="minorHAnsi"/>
          <w:b/>
        </w:rPr>
      </w:pPr>
      <w:r w:rsidRPr="00CD4BD1">
        <w:rPr>
          <w:rFonts w:eastAsia="ComputerModern-Regular" w:cstheme="minorHAnsi"/>
          <w:b/>
        </w:rPr>
        <w:t xml:space="preserve">Picture </w:t>
      </w:r>
      <w:r>
        <w:rPr>
          <w:rFonts w:eastAsia="ComputerModern-Regular" w:cstheme="minorHAnsi"/>
          <w:b/>
        </w:rPr>
        <w:t>2</w:t>
      </w:r>
      <w:r w:rsidRPr="00CD4BD1">
        <w:rPr>
          <w:rFonts w:eastAsia="ComputerModern-Regular" w:cstheme="minorHAnsi"/>
          <w:b/>
        </w:rPr>
        <w:t xml:space="preserve">. </w:t>
      </w:r>
      <w:r>
        <w:rPr>
          <w:rFonts w:eastAsia="ComputerModern-Regular" w:cstheme="minorHAnsi"/>
          <w:b/>
        </w:rPr>
        <w:t>C4Milk feed cost calculator for irrigated kikuyu pasture.</w:t>
      </w:r>
    </w:p>
    <w:p w14:paraId="2E191678" w14:textId="72C23F6A" w:rsidR="00FF1C71" w:rsidRDefault="00FF1C71" w:rsidP="006703E6">
      <w:pPr>
        <w:pStyle w:val="Heading4"/>
        <w:numPr>
          <w:ilvl w:val="3"/>
          <w:numId w:val="2"/>
        </w:numPr>
        <w:rPr>
          <w:color w:val="auto"/>
        </w:rPr>
      </w:pPr>
      <w:bookmarkStart w:id="117" w:name="_Toc58999864"/>
      <w:r>
        <w:rPr>
          <w:color w:val="auto"/>
        </w:rPr>
        <w:lastRenderedPageBreak/>
        <w:t>Diet cost</w:t>
      </w:r>
      <w:r w:rsidR="00000361">
        <w:rPr>
          <w:color w:val="auto"/>
        </w:rPr>
        <w:t xml:space="preserve"> (per day and the whole growing period)</w:t>
      </w:r>
      <w:bookmarkEnd w:id="117"/>
    </w:p>
    <w:p w14:paraId="5F79A251" w14:textId="322C7B19" w:rsidR="008307A9" w:rsidRDefault="00000361" w:rsidP="008307A9">
      <w:r>
        <w:t>Daily diet cost is calculated in the sensitivity analysis from the QuikIntake estimates for each feed type and their individual cost</w:t>
      </w:r>
      <w:r w:rsidR="00B1007B">
        <w:t>, either</w:t>
      </w:r>
      <w:r>
        <w:t xml:space="preserve"> calculated from the C4Milk feed costs calculator</w:t>
      </w:r>
      <w:r w:rsidR="00B1007B">
        <w:t xml:space="preserve"> or the commercial value of the feed</w:t>
      </w:r>
      <w:r>
        <w:t xml:space="preserve">. </w:t>
      </w:r>
      <w:r w:rsidR="00B1007B">
        <w:t>Total</w:t>
      </w:r>
      <w:r>
        <w:t xml:space="preserve"> diet cost is then </w:t>
      </w:r>
      <w:r w:rsidR="00B1007B">
        <w:t xml:space="preserve">calculated by </w:t>
      </w:r>
      <w:r>
        <w:t>multipl</w:t>
      </w:r>
      <w:r w:rsidR="00B1007B">
        <w:t>ying daily feed cost</w:t>
      </w:r>
      <w:r>
        <w:t xml:space="preserve"> by the number of days to achieve the target liveweight, which is calculated by dividing the target liveweight minus start weight (150</w:t>
      </w:r>
      <w:r w:rsidR="0041413F">
        <w:t xml:space="preserve"> </w:t>
      </w:r>
      <w:r>
        <w:t>kg) then dividing by the growth rate. For example, with a target liveweight of 450</w:t>
      </w:r>
      <w:r w:rsidR="0041413F">
        <w:t xml:space="preserve"> </w:t>
      </w:r>
      <w:r>
        <w:t xml:space="preserve">kg for the MSA market, a growth rate of 1kg/day and a daily feed cost of </w:t>
      </w:r>
      <w:r w:rsidR="009C5A78">
        <w:t>$1.03</w:t>
      </w:r>
      <w:r>
        <w:t>, total feed costs for the growing period is calculated as</w:t>
      </w:r>
      <w:r w:rsidR="00B1007B">
        <w:t xml:space="preserve"> (Picture 3)</w:t>
      </w:r>
      <w:r>
        <w:t>:</w:t>
      </w:r>
    </w:p>
    <w:p w14:paraId="721DEF21" w14:textId="3D241C1A" w:rsidR="009C5A78" w:rsidRDefault="009C5A78" w:rsidP="006703E6">
      <w:pPr>
        <w:pStyle w:val="ListParagraph"/>
        <w:numPr>
          <w:ilvl w:val="0"/>
          <w:numId w:val="8"/>
        </w:numPr>
      </w:pPr>
      <w:r>
        <w:t>450kg Liveweight – 150kg start weight = 300kg</w:t>
      </w:r>
    </w:p>
    <w:p w14:paraId="2D56E30B" w14:textId="0477FBC5" w:rsidR="009C5A78" w:rsidRDefault="009C5A78" w:rsidP="006703E6">
      <w:pPr>
        <w:pStyle w:val="ListParagraph"/>
        <w:numPr>
          <w:ilvl w:val="0"/>
          <w:numId w:val="8"/>
        </w:numPr>
      </w:pPr>
      <w:r>
        <w:t xml:space="preserve">300kg of growth </w:t>
      </w:r>
      <w:r w:rsidRPr="00B1007B">
        <w:rPr>
          <w:rFonts w:cstheme="minorHAnsi"/>
        </w:rPr>
        <w:t>÷</w:t>
      </w:r>
      <w:r>
        <w:t xml:space="preserve"> 1.0kg/day = 300 days</w:t>
      </w:r>
    </w:p>
    <w:p w14:paraId="0A0267D2" w14:textId="6A938301" w:rsidR="009C5A78" w:rsidRDefault="009C5A78" w:rsidP="006703E6">
      <w:pPr>
        <w:pStyle w:val="ListParagraph"/>
        <w:numPr>
          <w:ilvl w:val="0"/>
          <w:numId w:val="8"/>
        </w:numPr>
      </w:pPr>
      <w:r>
        <w:t xml:space="preserve">300 days x $1.03 feed cost/day = </w:t>
      </w:r>
      <w:r w:rsidRPr="00B1007B">
        <w:rPr>
          <w:b/>
          <w:bCs/>
          <w:u w:val="single"/>
        </w:rPr>
        <w:t>$309 total feed cost</w:t>
      </w:r>
      <w:r>
        <w:t xml:space="preserve"> during the forage system growing period.</w:t>
      </w:r>
    </w:p>
    <w:p w14:paraId="0F166D47" w14:textId="6773FCE9" w:rsidR="00000361" w:rsidRDefault="009C5A78" w:rsidP="008307A9">
      <w:r>
        <w:rPr>
          <w:noProof/>
          <w:lang w:eastAsia="en-AU"/>
        </w:rPr>
        <mc:AlternateContent>
          <mc:Choice Requires="wps">
            <w:drawing>
              <wp:anchor distT="0" distB="0" distL="114300" distR="114300" simplePos="0" relativeHeight="251661312" behindDoc="0" locked="0" layoutInCell="1" allowOverlap="1" wp14:anchorId="67BA6E87" wp14:editId="33F815B8">
                <wp:simplePos x="0" y="0"/>
                <wp:positionH relativeFrom="column">
                  <wp:posOffset>3751385</wp:posOffset>
                </wp:positionH>
                <wp:positionV relativeFrom="paragraph">
                  <wp:posOffset>1223059</wp:posOffset>
                </wp:positionV>
                <wp:extent cx="726830" cy="3247292"/>
                <wp:effectExtent l="0" t="0" r="16510" b="10795"/>
                <wp:wrapNone/>
                <wp:docPr id="5" name="Rectangle 5"/>
                <wp:cNvGraphicFramePr/>
                <a:graphic xmlns:a="http://schemas.openxmlformats.org/drawingml/2006/main">
                  <a:graphicData uri="http://schemas.microsoft.com/office/word/2010/wordprocessingShape">
                    <wps:wsp>
                      <wps:cNvSpPr/>
                      <wps:spPr>
                        <a:xfrm>
                          <a:off x="0" y="0"/>
                          <a:ext cx="726830" cy="324729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55CC8" id="Rectangle 5" o:spid="_x0000_s1026" style="position:absolute;margin-left:295.4pt;margin-top:96.3pt;width:57.25pt;height:25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" filled="f" strokecolor="#c00000" strokeweight="1.5pt"/>
            </w:pict>
          </mc:Fallback>
        </mc:AlternateContent>
      </w:r>
      <w:r w:rsidR="00000361" w:rsidRPr="00000361">
        <w:rPr>
          <w:noProof/>
          <w:lang w:eastAsia="en-AU"/>
        </w:rPr>
        <w:drawing>
          <wp:inline distT="0" distB="0" distL="0" distR="0" wp14:anchorId="759C5AEA" wp14:editId="0194F78C">
            <wp:extent cx="5521960" cy="43265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5303" cy="4329154"/>
                    </a:xfrm>
                    <a:prstGeom prst="rect">
                      <a:avLst/>
                    </a:prstGeom>
                    <a:noFill/>
                    <a:ln>
                      <a:noFill/>
                    </a:ln>
                  </pic:spPr>
                </pic:pic>
              </a:graphicData>
            </a:graphic>
          </wp:inline>
        </w:drawing>
      </w:r>
    </w:p>
    <w:p w14:paraId="4A1D7264" w14:textId="5F66586A" w:rsidR="00000361" w:rsidRDefault="00000361" w:rsidP="00924A00">
      <w:pPr>
        <w:spacing w:after="0" w:line="360" w:lineRule="auto"/>
        <w:jc w:val="both"/>
        <w:rPr>
          <w:rFonts w:eastAsia="ComputerModern-Regular" w:cstheme="minorHAnsi"/>
          <w:b/>
        </w:rPr>
      </w:pPr>
      <w:r w:rsidRPr="00CD4BD1">
        <w:rPr>
          <w:rFonts w:eastAsia="ComputerModern-Regular" w:cstheme="minorHAnsi"/>
          <w:b/>
        </w:rPr>
        <w:t xml:space="preserve">Picture </w:t>
      </w:r>
      <w:r>
        <w:rPr>
          <w:rFonts w:eastAsia="ComputerModern-Regular" w:cstheme="minorHAnsi"/>
          <w:b/>
        </w:rPr>
        <w:t>3</w:t>
      </w:r>
      <w:r w:rsidRPr="00CD4BD1">
        <w:rPr>
          <w:rFonts w:eastAsia="ComputerModern-Regular" w:cstheme="minorHAnsi"/>
          <w:b/>
        </w:rPr>
        <w:t xml:space="preserve">. </w:t>
      </w:r>
      <w:r w:rsidR="009C5A78">
        <w:rPr>
          <w:rFonts w:eastAsia="ComputerModern-Regular" w:cstheme="minorHAnsi"/>
          <w:b/>
        </w:rPr>
        <w:t xml:space="preserve">Calculation of diet costs, calf rearing costs and other management costs </w:t>
      </w:r>
      <w:r w:rsidR="00465B17">
        <w:rPr>
          <w:rFonts w:eastAsia="ComputerModern-Regular" w:cstheme="minorHAnsi"/>
          <w:b/>
        </w:rPr>
        <w:t>of</w:t>
      </w:r>
      <w:r w:rsidR="009C5A78">
        <w:rPr>
          <w:rFonts w:eastAsia="ComputerModern-Regular" w:cstheme="minorHAnsi"/>
          <w:b/>
        </w:rPr>
        <w:t xml:space="preserve"> the KRGS4 forage system</w:t>
      </w:r>
      <w:r w:rsidR="00465B17">
        <w:rPr>
          <w:rFonts w:eastAsia="ComputerModern-Regular" w:cstheme="minorHAnsi"/>
          <w:b/>
        </w:rPr>
        <w:t xml:space="preserve"> for the MSA steer target market</w:t>
      </w:r>
      <w:r>
        <w:rPr>
          <w:rFonts w:eastAsia="ComputerModern-Regular" w:cstheme="minorHAnsi"/>
          <w:b/>
        </w:rPr>
        <w:t>.</w:t>
      </w:r>
      <w:r w:rsidR="009C5A78">
        <w:rPr>
          <w:rFonts w:eastAsia="ComputerModern-Regular" w:cstheme="minorHAnsi"/>
          <w:b/>
        </w:rPr>
        <w:t xml:space="preserve"> Example provided in the text outlined in red.</w:t>
      </w:r>
    </w:p>
    <w:p w14:paraId="419F80B8" w14:textId="32CEF2DB" w:rsidR="00A15898" w:rsidRDefault="00A15898" w:rsidP="006703E6">
      <w:pPr>
        <w:pStyle w:val="Heading4"/>
        <w:numPr>
          <w:ilvl w:val="3"/>
          <w:numId w:val="2"/>
        </w:numPr>
        <w:rPr>
          <w:color w:val="auto"/>
        </w:rPr>
      </w:pPr>
      <w:bookmarkStart w:id="118" w:name="_Toc58999865"/>
      <w:r>
        <w:rPr>
          <w:color w:val="auto"/>
        </w:rPr>
        <w:t>Cost of production</w:t>
      </w:r>
      <w:bookmarkEnd w:id="118"/>
    </w:p>
    <w:p w14:paraId="4847836A" w14:textId="4EB1DB0E" w:rsidR="00A15898" w:rsidRDefault="00A15898" w:rsidP="00A15898">
      <w:r>
        <w:t>The total cost from birth to target market liveweight (Picture 3) includes the following costs:</w:t>
      </w:r>
    </w:p>
    <w:p w14:paraId="182D8107" w14:textId="6F7B2D18" w:rsidR="00A15898" w:rsidRDefault="00A15898" w:rsidP="006703E6">
      <w:pPr>
        <w:pStyle w:val="ListParagraph"/>
        <w:numPr>
          <w:ilvl w:val="0"/>
          <w:numId w:val="9"/>
        </w:numPr>
      </w:pPr>
      <w:r>
        <w:t>Calf rearing costs from birth to 150</w:t>
      </w:r>
      <w:r w:rsidR="0041413F">
        <w:t xml:space="preserve"> </w:t>
      </w:r>
      <w:r>
        <w:t xml:space="preserve">kg liveweight – </w:t>
      </w:r>
      <w:r w:rsidR="00C2731F">
        <w:t xml:space="preserve">includes </w:t>
      </w:r>
      <w:r w:rsidR="00C2731F" w:rsidRPr="001951EC">
        <w:t xml:space="preserve">feed, animal health and management, </w:t>
      </w:r>
      <w:r w:rsidR="0062278C" w:rsidRPr="001951EC">
        <w:t>labour,</w:t>
      </w:r>
      <w:r w:rsidR="00C2731F" w:rsidRPr="001951EC">
        <w:t xml:space="preserve"> and capital depreciation</w:t>
      </w:r>
      <w:r w:rsidR="00C2731F">
        <w:t xml:space="preserve"> costs.</w:t>
      </w:r>
    </w:p>
    <w:p w14:paraId="03059499" w14:textId="637DE8B4" w:rsidR="00C2731F" w:rsidRDefault="00C2731F" w:rsidP="006703E6">
      <w:pPr>
        <w:pStyle w:val="ListParagraph"/>
        <w:numPr>
          <w:ilvl w:val="0"/>
          <w:numId w:val="9"/>
        </w:numPr>
      </w:pPr>
      <w:r>
        <w:t>Diet costs from 150</w:t>
      </w:r>
      <w:r w:rsidR="0041413F">
        <w:t xml:space="preserve"> </w:t>
      </w:r>
      <w:r>
        <w:t>kg to target market liveweight – includes forage and supplement costs.</w:t>
      </w:r>
    </w:p>
    <w:p w14:paraId="09D4B115" w14:textId="70552C50" w:rsidR="00C2731F" w:rsidRDefault="00C2731F" w:rsidP="006703E6">
      <w:pPr>
        <w:pStyle w:val="ListParagraph"/>
        <w:numPr>
          <w:ilvl w:val="0"/>
          <w:numId w:val="9"/>
        </w:numPr>
      </w:pPr>
      <w:r>
        <w:t>Other costs from 150</w:t>
      </w:r>
      <w:r w:rsidR="0041413F">
        <w:t xml:space="preserve"> </w:t>
      </w:r>
      <w:r>
        <w:t xml:space="preserve">kg to target market liveweight – includes animal health and management costs and is varied depending on target market liveweight. A value of $50 was </w:t>
      </w:r>
      <w:r>
        <w:lastRenderedPageBreak/>
        <w:t>included for the MSA and Trade steer markets; $75 for the Jap Ox and Manufacturing steer markets to account for the increased time to slaughter; and $25 for the Vealer market to account for the reduced time to slaughter.</w:t>
      </w:r>
    </w:p>
    <w:p w14:paraId="13A08FF6" w14:textId="39C87C94" w:rsidR="00C2731F" w:rsidRPr="00C2731F" w:rsidRDefault="00D000C5" w:rsidP="00C2731F">
      <w:r>
        <w:t xml:space="preserve">No fixed cost associated with land to manage these animals was factored into the total cost of production due to the variability in scenarios. Individual situation can be factored into the gross margin and return on investment values presented in this report. </w:t>
      </w:r>
      <w:r w:rsidR="00C2731F">
        <w:t xml:space="preserve">Cost of production was used to calculate gross margin ($/head) and return on investment </w:t>
      </w:r>
      <w:r w:rsidR="00C64F8F">
        <w:t>(%) across a range of market prices.</w:t>
      </w:r>
    </w:p>
    <w:p w14:paraId="43D4050D" w14:textId="39BBB9E0" w:rsidR="00E00B30" w:rsidRPr="0088563E" w:rsidRDefault="00E00B30" w:rsidP="00CE7691">
      <w:pPr>
        <w:pStyle w:val="Heading3"/>
        <w:numPr>
          <w:ilvl w:val="2"/>
          <w:numId w:val="2"/>
        </w:numPr>
      </w:pPr>
      <w:bookmarkStart w:id="119" w:name="_Toc58999866"/>
      <w:r w:rsidRPr="0088563E">
        <w:t>Target markets and prices</w:t>
      </w:r>
      <w:bookmarkEnd w:id="119"/>
    </w:p>
    <w:p w14:paraId="14101830" w14:textId="6B7867FE" w:rsidR="00C2731F" w:rsidRDefault="00C64F8F" w:rsidP="00C2731F">
      <w:r w:rsidRPr="00142BCF">
        <w:rPr>
          <w:rFonts w:eastAsia="ComputerModern-Regular" w:cstheme="minorHAnsi"/>
          <w:b/>
          <w:noProof/>
          <w:lang w:eastAsia="en-AU"/>
        </w:rPr>
        <w:drawing>
          <wp:anchor distT="0" distB="0" distL="114300" distR="114300" simplePos="0" relativeHeight="251662336" behindDoc="1" locked="0" layoutInCell="1" allowOverlap="1" wp14:anchorId="0808DCF8" wp14:editId="78991470">
            <wp:simplePos x="0" y="0"/>
            <wp:positionH relativeFrom="margin">
              <wp:posOffset>-152693</wp:posOffset>
            </wp:positionH>
            <wp:positionV relativeFrom="paragraph">
              <wp:posOffset>1497379</wp:posOffset>
            </wp:positionV>
            <wp:extent cx="6600190" cy="482155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00190" cy="482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07B">
        <w:t xml:space="preserve">The target markets </w:t>
      </w:r>
      <w:r w:rsidR="00AB7699">
        <w:t>used in the sensitivity analysis of the desk-top study are outlined in Figure 3 and highlighted in red</w:t>
      </w:r>
      <w:r w:rsidR="00AB7699" w:rsidRPr="00AB7699">
        <w:t xml:space="preserve"> </w:t>
      </w:r>
      <w:r w:rsidR="00AB7699">
        <w:t xml:space="preserve">and include their market specifications. The grass-fed markets were the primary target for the high-quality forage systems, with the traditional vealer market for dairy calves also investigated. </w:t>
      </w:r>
      <w:r w:rsidR="00C0783F">
        <w:t>Table 16 outlines the market prices used in the sensitivity analysis, which includes a 3-year (November 201</w:t>
      </w:r>
      <w:r w:rsidR="00142BCF">
        <w:t>7</w:t>
      </w:r>
      <w:r w:rsidR="00C0783F">
        <w:t xml:space="preserve"> to November 2020) average, 3-year highest and lowest prices. </w:t>
      </w:r>
      <w:r w:rsidR="00C2731F">
        <w:t>Additional median prices between the 3-year average and lowest prices, and the 3-year average and highest prices were also included in the sensitivity analysis to analyse the effect of market price across 5 price points.</w:t>
      </w:r>
    </w:p>
    <w:p w14:paraId="6D92A19C" w14:textId="2F91729E" w:rsidR="00A15898" w:rsidRDefault="00B1007B" w:rsidP="00924A00">
      <w:pPr>
        <w:spacing w:after="0" w:line="360" w:lineRule="auto"/>
        <w:jc w:val="both"/>
        <w:rPr>
          <w:rFonts w:eastAsia="ComputerModern-Regular" w:cstheme="minorHAnsi"/>
          <w:b/>
        </w:rPr>
      </w:pPr>
      <w:r>
        <w:rPr>
          <w:rFonts w:eastAsia="ComputerModern-Regular" w:cstheme="minorHAnsi"/>
          <w:b/>
        </w:rPr>
        <w:t>F</w:t>
      </w:r>
      <w:r w:rsidRPr="006630DC">
        <w:rPr>
          <w:rFonts w:eastAsia="ComputerModern-Regular" w:cstheme="minorHAnsi"/>
          <w:b/>
        </w:rPr>
        <w:t xml:space="preserve">igure </w:t>
      </w:r>
      <w:r>
        <w:rPr>
          <w:rFonts w:eastAsia="ComputerModern-Regular" w:cstheme="minorHAnsi"/>
          <w:b/>
        </w:rPr>
        <w:t>3.</w:t>
      </w:r>
      <w:r w:rsidRPr="006630DC">
        <w:rPr>
          <w:rFonts w:eastAsia="ComputerModern-Regular" w:cstheme="minorHAnsi"/>
          <w:b/>
        </w:rPr>
        <w:t xml:space="preserve"> </w:t>
      </w:r>
      <w:r>
        <w:rPr>
          <w:rFonts w:eastAsia="ComputerModern-Regular" w:cstheme="minorHAnsi"/>
          <w:b/>
        </w:rPr>
        <w:t>Australian beef</w:t>
      </w:r>
      <w:r w:rsidRPr="006630DC">
        <w:rPr>
          <w:rFonts w:eastAsia="ComputerModern-Regular" w:cstheme="minorHAnsi"/>
          <w:b/>
        </w:rPr>
        <w:t xml:space="preserve"> markets </w:t>
      </w:r>
      <w:r>
        <w:rPr>
          <w:rFonts w:eastAsia="ComputerModern-Regular" w:cstheme="minorHAnsi"/>
          <w:b/>
        </w:rPr>
        <w:t xml:space="preserve">and target markets </w:t>
      </w:r>
      <w:r w:rsidRPr="006630DC">
        <w:rPr>
          <w:rFonts w:eastAsia="ComputerModern-Regular" w:cstheme="minorHAnsi"/>
          <w:b/>
        </w:rPr>
        <w:t xml:space="preserve">for </w:t>
      </w:r>
      <w:r>
        <w:rPr>
          <w:rFonts w:eastAsia="ComputerModern-Regular" w:cstheme="minorHAnsi"/>
          <w:b/>
        </w:rPr>
        <w:t xml:space="preserve">high quality forage </w:t>
      </w:r>
      <w:r w:rsidRPr="006630DC">
        <w:rPr>
          <w:rFonts w:eastAsia="ComputerModern-Regular" w:cstheme="minorHAnsi"/>
          <w:b/>
        </w:rPr>
        <w:t>dairy beef</w:t>
      </w:r>
      <w:r>
        <w:rPr>
          <w:rFonts w:eastAsia="ComputerModern-Regular" w:cstheme="minorHAnsi"/>
          <w:b/>
        </w:rPr>
        <w:t xml:space="preserve"> production systems (red boxes).</w:t>
      </w:r>
    </w:p>
    <w:p w14:paraId="245A6B0B" w14:textId="73D92CA5" w:rsidR="00A15898" w:rsidRDefault="00A15898" w:rsidP="00142BCF">
      <w:pPr>
        <w:spacing w:after="0" w:line="360" w:lineRule="auto"/>
        <w:jc w:val="both"/>
        <w:rPr>
          <w:rFonts w:eastAsia="ComputerModern-Regular" w:cstheme="minorHAnsi"/>
          <w:b/>
        </w:rPr>
        <w:sectPr w:rsidR="00A15898" w:rsidSect="009F2490">
          <w:pgSz w:w="11906" w:h="16838"/>
          <w:pgMar w:top="1440" w:right="1440" w:bottom="1440" w:left="1440" w:header="708" w:footer="708" w:gutter="0"/>
          <w:cols w:space="708"/>
          <w:titlePg/>
          <w:docGrid w:linePitch="360"/>
        </w:sectPr>
      </w:pPr>
    </w:p>
    <w:p w14:paraId="2B4E82A7" w14:textId="6FA192B2" w:rsidR="00142BCF" w:rsidRPr="00D063A6" w:rsidRDefault="00142BCF" w:rsidP="00142BCF">
      <w:pPr>
        <w:spacing w:after="0" w:line="360" w:lineRule="auto"/>
        <w:jc w:val="both"/>
        <w:rPr>
          <w:rFonts w:eastAsia="ComputerModern-Regular" w:cstheme="minorHAnsi"/>
          <w:b/>
        </w:rPr>
      </w:pPr>
      <w:r w:rsidRPr="006630DC">
        <w:rPr>
          <w:rFonts w:eastAsia="ComputerModern-Regular" w:cstheme="minorHAnsi"/>
          <w:b/>
        </w:rPr>
        <w:lastRenderedPageBreak/>
        <w:t xml:space="preserve">Table </w:t>
      </w:r>
      <w:r>
        <w:rPr>
          <w:rFonts w:eastAsia="ComputerModern-Regular" w:cstheme="minorHAnsi"/>
          <w:b/>
        </w:rPr>
        <w:t>1</w:t>
      </w:r>
      <w:r w:rsidR="00C97666">
        <w:rPr>
          <w:rFonts w:eastAsia="ComputerModern-Regular" w:cstheme="minorHAnsi"/>
          <w:b/>
        </w:rPr>
        <w:t>6</w:t>
      </w:r>
      <w:r>
        <w:rPr>
          <w:rFonts w:eastAsia="ComputerModern-Regular" w:cstheme="minorHAnsi"/>
          <w:b/>
        </w:rPr>
        <w:t>.</w:t>
      </w:r>
      <w:r w:rsidRPr="006630DC">
        <w:rPr>
          <w:rFonts w:eastAsia="ComputerModern-Regular" w:cstheme="minorHAnsi"/>
          <w:b/>
        </w:rPr>
        <w:t xml:space="preserve"> </w:t>
      </w:r>
      <w:r>
        <w:rPr>
          <w:rFonts w:eastAsia="ComputerModern-Regular" w:cstheme="minorHAnsi"/>
          <w:b/>
        </w:rPr>
        <w:t xml:space="preserve">Grass-fed steer and vealer market hot carcass weight (HCW) prices </w:t>
      </w:r>
      <w:r w:rsidR="00C97431">
        <w:rPr>
          <w:rFonts w:eastAsia="ComputerModern-Regular" w:cstheme="minorHAnsi"/>
          <w:b/>
        </w:rPr>
        <w:t xml:space="preserve">(average, lowest and highest) </w:t>
      </w:r>
      <w:r w:rsidR="00C97666">
        <w:rPr>
          <w:rFonts w:eastAsia="ComputerModern-Regular" w:cstheme="minorHAnsi"/>
          <w:b/>
        </w:rPr>
        <w:t>used in the sensitivity analysis</w:t>
      </w:r>
      <w:r w:rsidR="00A15898">
        <w:rPr>
          <w:rFonts w:eastAsia="ComputerModern-Regular" w:cstheme="minorHAnsi"/>
          <w:b/>
        </w:rPr>
        <w:t xml:space="preserve"> (SA)</w:t>
      </w:r>
      <w:r w:rsidR="00C97666">
        <w:rPr>
          <w:rFonts w:eastAsia="ComputerModern-Regular" w:cstheme="minorHAnsi"/>
          <w:b/>
        </w:rPr>
        <w:t xml:space="preserve">. Prices are sourced from the MLA website </w:t>
      </w:r>
      <w:r>
        <w:rPr>
          <w:rFonts w:eastAsia="ComputerModern-Regular" w:cstheme="minorHAnsi"/>
          <w:b/>
        </w:rPr>
        <w:t xml:space="preserve">over a 3-year period </w:t>
      </w:r>
      <w:r w:rsidR="00DD0D54">
        <w:rPr>
          <w:rFonts w:eastAsia="ComputerModern-Regular" w:cstheme="minorHAnsi"/>
          <w:b/>
        </w:rPr>
        <w:t xml:space="preserve">for Queensland </w:t>
      </w:r>
      <w:r>
        <w:rPr>
          <w:rFonts w:eastAsia="ComputerModern-Regular" w:cstheme="minorHAnsi"/>
          <w:b/>
        </w:rPr>
        <w:t>from November 2017 to November 2020</w:t>
      </w:r>
      <w:r w:rsidR="00A15898">
        <w:rPr>
          <w:rFonts w:eastAsia="ComputerModern-Regular" w:cstheme="minorHAnsi"/>
          <w:b/>
        </w:rPr>
        <w:t xml:space="preserve"> unless stated otherwise</w:t>
      </w:r>
      <w:r>
        <w:rPr>
          <w:rFonts w:eastAsia="ComputerModern-Regular" w:cstheme="minorHAnsi"/>
          <w:b/>
        </w:rPr>
        <w:t>.</w:t>
      </w:r>
    </w:p>
    <w:tbl>
      <w:tblPr>
        <w:tblpPr w:leftFromText="180" w:rightFromText="180" w:vertAnchor="page" w:horzAnchor="margin" w:tblpY="2225"/>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Look w:val="04A0" w:firstRow="1" w:lastRow="0" w:firstColumn="1" w:lastColumn="0" w:noHBand="0" w:noVBand="1"/>
      </w:tblPr>
      <w:tblGrid>
        <w:gridCol w:w="1545"/>
        <w:gridCol w:w="1291"/>
        <w:gridCol w:w="2128"/>
        <w:gridCol w:w="1559"/>
        <w:gridCol w:w="1276"/>
        <w:gridCol w:w="1276"/>
        <w:gridCol w:w="1279"/>
        <w:gridCol w:w="1203"/>
        <w:gridCol w:w="1203"/>
        <w:gridCol w:w="1198"/>
      </w:tblGrid>
      <w:tr w:rsidR="00230C29" w:rsidRPr="00EC5DFC" w14:paraId="373E472F" w14:textId="77777777" w:rsidTr="00230C29">
        <w:trPr>
          <w:trHeight w:val="160"/>
        </w:trPr>
        <w:tc>
          <w:tcPr>
            <w:tcW w:w="553" w:type="pct"/>
            <w:vMerge w:val="restart"/>
            <w:tcBorders>
              <w:top w:val="single" w:sz="4" w:space="0" w:color="000000"/>
              <w:left w:val="nil"/>
              <w:right w:val="nil"/>
            </w:tcBorders>
            <w:shd w:val="clear" w:color="auto" w:fill="auto"/>
            <w:noWrap/>
            <w:vAlign w:val="center"/>
          </w:tcPr>
          <w:p w14:paraId="5627E9C9" w14:textId="77777777" w:rsidR="00230C29" w:rsidRDefault="00230C29" w:rsidP="00230C29">
            <w:pPr>
              <w:spacing w:after="0" w:line="240" w:lineRule="auto"/>
              <w:rPr>
                <w:rFonts w:eastAsia="Times New Roman" w:cstheme="minorHAnsi"/>
                <w:color w:val="000000"/>
                <w:lang w:eastAsia="en-AU"/>
              </w:rPr>
            </w:pPr>
            <w:bookmarkStart w:id="120" w:name="_Hlk56695702"/>
            <w:r>
              <w:rPr>
                <w:rFonts w:eastAsia="Times New Roman" w:cstheme="minorHAnsi"/>
                <w:color w:val="000000"/>
                <w:lang w:eastAsia="en-AU"/>
              </w:rPr>
              <w:t>Market</w:t>
            </w:r>
          </w:p>
        </w:tc>
        <w:tc>
          <w:tcPr>
            <w:tcW w:w="462" w:type="pct"/>
            <w:vMerge w:val="restart"/>
            <w:tcBorders>
              <w:top w:val="single" w:sz="4" w:space="0" w:color="000000"/>
              <w:left w:val="nil"/>
              <w:right w:val="nil"/>
            </w:tcBorders>
            <w:vAlign w:val="center"/>
          </w:tcPr>
          <w:p w14:paraId="5440BADB" w14:textId="5D5BE7B4" w:rsidR="00230C29" w:rsidRDefault="00A15898"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 xml:space="preserve">SA </w:t>
            </w:r>
            <w:r w:rsidR="00230C29">
              <w:rPr>
                <w:rFonts w:eastAsia="Times New Roman" w:cstheme="minorHAnsi"/>
                <w:color w:val="000000"/>
                <w:lang w:eastAsia="en-AU"/>
              </w:rPr>
              <w:t>Target HCW (kg)</w:t>
            </w:r>
          </w:p>
        </w:tc>
        <w:tc>
          <w:tcPr>
            <w:tcW w:w="762" w:type="pct"/>
            <w:vMerge w:val="restart"/>
            <w:tcBorders>
              <w:top w:val="single" w:sz="4" w:space="0" w:color="000000"/>
              <w:left w:val="nil"/>
              <w:right w:val="nil"/>
            </w:tcBorders>
            <w:vAlign w:val="center"/>
          </w:tcPr>
          <w:p w14:paraId="524D408B"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MLA Category</w:t>
            </w:r>
          </w:p>
        </w:tc>
        <w:tc>
          <w:tcPr>
            <w:tcW w:w="558" w:type="pct"/>
            <w:vMerge w:val="restart"/>
            <w:tcBorders>
              <w:top w:val="single" w:sz="4" w:space="0" w:color="000000"/>
              <w:left w:val="nil"/>
              <w:right w:val="nil"/>
            </w:tcBorders>
            <w:vAlign w:val="center"/>
          </w:tcPr>
          <w:p w14:paraId="60605568" w14:textId="10C46235"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MLA HCW Range (kg)</w:t>
            </w:r>
          </w:p>
        </w:tc>
        <w:tc>
          <w:tcPr>
            <w:tcW w:w="457" w:type="pct"/>
            <w:vMerge w:val="restart"/>
            <w:tcBorders>
              <w:top w:val="single" w:sz="4" w:space="0" w:color="000000"/>
              <w:left w:val="nil"/>
              <w:right w:val="nil"/>
            </w:tcBorders>
            <w:vAlign w:val="center"/>
          </w:tcPr>
          <w:p w14:paraId="4EFCAE35" w14:textId="4132EC8F"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Dentition</w:t>
            </w:r>
          </w:p>
        </w:tc>
        <w:tc>
          <w:tcPr>
            <w:tcW w:w="457" w:type="pct"/>
            <w:vMerge w:val="restart"/>
            <w:tcBorders>
              <w:top w:val="single" w:sz="4" w:space="0" w:color="000000"/>
              <w:left w:val="nil"/>
              <w:right w:val="nil"/>
            </w:tcBorders>
            <w:vAlign w:val="center"/>
          </w:tcPr>
          <w:p w14:paraId="237AFFD0" w14:textId="5079D62B"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Muscle Score</w:t>
            </w:r>
          </w:p>
        </w:tc>
        <w:tc>
          <w:tcPr>
            <w:tcW w:w="458" w:type="pct"/>
            <w:vMerge w:val="restart"/>
            <w:tcBorders>
              <w:top w:val="single" w:sz="4" w:space="0" w:color="000000"/>
              <w:left w:val="nil"/>
              <w:right w:val="nil"/>
            </w:tcBorders>
            <w:vAlign w:val="center"/>
          </w:tcPr>
          <w:p w14:paraId="4F8B7CEC" w14:textId="77EB7A3E"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Fat Depth (mm)</w:t>
            </w:r>
          </w:p>
        </w:tc>
        <w:tc>
          <w:tcPr>
            <w:tcW w:w="1291" w:type="pct"/>
            <w:gridSpan w:val="3"/>
            <w:tcBorders>
              <w:top w:val="single" w:sz="4" w:space="0" w:color="000000"/>
              <w:left w:val="nil"/>
              <w:bottom w:val="single" w:sz="4" w:space="0" w:color="000000"/>
              <w:right w:val="nil"/>
            </w:tcBorders>
            <w:shd w:val="clear" w:color="auto" w:fill="auto"/>
            <w:noWrap/>
            <w:vAlign w:val="center"/>
          </w:tcPr>
          <w:p w14:paraId="5F756F5E"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Market prices ($/kg HCW)</w:t>
            </w:r>
          </w:p>
        </w:tc>
      </w:tr>
      <w:tr w:rsidR="00230C29" w:rsidRPr="00EC5DFC" w14:paraId="3E65E520" w14:textId="77777777" w:rsidTr="00230C29">
        <w:trPr>
          <w:trHeight w:val="160"/>
        </w:trPr>
        <w:tc>
          <w:tcPr>
            <w:tcW w:w="553" w:type="pct"/>
            <w:vMerge/>
            <w:tcBorders>
              <w:left w:val="nil"/>
              <w:bottom w:val="double" w:sz="4" w:space="0" w:color="000000"/>
              <w:right w:val="nil"/>
            </w:tcBorders>
            <w:shd w:val="clear" w:color="auto" w:fill="auto"/>
            <w:noWrap/>
            <w:vAlign w:val="bottom"/>
          </w:tcPr>
          <w:p w14:paraId="6B3DAE56" w14:textId="77777777" w:rsidR="00230C29" w:rsidRDefault="00230C29" w:rsidP="00230C29">
            <w:pPr>
              <w:spacing w:after="0" w:line="240" w:lineRule="auto"/>
              <w:rPr>
                <w:rFonts w:eastAsia="Times New Roman" w:cstheme="minorHAnsi"/>
                <w:color w:val="000000"/>
                <w:lang w:eastAsia="en-AU"/>
              </w:rPr>
            </w:pPr>
          </w:p>
        </w:tc>
        <w:tc>
          <w:tcPr>
            <w:tcW w:w="462" w:type="pct"/>
            <w:vMerge/>
            <w:tcBorders>
              <w:left w:val="nil"/>
              <w:bottom w:val="double" w:sz="4" w:space="0" w:color="000000"/>
              <w:right w:val="nil"/>
            </w:tcBorders>
          </w:tcPr>
          <w:p w14:paraId="38561865" w14:textId="77777777" w:rsidR="00230C29" w:rsidRDefault="00230C29" w:rsidP="00230C29">
            <w:pPr>
              <w:spacing w:after="0" w:line="240" w:lineRule="auto"/>
              <w:jc w:val="center"/>
              <w:rPr>
                <w:rFonts w:eastAsia="Times New Roman" w:cstheme="minorHAnsi"/>
                <w:color w:val="000000"/>
                <w:lang w:eastAsia="en-AU"/>
              </w:rPr>
            </w:pPr>
          </w:p>
        </w:tc>
        <w:tc>
          <w:tcPr>
            <w:tcW w:w="762" w:type="pct"/>
            <w:vMerge/>
            <w:tcBorders>
              <w:left w:val="nil"/>
              <w:bottom w:val="double" w:sz="4" w:space="0" w:color="000000"/>
              <w:right w:val="nil"/>
            </w:tcBorders>
          </w:tcPr>
          <w:p w14:paraId="59F2BDF8" w14:textId="77777777" w:rsidR="00230C29" w:rsidRDefault="00230C29" w:rsidP="00230C29">
            <w:pPr>
              <w:spacing w:after="0" w:line="240" w:lineRule="auto"/>
              <w:jc w:val="center"/>
              <w:rPr>
                <w:rFonts w:eastAsia="Times New Roman" w:cstheme="minorHAnsi"/>
                <w:color w:val="000000"/>
                <w:lang w:eastAsia="en-AU"/>
              </w:rPr>
            </w:pPr>
          </w:p>
        </w:tc>
        <w:tc>
          <w:tcPr>
            <w:tcW w:w="558" w:type="pct"/>
            <w:vMerge/>
            <w:tcBorders>
              <w:left w:val="nil"/>
              <w:bottom w:val="double" w:sz="4" w:space="0" w:color="000000"/>
              <w:right w:val="nil"/>
            </w:tcBorders>
          </w:tcPr>
          <w:p w14:paraId="66D76192" w14:textId="77777777" w:rsidR="00230C29" w:rsidRDefault="00230C29" w:rsidP="00230C29">
            <w:pPr>
              <w:spacing w:after="0" w:line="240" w:lineRule="auto"/>
              <w:jc w:val="center"/>
              <w:rPr>
                <w:rFonts w:eastAsia="Times New Roman" w:cstheme="minorHAnsi"/>
                <w:color w:val="000000"/>
                <w:lang w:eastAsia="en-AU"/>
              </w:rPr>
            </w:pPr>
          </w:p>
        </w:tc>
        <w:tc>
          <w:tcPr>
            <w:tcW w:w="457" w:type="pct"/>
            <w:vMerge/>
            <w:tcBorders>
              <w:left w:val="nil"/>
              <w:bottom w:val="double" w:sz="4" w:space="0" w:color="000000"/>
              <w:right w:val="nil"/>
            </w:tcBorders>
          </w:tcPr>
          <w:p w14:paraId="6BFF375A" w14:textId="6AB96EAA" w:rsidR="00230C29" w:rsidRDefault="00230C29" w:rsidP="00230C29">
            <w:pPr>
              <w:spacing w:after="0" w:line="240" w:lineRule="auto"/>
              <w:jc w:val="center"/>
              <w:rPr>
                <w:rFonts w:eastAsia="Times New Roman" w:cstheme="minorHAnsi"/>
                <w:color w:val="000000"/>
                <w:lang w:eastAsia="en-AU"/>
              </w:rPr>
            </w:pPr>
          </w:p>
        </w:tc>
        <w:tc>
          <w:tcPr>
            <w:tcW w:w="457" w:type="pct"/>
            <w:vMerge/>
            <w:tcBorders>
              <w:left w:val="nil"/>
              <w:bottom w:val="double" w:sz="4" w:space="0" w:color="000000"/>
              <w:right w:val="nil"/>
            </w:tcBorders>
          </w:tcPr>
          <w:p w14:paraId="6A6BAE98" w14:textId="77777777" w:rsidR="00230C29" w:rsidRDefault="00230C29" w:rsidP="00230C29">
            <w:pPr>
              <w:spacing w:after="0" w:line="240" w:lineRule="auto"/>
              <w:jc w:val="center"/>
              <w:rPr>
                <w:rFonts w:eastAsia="Times New Roman" w:cstheme="minorHAnsi"/>
                <w:color w:val="000000"/>
                <w:lang w:eastAsia="en-AU"/>
              </w:rPr>
            </w:pPr>
          </w:p>
        </w:tc>
        <w:tc>
          <w:tcPr>
            <w:tcW w:w="458" w:type="pct"/>
            <w:vMerge/>
            <w:tcBorders>
              <w:left w:val="nil"/>
              <w:bottom w:val="double" w:sz="4" w:space="0" w:color="000000"/>
              <w:right w:val="nil"/>
            </w:tcBorders>
          </w:tcPr>
          <w:p w14:paraId="1A59681D" w14:textId="77777777" w:rsidR="00230C29" w:rsidRDefault="00230C29" w:rsidP="00230C29">
            <w:pPr>
              <w:spacing w:after="0" w:line="240" w:lineRule="auto"/>
              <w:jc w:val="center"/>
              <w:rPr>
                <w:rFonts w:eastAsia="Times New Roman" w:cstheme="minorHAnsi"/>
                <w:color w:val="000000"/>
                <w:lang w:eastAsia="en-AU"/>
              </w:rPr>
            </w:pPr>
          </w:p>
        </w:tc>
        <w:tc>
          <w:tcPr>
            <w:tcW w:w="431" w:type="pct"/>
            <w:tcBorders>
              <w:top w:val="single" w:sz="4" w:space="0" w:color="000000"/>
              <w:left w:val="nil"/>
              <w:bottom w:val="double" w:sz="4" w:space="0" w:color="000000"/>
              <w:right w:val="nil"/>
            </w:tcBorders>
            <w:shd w:val="clear" w:color="auto" w:fill="auto"/>
            <w:noWrap/>
            <w:vAlign w:val="center"/>
          </w:tcPr>
          <w:p w14:paraId="44CCD1E1" w14:textId="77777777" w:rsidR="00230C29" w:rsidRPr="00E5190A"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Low</w:t>
            </w:r>
          </w:p>
        </w:tc>
        <w:tc>
          <w:tcPr>
            <w:tcW w:w="431" w:type="pct"/>
            <w:tcBorders>
              <w:top w:val="single" w:sz="4" w:space="0" w:color="000000"/>
              <w:left w:val="nil"/>
              <w:bottom w:val="double" w:sz="4" w:space="0" w:color="000000"/>
              <w:right w:val="nil"/>
            </w:tcBorders>
            <w:vAlign w:val="center"/>
          </w:tcPr>
          <w:p w14:paraId="009C7BCF" w14:textId="77777777" w:rsidR="00230C29" w:rsidRPr="00E5190A"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Average</w:t>
            </w:r>
          </w:p>
        </w:tc>
        <w:tc>
          <w:tcPr>
            <w:tcW w:w="429" w:type="pct"/>
            <w:tcBorders>
              <w:top w:val="single" w:sz="4" w:space="0" w:color="000000"/>
              <w:left w:val="nil"/>
              <w:bottom w:val="double" w:sz="4" w:space="0" w:color="000000"/>
              <w:right w:val="nil"/>
            </w:tcBorders>
            <w:vAlign w:val="center"/>
          </w:tcPr>
          <w:p w14:paraId="0E466A3A"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High</w:t>
            </w:r>
          </w:p>
        </w:tc>
      </w:tr>
      <w:tr w:rsidR="00230C29" w:rsidRPr="00EC5DFC" w14:paraId="71DE6415" w14:textId="77777777" w:rsidTr="00230C29">
        <w:trPr>
          <w:trHeight w:val="160"/>
        </w:trPr>
        <w:tc>
          <w:tcPr>
            <w:tcW w:w="553" w:type="pct"/>
            <w:tcBorders>
              <w:top w:val="double" w:sz="4" w:space="0" w:color="000000"/>
              <w:left w:val="nil"/>
              <w:bottom w:val="dotted" w:sz="4" w:space="0" w:color="000000"/>
              <w:right w:val="nil"/>
            </w:tcBorders>
            <w:shd w:val="clear" w:color="auto" w:fill="auto"/>
            <w:noWrap/>
            <w:vAlign w:val="bottom"/>
          </w:tcPr>
          <w:p w14:paraId="6613C87D" w14:textId="77777777" w:rsidR="00230C29" w:rsidRPr="00EC5DFC" w:rsidRDefault="00230C29" w:rsidP="00230C29">
            <w:pPr>
              <w:spacing w:after="0" w:line="240" w:lineRule="auto"/>
              <w:rPr>
                <w:rFonts w:eastAsia="Times New Roman" w:cstheme="minorHAnsi"/>
                <w:color w:val="000000"/>
                <w:lang w:eastAsia="en-AU"/>
              </w:rPr>
            </w:pPr>
            <w:r>
              <w:rPr>
                <w:rFonts w:eastAsia="Times New Roman" w:cstheme="minorHAnsi"/>
                <w:color w:val="000000"/>
                <w:lang w:eastAsia="en-AU"/>
              </w:rPr>
              <w:t>MSA</w:t>
            </w:r>
          </w:p>
        </w:tc>
        <w:tc>
          <w:tcPr>
            <w:tcW w:w="462" w:type="pct"/>
            <w:tcBorders>
              <w:top w:val="double" w:sz="4" w:space="0" w:color="000000"/>
              <w:left w:val="nil"/>
              <w:bottom w:val="dotted" w:sz="4" w:space="0" w:color="000000"/>
              <w:right w:val="nil"/>
            </w:tcBorders>
          </w:tcPr>
          <w:p w14:paraId="1FFF4D10" w14:textId="77777777" w:rsidR="00230C29" w:rsidRPr="00E5190A"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225</w:t>
            </w:r>
          </w:p>
        </w:tc>
        <w:tc>
          <w:tcPr>
            <w:tcW w:w="762" w:type="pct"/>
            <w:tcBorders>
              <w:top w:val="double" w:sz="4" w:space="0" w:color="000000"/>
              <w:left w:val="nil"/>
              <w:bottom w:val="dotted" w:sz="4" w:space="0" w:color="000000"/>
              <w:right w:val="nil"/>
            </w:tcBorders>
          </w:tcPr>
          <w:p w14:paraId="203C16A3"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MSA Yearling Steers</w:t>
            </w:r>
          </w:p>
        </w:tc>
        <w:tc>
          <w:tcPr>
            <w:tcW w:w="558" w:type="pct"/>
            <w:tcBorders>
              <w:top w:val="double" w:sz="4" w:space="0" w:color="000000"/>
              <w:left w:val="nil"/>
              <w:bottom w:val="dotted" w:sz="4" w:space="0" w:color="000000"/>
              <w:right w:val="nil"/>
            </w:tcBorders>
          </w:tcPr>
          <w:p w14:paraId="445EA804" w14:textId="58F83BBB"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220-240</w:t>
            </w:r>
          </w:p>
        </w:tc>
        <w:tc>
          <w:tcPr>
            <w:tcW w:w="457" w:type="pct"/>
            <w:tcBorders>
              <w:top w:val="double" w:sz="4" w:space="0" w:color="000000"/>
              <w:left w:val="nil"/>
              <w:bottom w:val="dotted" w:sz="4" w:space="0" w:color="000000"/>
              <w:right w:val="nil"/>
            </w:tcBorders>
          </w:tcPr>
          <w:p w14:paraId="204ADA4A" w14:textId="32400C95"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0-2 (YG)</w:t>
            </w:r>
          </w:p>
        </w:tc>
        <w:tc>
          <w:tcPr>
            <w:tcW w:w="457" w:type="pct"/>
            <w:tcBorders>
              <w:top w:val="double" w:sz="4" w:space="0" w:color="000000"/>
              <w:left w:val="nil"/>
              <w:bottom w:val="dotted" w:sz="4" w:space="0" w:color="000000"/>
              <w:right w:val="nil"/>
            </w:tcBorders>
          </w:tcPr>
          <w:p w14:paraId="21B722D0" w14:textId="467962C0"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A-C</w:t>
            </w:r>
          </w:p>
        </w:tc>
        <w:tc>
          <w:tcPr>
            <w:tcW w:w="458" w:type="pct"/>
            <w:tcBorders>
              <w:top w:val="double" w:sz="4" w:space="0" w:color="000000"/>
              <w:left w:val="nil"/>
              <w:bottom w:val="dotted" w:sz="4" w:space="0" w:color="000000"/>
              <w:right w:val="nil"/>
            </w:tcBorders>
          </w:tcPr>
          <w:p w14:paraId="46933420" w14:textId="4379C689"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5-22</w:t>
            </w:r>
          </w:p>
        </w:tc>
        <w:tc>
          <w:tcPr>
            <w:tcW w:w="431" w:type="pct"/>
            <w:tcBorders>
              <w:top w:val="double" w:sz="4" w:space="0" w:color="000000"/>
              <w:left w:val="nil"/>
              <w:bottom w:val="dotted" w:sz="4" w:space="0" w:color="000000"/>
              <w:right w:val="nil"/>
            </w:tcBorders>
            <w:shd w:val="clear" w:color="auto" w:fill="auto"/>
            <w:noWrap/>
            <w:vAlign w:val="center"/>
          </w:tcPr>
          <w:p w14:paraId="11A988A3" w14:textId="77777777" w:rsidR="00230C29" w:rsidRPr="00E5190A"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4.74</w:t>
            </w:r>
          </w:p>
        </w:tc>
        <w:tc>
          <w:tcPr>
            <w:tcW w:w="431" w:type="pct"/>
            <w:tcBorders>
              <w:top w:val="double" w:sz="4" w:space="0" w:color="000000"/>
              <w:left w:val="nil"/>
              <w:bottom w:val="dotted" w:sz="4" w:space="0" w:color="000000"/>
              <w:right w:val="nil"/>
            </w:tcBorders>
            <w:vAlign w:val="center"/>
          </w:tcPr>
          <w:p w14:paraId="2FEB92CF" w14:textId="77777777" w:rsidR="00230C29" w:rsidRPr="00E5190A"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5.50</w:t>
            </w:r>
          </w:p>
        </w:tc>
        <w:tc>
          <w:tcPr>
            <w:tcW w:w="429" w:type="pct"/>
            <w:tcBorders>
              <w:top w:val="double" w:sz="4" w:space="0" w:color="000000"/>
              <w:left w:val="nil"/>
              <w:bottom w:val="dotted" w:sz="4" w:space="0" w:color="000000"/>
              <w:right w:val="nil"/>
            </w:tcBorders>
            <w:vAlign w:val="center"/>
          </w:tcPr>
          <w:p w14:paraId="7B6BCE83"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6.72</w:t>
            </w:r>
          </w:p>
        </w:tc>
      </w:tr>
      <w:tr w:rsidR="00230C29" w:rsidRPr="00EC5DFC" w14:paraId="36A55153" w14:textId="77777777" w:rsidTr="00230C29">
        <w:trPr>
          <w:trHeight w:val="160"/>
        </w:trPr>
        <w:tc>
          <w:tcPr>
            <w:tcW w:w="553" w:type="pct"/>
            <w:tcBorders>
              <w:top w:val="dotted" w:sz="4" w:space="0" w:color="000000"/>
              <w:left w:val="nil"/>
              <w:bottom w:val="dotted" w:sz="4" w:space="0" w:color="000000"/>
              <w:right w:val="nil"/>
            </w:tcBorders>
            <w:shd w:val="clear" w:color="auto" w:fill="auto"/>
            <w:noWrap/>
            <w:vAlign w:val="bottom"/>
          </w:tcPr>
          <w:p w14:paraId="7BB27A6D" w14:textId="77777777" w:rsidR="00230C29" w:rsidRPr="00EC5DFC" w:rsidRDefault="00230C29" w:rsidP="00230C29">
            <w:pPr>
              <w:spacing w:after="0" w:line="240" w:lineRule="auto"/>
              <w:rPr>
                <w:rFonts w:eastAsia="Times New Roman" w:cstheme="minorHAnsi"/>
                <w:color w:val="000000"/>
                <w:lang w:eastAsia="en-AU"/>
              </w:rPr>
            </w:pPr>
            <w:r>
              <w:rPr>
                <w:rFonts w:eastAsia="Times New Roman" w:cstheme="minorHAnsi"/>
                <w:color w:val="000000"/>
                <w:lang w:eastAsia="en-AU"/>
              </w:rPr>
              <w:t>Trade</w:t>
            </w:r>
          </w:p>
        </w:tc>
        <w:tc>
          <w:tcPr>
            <w:tcW w:w="462" w:type="pct"/>
            <w:tcBorders>
              <w:top w:val="dotted" w:sz="4" w:space="0" w:color="000000"/>
              <w:left w:val="nil"/>
              <w:bottom w:val="dotted" w:sz="4" w:space="0" w:color="000000"/>
              <w:right w:val="nil"/>
            </w:tcBorders>
          </w:tcPr>
          <w:p w14:paraId="090FB118" w14:textId="77777777" w:rsidR="00230C29" w:rsidRPr="00EC5DFC"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225</w:t>
            </w:r>
          </w:p>
        </w:tc>
        <w:tc>
          <w:tcPr>
            <w:tcW w:w="762" w:type="pct"/>
            <w:tcBorders>
              <w:top w:val="dotted" w:sz="4" w:space="0" w:color="000000"/>
              <w:left w:val="nil"/>
              <w:bottom w:val="dotted" w:sz="4" w:space="0" w:color="000000"/>
              <w:right w:val="nil"/>
            </w:tcBorders>
          </w:tcPr>
          <w:p w14:paraId="3A09A52F"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Yearling steers</w:t>
            </w:r>
          </w:p>
        </w:tc>
        <w:tc>
          <w:tcPr>
            <w:tcW w:w="558" w:type="pct"/>
            <w:tcBorders>
              <w:top w:val="dotted" w:sz="4" w:space="0" w:color="000000"/>
              <w:left w:val="nil"/>
              <w:bottom w:val="dotted" w:sz="4" w:space="0" w:color="000000"/>
              <w:right w:val="nil"/>
            </w:tcBorders>
          </w:tcPr>
          <w:p w14:paraId="5564098E" w14:textId="71CFE6BD"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220-240</w:t>
            </w:r>
          </w:p>
        </w:tc>
        <w:tc>
          <w:tcPr>
            <w:tcW w:w="457" w:type="pct"/>
            <w:tcBorders>
              <w:top w:val="dotted" w:sz="4" w:space="0" w:color="000000"/>
              <w:left w:val="nil"/>
              <w:bottom w:val="dotted" w:sz="4" w:space="0" w:color="000000"/>
              <w:right w:val="nil"/>
            </w:tcBorders>
          </w:tcPr>
          <w:p w14:paraId="40ED6A83" w14:textId="106D9D4E"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0-2 (YG)</w:t>
            </w:r>
          </w:p>
        </w:tc>
        <w:tc>
          <w:tcPr>
            <w:tcW w:w="457" w:type="pct"/>
            <w:tcBorders>
              <w:top w:val="dotted" w:sz="4" w:space="0" w:color="000000"/>
              <w:left w:val="nil"/>
              <w:bottom w:val="dotted" w:sz="4" w:space="0" w:color="000000"/>
              <w:right w:val="nil"/>
            </w:tcBorders>
          </w:tcPr>
          <w:p w14:paraId="0971B57F" w14:textId="58388589"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A-C</w:t>
            </w:r>
          </w:p>
        </w:tc>
        <w:tc>
          <w:tcPr>
            <w:tcW w:w="458" w:type="pct"/>
            <w:tcBorders>
              <w:top w:val="dotted" w:sz="4" w:space="0" w:color="000000"/>
              <w:left w:val="nil"/>
              <w:bottom w:val="dotted" w:sz="4" w:space="0" w:color="000000"/>
              <w:right w:val="nil"/>
            </w:tcBorders>
          </w:tcPr>
          <w:p w14:paraId="738A1A0D" w14:textId="0B67CE8F"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5-22</w:t>
            </w:r>
          </w:p>
        </w:tc>
        <w:tc>
          <w:tcPr>
            <w:tcW w:w="431" w:type="pct"/>
            <w:tcBorders>
              <w:top w:val="dotted" w:sz="4" w:space="0" w:color="000000"/>
              <w:left w:val="nil"/>
              <w:bottom w:val="dotted" w:sz="4" w:space="0" w:color="000000"/>
              <w:right w:val="nil"/>
            </w:tcBorders>
            <w:shd w:val="clear" w:color="auto" w:fill="auto"/>
            <w:noWrap/>
            <w:vAlign w:val="center"/>
          </w:tcPr>
          <w:p w14:paraId="2FC7EDA4" w14:textId="482EFF6C" w:rsidR="00230C29" w:rsidRPr="00EC5DFC"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4.55</w:t>
            </w:r>
          </w:p>
        </w:tc>
        <w:tc>
          <w:tcPr>
            <w:tcW w:w="431" w:type="pct"/>
            <w:tcBorders>
              <w:top w:val="dotted" w:sz="4" w:space="0" w:color="000000"/>
              <w:left w:val="nil"/>
              <w:bottom w:val="dotted" w:sz="4" w:space="0" w:color="000000"/>
              <w:right w:val="nil"/>
            </w:tcBorders>
            <w:vAlign w:val="center"/>
          </w:tcPr>
          <w:p w14:paraId="23F46A05" w14:textId="497911D3" w:rsidR="00230C29" w:rsidRPr="00EC5DFC"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5.32</w:t>
            </w:r>
          </w:p>
        </w:tc>
        <w:tc>
          <w:tcPr>
            <w:tcW w:w="429" w:type="pct"/>
            <w:tcBorders>
              <w:top w:val="dotted" w:sz="4" w:space="0" w:color="000000"/>
              <w:left w:val="nil"/>
              <w:bottom w:val="dotted" w:sz="4" w:space="0" w:color="000000"/>
              <w:right w:val="nil"/>
            </w:tcBorders>
            <w:vAlign w:val="center"/>
          </w:tcPr>
          <w:p w14:paraId="7294198E" w14:textId="0E729753"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6.61</w:t>
            </w:r>
          </w:p>
        </w:tc>
      </w:tr>
      <w:tr w:rsidR="00230C29" w:rsidRPr="00EC5DFC" w14:paraId="288DB876" w14:textId="77777777" w:rsidTr="00230C29">
        <w:trPr>
          <w:trHeight w:val="160"/>
        </w:trPr>
        <w:tc>
          <w:tcPr>
            <w:tcW w:w="553" w:type="pct"/>
            <w:tcBorders>
              <w:top w:val="dotted" w:sz="4" w:space="0" w:color="000000"/>
              <w:left w:val="nil"/>
              <w:bottom w:val="dotted" w:sz="4" w:space="0" w:color="000000"/>
              <w:right w:val="nil"/>
            </w:tcBorders>
            <w:shd w:val="clear" w:color="auto" w:fill="auto"/>
            <w:noWrap/>
            <w:vAlign w:val="bottom"/>
          </w:tcPr>
          <w:p w14:paraId="7F2DB6FD" w14:textId="77777777" w:rsidR="00230C29" w:rsidRPr="00EC5DFC" w:rsidRDefault="00230C29" w:rsidP="00230C29">
            <w:pPr>
              <w:spacing w:after="0" w:line="240" w:lineRule="auto"/>
              <w:rPr>
                <w:rFonts w:eastAsia="Times New Roman" w:cstheme="minorHAnsi"/>
                <w:color w:val="000000"/>
                <w:lang w:eastAsia="en-AU"/>
              </w:rPr>
            </w:pPr>
            <w:r>
              <w:rPr>
                <w:rFonts w:eastAsia="Times New Roman" w:cstheme="minorHAnsi"/>
                <w:color w:val="000000"/>
                <w:lang w:eastAsia="en-AU"/>
              </w:rPr>
              <w:t>Jap Ox</w:t>
            </w:r>
          </w:p>
        </w:tc>
        <w:tc>
          <w:tcPr>
            <w:tcW w:w="462" w:type="pct"/>
            <w:tcBorders>
              <w:top w:val="dotted" w:sz="4" w:space="0" w:color="000000"/>
              <w:left w:val="nil"/>
              <w:bottom w:val="dotted" w:sz="4" w:space="0" w:color="000000"/>
              <w:right w:val="nil"/>
            </w:tcBorders>
          </w:tcPr>
          <w:p w14:paraId="17D1FFF3" w14:textId="77777777" w:rsidR="00230C29" w:rsidRPr="00EC5DFC"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300</w:t>
            </w:r>
          </w:p>
        </w:tc>
        <w:tc>
          <w:tcPr>
            <w:tcW w:w="762" w:type="pct"/>
            <w:tcBorders>
              <w:top w:val="dotted" w:sz="4" w:space="0" w:color="000000"/>
              <w:left w:val="nil"/>
              <w:bottom w:val="dotted" w:sz="4" w:space="0" w:color="000000"/>
              <w:right w:val="nil"/>
            </w:tcBorders>
          </w:tcPr>
          <w:p w14:paraId="6E54C073" w14:textId="151745D5"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Grown Steers</w:t>
            </w:r>
          </w:p>
        </w:tc>
        <w:tc>
          <w:tcPr>
            <w:tcW w:w="558" w:type="pct"/>
            <w:tcBorders>
              <w:top w:val="dotted" w:sz="4" w:space="0" w:color="000000"/>
              <w:left w:val="nil"/>
              <w:bottom w:val="dotted" w:sz="4" w:space="0" w:color="000000"/>
              <w:right w:val="nil"/>
            </w:tcBorders>
          </w:tcPr>
          <w:p w14:paraId="285F09D1" w14:textId="7C13BCE9"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300-400</w:t>
            </w:r>
          </w:p>
        </w:tc>
        <w:tc>
          <w:tcPr>
            <w:tcW w:w="457" w:type="pct"/>
            <w:tcBorders>
              <w:top w:val="dotted" w:sz="4" w:space="0" w:color="000000"/>
              <w:left w:val="nil"/>
              <w:bottom w:val="dotted" w:sz="4" w:space="0" w:color="000000"/>
              <w:right w:val="nil"/>
            </w:tcBorders>
          </w:tcPr>
          <w:p w14:paraId="21462615" w14:textId="37D63D21"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0-4 (YP)</w:t>
            </w:r>
          </w:p>
        </w:tc>
        <w:tc>
          <w:tcPr>
            <w:tcW w:w="457" w:type="pct"/>
            <w:tcBorders>
              <w:top w:val="dotted" w:sz="4" w:space="0" w:color="000000"/>
              <w:left w:val="nil"/>
              <w:bottom w:val="dotted" w:sz="4" w:space="0" w:color="000000"/>
              <w:right w:val="nil"/>
            </w:tcBorders>
          </w:tcPr>
          <w:p w14:paraId="1377E328" w14:textId="4ED2924F"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A-C</w:t>
            </w:r>
          </w:p>
        </w:tc>
        <w:tc>
          <w:tcPr>
            <w:tcW w:w="458" w:type="pct"/>
            <w:tcBorders>
              <w:top w:val="dotted" w:sz="4" w:space="0" w:color="000000"/>
              <w:left w:val="nil"/>
              <w:bottom w:val="dotted" w:sz="4" w:space="0" w:color="000000"/>
              <w:right w:val="nil"/>
            </w:tcBorders>
          </w:tcPr>
          <w:p w14:paraId="3B1C1EFB" w14:textId="79012F4C" w:rsidR="00230C29" w:rsidRDefault="0097293D"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5-22</w:t>
            </w:r>
          </w:p>
        </w:tc>
        <w:tc>
          <w:tcPr>
            <w:tcW w:w="431" w:type="pct"/>
            <w:tcBorders>
              <w:top w:val="dotted" w:sz="4" w:space="0" w:color="000000"/>
              <w:left w:val="nil"/>
              <w:bottom w:val="dotted" w:sz="4" w:space="0" w:color="000000"/>
              <w:right w:val="nil"/>
            </w:tcBorders>
            <w:shd w:val="clear" w:color="auto" w:fill="auto"/>
            <w:noWrap/>
            <w:vAlign w:val="center"/>
          </w:tcPr>
          <w:p w14:paraId="6493B9FF" w14:textId="10D3B221" w:rsidR="00230C29" w:rsidRPr="00EC5DFC"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4.67</w:t>
            </w:r>
          </w:p>
        </w:tc>
        <w:tc>
          <w:tcPr>
            <w:tcW w:w="431" w:type="pct"/>
            <w:tcBorders>
              <w:top w:val="dotted" w:sz="4" w:space="0" w:color="000000"/>
              <w:left w:val="nil"/>
              <w:bottom w:val="dotted" w:sz="4" w:space="0" w:color="000000"/>
              <w:right w:val="nil"/>
            </w:tcBorders>
            <w:vAlign w:val="center"/>
          </w:tcPr>
          <w:p w14:paraId="1253464E" w14:textId="36D7D1ED" w:rsidR="00230C29" w:rsidRPr="00EC5DFC"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5.46</w:t>
            </w:r>
          </w:p>
        </w:tc>
        <w:tc>
          <w:tcPr>
            <w:tcW w:w="429" w:type="pct"/>
            <w:tcBorders>
              <w:top w:val="dotted" w:sz="4" w:space="0" w:color="000000"/>
              <w:left w:val="nil"/>
              <w:bottom w:val="dotted" w:sz="4" w:space="0" w:color="000000"/>
              <w:right w:val="nil"/>
            </w:tcBorders>
            <w:vAlign w:val="center"/>
          </w:tcPr>
          <w:p w14:paraId="1FBCC992" w14:textId="0F26330C"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6.69</w:t>
            </w:r>
          </w:p>
        </w:tc>
      </w:tr>
      <w:tr w:rsidR="00230C29" w:rsidRPr="00EC5DFC" w14:paraId="11626AF2" w14:textId="77777777" w:rsidTr="00230C29">
        <w:trPr>
          <w:trHeight w:val="160"/>
        </w:trPr>
        <w:tc>
          <w:tcPr>
            <w:tcW w:w="553" w:type="pct"/>
            <w:tcBorders>
              <w:top w:val="dotted" w:sz="4" w:space="0" w:color="000000"/>
              <w:left w:val="nil"/>
              <w:bottom w:val="dotted" w:sz="4" w:space="0" w:color="000000"/>
              <w:right w:val="nil"/>
            </w:tcBorders>
            <w:shd w:val="clear" w:color="auto" w:fill="auto"/>
            <w:noWrap/>
            <w:vAlign w:val="bottom"/>
          </w:tcPr>
          <w:p w14:paraId="5FEA5936" w14:textId="77777777" w:rsidR="00230C29" w:rsidRDefault="00230C29" w:rsidP="00230C29">
            <w:pPr>
              <w:spacing w:after="0" w:line="240" w:lineRule="auto"/>
              <w:rPr>
                <w:rFonts w:eastAsia="Times New Roman" w:cstheme="minorHAnsi"/>
                <w:color w:val="000000"/>
                <w:lang w:eastAsia="en-AU"/>
              </w:rPr>
            </w:pPr>
            <w:r>
              <w:rPr>
                <w:rFonts w:eastAsia="Times New Roman" w:cstheme="minorHAnsi"/>
                <w:color w:val="000000"/>
                <w:lang w:eastAsia="en-AU"/>
              </w:rPr>
              <w:t>Manufacturing</w:t>
            </w:r>
          </w:p>
        </w:tc>
        <w:tc>
          <w:tcPr>
            <w:tcW w:w="462" w:type="pct"/>
            <w:tcBorders>
              <w:top w:val="dotted" w:sz="4" w:space="0" w:color="000000"/>
              <w:left w:val="nil"/>
              <w:bottom w:val="dotted" w:sz="4" w:space="0" w:color="000000"/>
              <w:right w:val="nil"/>
            </w:tcBorders>
          </w:tcPr>
          <w:p w14:paraId="3C6D5E5C" w14:textId="77777777" w:rsidR="00230C29" w:rsidRDefault="00230C29"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300</w:t>
            </w:r>
          </w:p>
        </w:tc>
        <w:tc>
          <w:tcPr>
            <w:tcW w:w="762" w:type="pct"/>
            <w:tcBorders>
              <w:top w:val="dotted" w:sz="4" w:space="0" w:color="000000"/>
              <w:left w:val="nil"/>
              <w:bottom w:val="dotted" w:sz="4" w:space="0" w:color="000000"/>
              <w:right w:val="nil"/>
            </w:tcBorders>
          </w:tcPr>
          <w:p w14:paraId="4AC9BEEC" w14:textId="3713648D"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Grown Steers</w:t>
            </w:r>
          </w:p>
        </w:tc>
        <w:tc>
          <w:tcPr>
            <w:tcW w:w="558" w:type="pct"/>
            <w:tcBorders>
              <w:top w:val="dotted" w:sz="4" w:space="0" w:color="000000"/>
              <w:left w:val="nil"/>
              <w:bottom w:val="dotted" w:sz="4" w:space="0" w:color="000000"/>
              <w:right w:val="nil"/>
            </w:tcBorders>
          </w:tcPr>
          <w:p w14:paraId="1B45679A" w14:textId="561730EF"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300-400</w:t>
            </w:r>
          </w:p>
        </w:tc>
        <w:tc>
          <w:tcPr>
            <w:tcW w:w="457" w:type="pct"/>
            <w:tcBorders>
              <w:top w:val="dotted" w:sz="4" w:space="0" w:color="000000"/>
              <w:left w:val="nil"/>
              <w:bottom w:val="dotted" w:sz="4" w:space="0" w:color="000000"/>
              <w:right w:val="nil"/>
            </w:tcBorders>
          </w:tcPr>
          <w:p w14:paraId="0F8EF873" w14:textId="080DE88A"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0-8 (S)</w:t>
            </w:r>
          </w:p>
        </w:tc>
        <w:tc>
          <w:tcPr>
            <w:tcW w:w="457" w:type="pct"/>
            <w:tcBorders>
              <w:top w:val="dotted" w:sz="4" w:space="0" w:color="000000"/>
              <w:left w:val="nil"/>
              <w:bottom w:val="dotted" w:sz="4" w:space="0" w:color="000000"/>
              <w:right w:val="nil"/>
            </w:tcBorders>
          </w:tcPr>
          <w:p w14:paraId="64011519" w14:textId="08962DB0"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A-C</w:t>
            </w:r>
          </w:p>
        </w:tc>
        <w:tc>
          <w:tcPr>
            <w:tcW w:w="458" w:type="pct"/>
            <w:tcBorders>
              <w:top w:val="dotted" w:sz="4" w:space="0" w:color="000000"/>
              <w:left w:val="nil"/>
              <w:bottom w:val="dotted" w:sz="4" w:space="0" w:color="000000"/>
              <w:right w:val="nil"/>
            </w:tcBorders>
          </w:tcPr>
          <w:p w14:paraId="081E1728" w14:textId="34BE0E35"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5-22</w:t>
            </w:r>
          </w:p>
        </w:tc>
        <w:tc>
          <w:tcPr>
            <w:tcW w:w="431" w:type="pct"/>
            <w:tcBorders>
              <w:top w:val="dotted" w:sz="4" w:space="0" w:color="000000"/>
              <w:left w:val="nil"/>
              <w:bottom w:val="dotted" w:sz="4" w:space="0" w:color="000000"/>
              <w:right w:val="nil"/>
            </w:tcBorders>
            <w:shd w:val="clear" w:color="auto" w:fill="auto"/>
            <w:noWrap/>
            <w:vAlign w:val="center"/>
          </w:tcPr>
          <w:p w14:paraId="0DE1F492" w14:textId="0D895BA7"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4.55</w:t>
            </w:r>
          </w:p>
        </w:tc>
        <w:tc>
          <w:tcPr>
            <w:tcW w:w="431" w:type="pct"/>
            <w:tcBorders>
              <w:top w:val="dotted" w:sz="4" w:space="0" w:color="000000"/>
              <w:left w:val="nil"/>
              <w:bottom w:val="dotted" w:sz="4" w:space="0" w:color="000000"/>
              <w:right w:val="nil"/>
            </w:tcBorders>
            <w:vAlign w:val="center"/>
          </w:tcPr>
          <w:p w14:paraId="307045EE" w14:textId="4883B496"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5.35</w:t>
            </w:r>
          </w:p>
        </w:tc>
        <w:tc>
          <w:tcPr>
            <w:tcW w:w="429" w:type="pct"/>
            <w:tcBorders>
              <w:top w:val="dotted" w:sz="4" w:space="0" w:color="000000"/>
              <w:left w:val="nil"/>
              <w:bottom w:val="dotted" w:sz="4" w:space="0" w:color="000000"/>
              <w:right w:val="nil"/>
            </w:tcBorders>
            <w:vAlign w:val="center"/>
          </w:tcPr>
          <w:p w14:paraId="5E377A79" w14:textId="1714DC90"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6.58</w:t>
            </w:r>
          </w:p>
        </w:tc>
      </w:tr>
      <w:tr w:rsidR="00230C29" w:rsidRPr="00EC5DFC" w14:paraId="13970114" w14:textId="77777777" w:rsidTr="00230C29">
        <w:trPr>
          <w:trHeight w:val="160"/>
        </w:trPr>
        <w:tc>
          <w:tcPr>
            <w:tcW w:w="553" w:type="pct"/>
            <w:tcBorders>
              <w:top w:val="dotted" w:sz="4" w:space="0" w:color="000000"/>
              <w:left w:val="nil"/>
              <w:bottom w:val="single" w:sz="4" w:space="0" w:color="auto"/>
              <w:right w:val="nil"/>
            </w:tcBorders>
            <w:shd w:val="clear" w:color="auto" w:fill="auto"/>
            <w:noWrap/>
            <w:vAlign w:val="bottom"/>
          </w:tcPr>
          <w:p w14:paraId="07AD8A7A" w14:textId="77777777" w:rsidR="00230C29" w:rsidRDefault="00230C29" w:rsidP="00230C29">
            <w:pPr>
              <w:spacing w:after="0" w:line="240" w:lineRule="auto"/>
              <w:rPr>
                <w:rFonts w:eastAsia="Times New Roman" w:cstheme="minorHAnsi"/>
                <w:color w:val="000000"/>
                <w:lang w:eastAsia="en-AU"/>
              </w:rPr>
            </w:pPr>
            <w:r>
              <w:rPr>
                <w:rFonts w:eastAsia="Times New Roman" w:cstheme="minorHAnsi"/>
                <w:color w:val="000000"/>
                <w:lang w:eastAsia="en-AU"/>
              </w:rPr>
              <w:t>Vealer†</w:t>
            </w:r>
          </w:p>
        </w:tc>
        <w:tc>
          <w:tcPr>
            <w:tcW w:w="462" w:type="pct"/>
            <w:tcBorders>
              <w:top w:val="dotted" w:sz="4" w:space="0" w:color="000000"/>
              <w:left w:val="nil"/>
              <w:bottom w:val="single" w:sz="4" w:space="0" w:color="auto"/>
              <w:right w:val="nil"/>
            </w:tcBorders>
          </w:tcPr>
          <w:p w14:paraId="27A62584" w14:textId="55EE5E83" w:rsidR="00A15898" w:rsidRDefault="00A15898" w:rsidP="00A15898">
            <w:pPr>
              <w:spacing w:after="0" w:line="240" w:lineRule="auto"/>
              <w:jc w:val="center"/>
              <w:rPr>
                <w:rFonts w:eastAsia="Times New Roman" w:cstheme="minorHAnsi"/>
                <w:color w:val="000000"/>
                <w:lang w:eastAsia="en-AU"/>
              </w:rPr>
            </w:pPr>
            <w:r>
              <w:rPr>
                <w:rFonts w:eastAsia="Times New Roman" w:cstheme="minorHAnsi"/>
                <w:color w:val="000000"/>
                <w:lang w:eastAsia="en-AU"/>
              </w:rPr>
              <w:t>150</w:t>
            </w:r>
          </w:p>
        </w:tc>
        <w:tc>
          <w:tcPr>
            <w:tcW w:w="762" w:type="pct"/>
            <w:tcBorders>
              <w:top w:val="dotted" w:sz="4" w:space="0" w:color="000000"/>
              <w:left w:val="nil"/>
              <w:bottom w:val="single" w:sz="4" w:space="0" w:color="auto"/>
              <w:right w:val="nil"/>
            </w:tcBorders>
          </w:tcPr>
          <w:p w14:paraId="2BF9FF76" w14:textId="2ECF3848"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Dairy</w:t>
            </w:r>
          </w:p>
        </w:tc>
        <w:tc>
          <w:tcPr>
            <w:tcW w:w="558" w:type="pct"/>
            <w:tcBorders>
              <w:top w:val="dotted" w:sz="4" w:space="0" w:color="000000"/>
              <w:left w:val="nil"/>
              <w:bottom w:val="single" w:sz="4" w:space="0" w:color="auto"/>
              <w:right w:val="nil"/>
            </w:tcBorders>
          </w:tcPr>
          <w:p w14:paraId="497C44E2" w14:textId="7F69C800"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130</w:t>
            </w:r>
            <w:r w:rsidR="00230C29">
              <w:rPr>
                <w:rFonts w:eastAsia="Times New Roman" w:cstheme="minorHAnsi"/>
                <w:color w:val="000000"/>
                <w:lang w:eastAsia="en-AU"/>
              </w:rPr>
              <w:t>-150</w:t>
            </w:r>
          </w:p>
        </w:tc>
        <w:tc>
          <w:tcPr>
            <w:tcW w:w="457" w:type="pct"/>
            <w:tcBorders>
              <w:top w:val="dotted" w:sz="4" w:space="0" w:color="000000"/>
              <w:left w:val="nil"/>
              <w:bottom w:val="single" w:sz="4" w:space="0" w:color="auto"/>
              <w:right w:val="nil"/>
            </w:tcBorders>
          </w:tcPr>
          <w:p w14:paraId="30E07046" w14:textId="507DEC40"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457" w:type="pct"/>
            <w:tcBorders>
              <w:top w:val="dotted" w:sz="4" w:space="0" w:color="000000"/>
              <w:left w:val="nil"/>
              <w:bottom w:val="single" w:sz="4" w:space="0" w:color="auto"/>
              <w:right w:val="nil"/>
            </w:tcBorders>
          </w:tcPr>
          <w:p w14:paraId="662FC13A" w14:textId="09DD29A5"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458" w:type="pct"/>
            <w:tcBorders>
              <w:top w:val="dotted" w:sz="4" w:space="0" w:color="000000"/>
              <w:left w:val="nil"/>
              <w:bottom w:val="single" w:sz="4" w:space="0" w:color="auto"/>
              <w:right w:val="nil"/>
            </w:tcBorders>
          </w:tcPr>
          <w:p w14:paraId="767A3BEC" w14:textId="049362FB"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w:t>
            </w:r>
          </w:p>
        </w:tc>
        <w:tc>
          <w:tcPr>
            <w:tcW w:w="431" w:type="pct"/>
            <w:tcBorders>
              <w:top w:val="dotted" w:sz="4" w:space="0" w:color="000000"/>
              <w:left w:val="nil"/>
              <w:bottom w:val="single" w:sz="4" w:space="0" w:color="auto"/>
              <w:right w:val="nil"/>
            </w:tcBorders>
            <w:shd w:val="clear" w:color="auto" w:fill="auto"/>
            <w:noWrap/>
            <w:vAlign w:val="center"/>
          </w:tcPr>
          <w:p w14:paraId="568B7578" w14:textId="494CECCC"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4.00</w:t>
            </w:r>
          </w:p>
        </w:tc>
        <w:tc>
          <w:tcPr>
            <w:tcW w:w="431" w:type="pct"/>
            <w:tcBorders>
              <w:top w:val="dotted" w:sz="4" w:space="0" w:color="000000"/>
              <w:left w:val="nil"/>
              <w:bottom w:val="single" w:sz="4" w:space="0" w:color="auto"/>
              <w:right w:val="nil"/>
            </w:tcBorders>
            <w:vAlign w:val="center"/>
          </w:tcPr>
          <w:p w14:paraId="3F265D40" w14:textId="7D2E7763"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5.</w:t>
            </w:r>
            <w:r w:rsidR="00A15898">
              <w:rPr>
                <w:rFonts w:eastAsia="Times New Roman" w:cstheme="minorHAnsi"/>
                <w:color w:val="000000"/>
                <w:lang w:eastAsia="en-AU"/>
              </w:rPr>
              <w:t>5</w:t>
            </w:r>
            <w:r>
              <w:rPr>
                <w:rFonts w:eastAsia="Times New Roman" w:cstheme="minorHAnsi"/>
                <w:color w:val="000000"/>
                <w:lang w:eastAsia="en-AU"/>
              </w:rPr>
              <w:t>0</w:t>
            </w:r>
          </w:p>
        </w:tc>
        <w:tc>
          <w:tcPr>
            <w:tcW w:w="429" w:type="pct"/>
            <w:tcBorders>
              <w:top w:val="dotted" w:sz="4" w:space="0" w:color="000000"/>
              <w:left w:val="nil"/>
              <w:bottom w:val="single" w:sz="4" w:space="0" w:color="auto"/>
              <w:right w:val="nil"/>
            </w:tcBorders>
            <w:vAlign w:val="center"/>
          </w:tcPr>
          <w:p w14:paraId="3DD4463A" w14:textId="3810F97F" w:rsidR="00230C29" w:rsidRDefault="004C5E57" w:rsidP="00230C29">
            <w:pPr>
              <w:spacing w:after="0" w:line="240" w:lineRule="auto"/>
              <w:jc w:val="center"/>
              <w:rPr>
                <w:rFonts w:eastAsia="Times New Roman" w:cstheme="minorHAnsi"/>
                <w:color w:val="000000"/>
                <w:lang w:eastAsia="en-AU"/>
              </w:rPr>
            </w:pPr>
            <w:r>
              <w:rPr>
                <w:rFonts w:eastAsia="Times New Roman" w:cstheme="minorHAnsi"/>
                <w:color w:val="000000"/>
                <w:lang w:eastAsia="en-AU"/>
              </w:rPr>
              <w:t>7.00</w:t>
            </w:r>
          </w:p>
        </w:tc>
      </w:tr>
    </w:tbl>
    <w:bookmarkEnd w:id="120"/>
    <w:p w14:paraId="33AA730F" w14:textId="618A26DB" w:rsidR="00C97666" w:rsidRPr="004C5E57" w:rsidRDefault="00C97666" w:rsidP="004C5E57">
      <w:pPr>
        <w:sectPr w:rsidR="00C97666" w:rsidRPr="004C5E57" w:rsidSect="00C97666">
          <w:pgSz w:w="16838" w:h="11906" w:orient="landscape"/>
          <w:pgMar w:top="1440" w:right="1440" w:bottom="1440" w:left="1440" w:header="708" w:footer="708" w:gutter="0"/>
          <w:cols w:space="708"/>
          <w:titlePg/>
          <w:docGrid w:linePitch="360"/>
        </w:sectPr>
      </w:pPr>
      <w:r>
        <w:rPr>
          <w:rFonts w:cstheme="minorHAnsi"/>
        </w:rPr>
        <w:t>†</w:t>
      </w:r>
      <w:r w:rsidR="004C5E57">
        <w:rPr>
          <w:rFonts w:cstheme="minorHAnsi"/>
        </w:rPr>
        <w:t xml:space="preserve"> </w:t>
      </w:r>
      <w:r w:rsidR="004C5E57">
        <w:rPr>
          <w:sz w:val="20"/>
          <w:szCs w:val="20"/>
        </w:rPr>
        <w:t xml:space="preserve">Prices sourced from NCMC Foods </w:t>
      </w:r>
      <w:r w:rsidR="00A15898">
        <w:rPr>
          <w:sz w:val="20"/>
          <w:szCs w:val="20"/>
        </w:rPr>
        <w:t>at Casino, NSW from November 2018 to November 2020.</w:t>
      </w:r>
    </w:p>
    <w:p w14:paraId="508AAC90" w14:textId="2485BCF0" w:rsidR="00E00B30" w:rsidRDefault="00FF1C71" w:rsidP="00CE7691">
      <w:pPr>
        <w:pStyle w:val="Heading3"/>
        <w:numPr>
          <w:ilvl w:val="2"/>
          <w:numId w:val="2"/>
        </w:numPr>
      </w:pPr>
      <w:bookmarkStart w:id="121" w:name="_Toc58999867"/>
      <w:r>
        <w:lastRenderedPageBreak/>
        <w:t>Sensitivity Analysis</w:t>
      </w:r>
      <w:bookmarkEnd w:id="121"/>
    </w:p>
    <w:p w14:paraId="39AE09D8" w14:textId="76144FC9" w:rsidR="00A15898" w:rsidRPr="00A15898" w:rsidRDefault="00A15898" w:rsidP="00A15898">
      <w:r>
        <w:t>The sensitivity analysis was conducted for the following attributes:</w:t>
      </w:r>
    </w:p>
    <w:p w14:paraId="748BF789" w14:textId="0445BD52" w:rsidR="00FF1C71" w:rsidRDefault="00A15898" w:rsidP="00CE7691">
      <w:pPr>
        <w:pStyle w:val="Heading4"/>
        <w:numPr>
          <w:ilvl w:val="3"/>
          <w:numId w:val="2"/>
        </w:numPr>
        <w:rPr>
          <w:color w:val="auto"/>
        </w:rPr>
      </w:pPr>
      <w:bookmarkStart w:id="122" w:name="_Toc58999868"/>
      <w:r>
        <w:rPr>
          <w:color w:val="auto"/>
        </w:rPr>
        <w:t>Gross margin</w:t>
      </w:r>
      <w:bookmarkEnd w:id="122"/>
    </w:p>
    <w:p w14:paraId="027CAA77" w14:textId="78F0224C" w:rsidR="00465B17" w:rsidRDefault="00465B17" w:rsidP="00465B17">
      <w:r>
        <w:t xml:space="preserve">The gross margin sensitivity analysis compared </w:t>
      </w:r>
      <w:r w:rsidR="00C364DF">
        <w:t>carcass</w:t>
      </w:r>
      <w:r>
        <w:t xml:space="preserve"> price versus growth rate to identify the minimum growth rate target and price required to achieve a positive gross margin (Picture 4).</w:t>
      </w:r>
    </w:p>
    <w:p w14:paraId="562A0F67" w14:textId="37A6876E" w:rsidR="00465B17" w:rsidRDefault="00C364DF" w:rsidP="00465B17">
      <w:r w:rsidRPr="00C364DF">
        <w:rPr>
          <w:noProof/>
          <w:lang w:eastAsia="en-AU"/>
        </w:rPr>
        <w:drawing>
          <wp:inline distT="0" distB="0" distL="0" distR="0" wp14:anchorId="006A3FC2" wp14:editId="0AEC5D8D">
            <wp:extent cx="5731510" cy="13779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377950"/>
                    </a:xfrm>
                    <a:prstGeom prst="rect">
                      <a:avLst/>
                    </a:prstGeom>
                    <a:noFill/>
                    <a:ln>
                      <a:noFill/>
                    </a:ln>
                  </pic:spPr>
                </pic:pic>
              </a:graphicData>
            </a:graphic>
          </wp:inline>
        </w:drawing>
      </w:r>
    </w:p>
    <w:p w14:paraId="708E9209" w14:textId="06EB5F33" w:rsidR="00465B17" w:rsidRPr="00924A00" w:rsidRDefault="00465B17" w:rsidP="00924A00">
      <w:pPr>
        <w:spacing w:after="0" w:line="360" w:lineRule="auto"/>
        <w:jc w:val="both"/>
        <w:rPr>
          <w:rFonts w:eastAsia="ComputerModern-Regular" w:cstheme="minorHAnsi"/>
          <w:b/>
        </w:rPr>
      </w:pPr>
      <w:r w:rsidRPr="00CD4BD1">
        <w:rPr>
          <w:rFonts w:eastAsia="ComputerModern-Regular" w:cstheme="minorHAnsi"/>
          <w:b/>
        </w:rPr>
        <w:t xml:space="preserve">Picture </w:t>
      </w:r>
      <w:r>
        <w:rPr>
          <w:rFonts w:eastAsia="ComputerModern-Regular" w:cstheme="minorHAnsi"/>
          <w:b/>
        </w:rPr>
        <w:t>4</w:t>
      </w:r>
      <w:r w:rsidRPr="00CD4BD1">
        <w:rPr>
          <w:rFonts w:eastAsia="ComputerModern-Regular" w:cstheme="minorHAnsi"/>
          <w:b/>
        </w:rPr>
        <w:t xml:space="preserve">. </w:t>
      </w:r>
      <w:r>
        <w:rPr>
          <w:rFonts w:eastAsia="ComputerModern-Regular" w:cstheme="minorHAnsi"/>
          <w:b/>
        </w:rPr>
        <w:t xml:space="preserve">Gross margin </w:t>
      </w:r>
      <w:r w:rsidR="00C364DF">
        <w:rPr>
          <w:rFonts w:eastAsia="ComputerModern-Regular" w:cstheme="minorHAnsi"/>
          <w:b/>
        </w:rPr>
        <w:t xml:space="preserve">($/head) </w:t>
      </w:r>
      <w:r>
        <w:rPr>
          <w:rFonts w:eastAsia="ComputerModern-Regular" w:cstheme="minorHAnsi"/>
          <w:b/>
        </w:rPr>
        <w:t xml:space="preserve">sensitivity analysis of </w:t>
      </w:r>
      <w:r w:rsidR="00C364DF">
        <w:rPr>
          <w:rFonts w:eastAsia="ComputerModern-Regular" w:cstheme="minorHAnsi"/>
          <w:b/>
        </w:rPr>
        <w:t>carcass</w:t>
      </w:r>
      <w:r>
        <w:rPr>
          <w:rFonts w:eastAsia="ComputerModern-Regular" w:cstheme="minorHAnsi"/>
          <w:b/>
        </w:rPr>
        <w:t xml:space="preserve"> price ($/kg HCW) versus growth rate (kg/day) of the KRGS4 forage system for the MSA steer target market.</w:t>
      </w:r>
    </w:p>
    <w:p w14:paraId="1EC86AED" w14:textId="4D740DA2" w:rsidR="00C64F8F" w:rsidRDefault="00C64F8F" w:rsidP="00CE7691">
      <w:pPr>
        <w:pStyle w:val="Heading4"/>
        <w:numPr>
          <w:ilvl w:val="3"/>
          <w:numId w:val="2"/>
        </w:numPr>
        <w:rPr>
          <w:color w:val="auto"/>
        </w:rPr>
      </w:pPr>
      <w:bookmarkStart w:id="123" w:name="_Toc58999869"/>
      <w:r>
        <w:rPr>
          <w:color w:val="auto"/>
        </w:rPr>
        <w:t>Return on investment</w:t>
      </w:r>
      <w:r w:rsidR="00465B17">
        <w:rPr>
          <w:color w:val="auto"/>
        </w:rPr>
        <w:t xml:space="preserve"> (ROI)</w:t>
      </w:r>
      <w:bookmarkEnd w:id="123"/>
    </w:p>
    <w:p w14:paraId="558B978A" w14:textId="7FCBBD02" w:rsidR="00465B17" w:rsidRDefault="00465B17" w:rsidP="00465B17">
      <w:r>
        <w:t xml:space="preserve">The return on investment sensitivity analysis compared </w:t>
      </w:r>
      <w:r w:rsidR="00473E33">
        <w:t>carcass</w:t>
      </w:r>
      <w:r>
        <w:t xml:space="preserve"> price versus growth rate to identify the minimum growth rate target and price required to achieve a positive ROI and an ROI greater than 10% (Picture 5). The sensitivity analysis table is colour coded to easily identify a loss (red shaded), a ROI between 0 and 10% (yellow shaded) and an ROI greater than 10% (green shaded).</w:t>
      </w:r>
    </w:p>
    <w:p w14:paraId="09AA81F6" w14:textId="5EF6948A" w:rsidR="00C364DF" w:rsidRDefault="00C364DF" w:rsidP="00465B17">
      <w:r w:rsidRPr="00C364DF">
        <w:rPr>
          <w:noProof/>
          <w:lang w:eastAsia="en-AU"/>
        </w:rPr>
        <w:drawing>
          <wp:inline distT="0" distB="0" distL="0" distR="0" wp14:anchorId="60402A43" wp14:editId="43ED0F4B">
            <wp:extent cx="5731510" cy="1096645"/>
            <wp:effectExtent l="0" t="0" r="254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1096645"/>
                    </a:xfrm>
                    <a:prstGeom prst="rect">
                      <a:avLst/>
                    </a:prstGeom>
                    <a:noFill/>
                    <a:ln>
                      <a:noFill/>
                    </a:ln>
                  </pic:spPr>
                </pic:pic>
              </a:graphicData>
            </a:graphic>
          </wp:inline>
        </w:drawing>
      </w:r>
    </w:p>
    <w:p w14:paraId="0860571A" w14:textId="4009F606" w:rsidR="00C364DF" w:rsidRPr="00924A00" w:rsidRDefault="00C364DF" w:rsidP="00924A00">
      <w:pPr>
        <w:spacing w:after="0" w:line="360" w:lineRule="auto"/>
        <w:jc w:val="both"/>
        <w:rPr>
          <w:rFonts w:eastAsia="ComputerModern-Regular" w:cstheme="minorHAnsi"/>
          <w:b/>
        </w:rPr>
      </w:pPr>
      <w:r w:rsidRPr="00CD4BD1">
        <w:rPr>
          <w:rFonts w:eastAsia="ComputerModern-Regular" w:cstheme="minorHAnsi"/>
          <w:b/>
        </w:rPr>
        <w:t xml:space="preserve">Picture </w:t>
      </w:r>
      <w:r>
        <w:rPr>
          <w:rFonts w:eastAsia="ComputerModern-Regular" w:cstheme="minorHAnsi"/>
          <w:b/>
        </w:rPr>
        <w:t>5</w:t>
      </w:r>
      <w:r w:rsidRPr="00CD4BD1">
        <w:rPr>
          <w:rFonts w:eastAsia="ComputerModern-Regular" w:cstheme="minorHAnsi"/>
          <w:b/>
        </w:rPr>
        <w:t xml:space="preserve">. </w:t>
      </w:r>
      <w:r>
        <w:rPr>
          <w:rFonts w:eastAsia="ComputerModern-Regular" w:cstheme="minorHAnsi"/>
          <w:b/>
        </w:rPr>
        <w:t xml:space="preserve">Return on investment (%) sensitivity analysis of carcass price ($/kg HCW) versus growth rate (kg/day) of the </w:t>
      </w:r>
      <w:r w:rsidRPr="00924A00">
        <w:rPr>
          <w:rFonts w:eastAsia="ComputerModern-Regular" w:cstheme="minorHAnsi"/>
          <w:b/>
        </w:rPr>
        <w:t>GCHS2</w:t>
      </w:r>
      <w:r>
        <w:rPr>
          <w:rFonts w:eastAsia="ComputerModern-Regular" w:cstheme="minorHAnsi"/>
          <w:b/>
        </w:rPr>
        <w:t xml:space="preserve"> high input system for the MSA steer target market.</w:t>
      </w:r>
    </w:p>
    <w:p w14:paraId="6D85B0A7" w14:textId="77777777" w:rsidR="00924A00" w:rsidRDefault="00924A00" w:rsidP="00CE7691">
      <w:pPr>
        <w:pStyle w:val="Heading4"/>
        <w:numPr>
          <w:ilvl w:val="3"/>
          <w:numId w:val="2"/>
        </w:numPr>
        <w:rPr>
          <w:color w:val="auto"/>
        </w:rPr>
      </w:pPr>
      <w:bookmarkStart w:id="124" w:name="_Toc58999870"/>
      <w:r>
        <w:rPr>
          <w:color w:val="auto"/>
        </w:rPr>
        <w:t>Supplement and concentrate costs</w:t>
      </w:r>
      <w:bookmarkEnd w:id="124"/>
    </w:p>
    <w:p w14:paraId="3CD6F5AC" w14:textId="5D58F447" w:rsidR="00924A00" w:rsidRDefault="00924A00" w:rsidP="00924A00">
      <w:r>
        <w:t>The supplement and concentrate costs sensitivity analysis compared carcass price versus supplement costs at the target growth rate to identify the effect of carcass price and supplement cost on gross margin (Picture 6). Supplement cost was altered 20% below and above the cost used in the diet costs.</w:t>
      </w:r>
    </w:p>
    <w:p w14:paraId="38A0418D" w14:textId="77777777" w:rsidR="00924A00" w:rsidRDefault="00924A00">
      <w:r>
        <w:br w:type="page"/>
      </w:r>
    </w:p>
    <w:p w14:paraId="1D9B9CD5" w14:textId="77777777" w:rsidR="00924A00" w:rsidRDefault="00924A00" w:rsidP="00924A00">
      <w:r w:rsidRPr="00473E33">
        <w:rPr>
          <w:noProof/>
          <w:lang w:eastAsia="en-AU"/>
        </w:rPr>
        <w:lastRenderedPageBreak/>
        <w:drawing>
          <wp:inline distT="0" distB="0" distL="0" distR="0" wp14:anchorId="1E8CAC9B" wp14:editId="15C66E22">
            <wp:extent cx="4900295" cy="165290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0295" cy="1652905"/>
                    </a:xfrm>
                    <a:prstGeom prst="rect">
                      <a:avLst/>
                    </a:prstGeom>
                    <a:noFill/>
                    <a:ln>
                      <a:noFill/>
                    </a:ln>
                  </pic:spPr>
                </pic:pic>
              </a:graphicData>
            </a:graphic>
          </wp:inline>
        </w:drawing>
      </w:r>
    </w:p>
    <w:p w14:paraId="75DC4695" w14:textId="77777777" w:rsidR="00924A00" w:rsidRPr="00924A00" w:rsidRDefault="00924A00" w:rsidP="00924A00">
      <w:pPr>
        <w:spacing w:line="360" w:lineRule="auto"/>
        <w:rPr>
          <w:rFonts w:eastAsia="ComputerModern-Regular" w:cstheme="minorHAnsi"/>
          <w:b/>
        </w:rPr>
      </w:pPr>
      <w:r w:rsidRPr="00473E33">
        <w:rPr>
          <w:rFonts w:eastAsia="ComputerModern-Regular" w:cstheme="minorHAnsi"/>
          <w:b/>
        </w:rPr>
        <w:t xml:space="preserve">Picture </w:t>
      </w:r>
      <w:r>
        <w:rPr>
          <w:rFonts w:eastAsia="ComputerModern-Regular" w:cstheme="minorHAnsi"/>
          <w:b/>
        </w:rPr>
        <w:t>6</w:t>
      </w:r>
      <w:r w:rsidRPr="00473E33">
        <w:rPr>
          <w:rFonts w:eastAsia="ComputerModern-Regular" w:cstheme="minorHAnsi"/>
          <w:b/>
        </w:rPr>
        <w:t xml:space="preserve">. </w:t>
      </w:r>
      <w:r>
        <w:rPr>
          <w:rFonts w:eastAsia="ComputerModern-Regular" w:cstheme="minorHAnsi"/>
          <w:b/>
        </w:rPr>
        <w:t>Gross margin ($/head)</w:t>
      </w:r>
      <w:r w:rsidRPr="00473E33">
        <w:rPr>
          <w:rFonts w:eastAsia="ComputerModern-Regular" w:cstheme="minorHAnsi"/>
          <w:b/>
        </w:rPr>
        <w:t xml:space="preserve"> sensitivity analysis of carcass price ($/kg HCW) versus </w:t>
      </w:r>
      <w:r>
        <w:rPr>
          <w:rFonts w:eastAsia="ComputerModern-Regular" w:cstheme="minorHAnsi"/>
          <w:b/>
        </w:rPr>
        <w:t>supplement</w:t>
      </w:r>
      <w:r w:rsidRPr="00473E33">
        <w:rPr>
          <w:rFonts w:eastAsia="ComputerModern-Regular" w:cstheme="minorHAnsi"/>
          <w:b/>
        </w:rPr>
        <w:t xml:space="preserve"> costs at a target growth rate (</w:t>
      </w:r>
      <w:r>
        <w:rPr>
          <w:rFonts w:eastAsia="ComputerModern-Regular" w:cstheme="minorHAnsi"/>
          <w:b/>
        </w:rPr>
        <w:t>0.25</w:t>
      </w:r>
      <w:r w:rsidRPr="00473E33">
        <w:rPr>
          <w:rFonts w:eastAsia="ComputerModern-Regular" w:cstheme="minorHAnsi"/>
          <w:b/>
        </w:rPr>
        <w:t xml:space="preserve"> kg/day) of the </w:t>
      </w:r>
      <w:r w:rsidRPr="00924A00">
        <w:rPr>
          <w:rFonts w:eastAsia="ComputerModern-Regular" w:cstheme="minorHAnsi"/>
          <w:b/>
        </w:rPr>
        <w:t>RGSS1</w:t>
      </w:r>
      <w:r w:rsidRPr="00473E33">
        <w:rPr>
          <w:rFonts w:eastAsia="ComputerModern-Regular" w:cstheme="minorHAnsi"/>
          <w:b/>
        </w:rPr>
        <w:t xml:space="preserve"> </w:t>
      </w:r>
      <w:r>
        <w:rPr>
          <w:rFonts w:eastAsia="ComputerModern-Regular" w:cstheme="minorHAnsi"/>
          <w:b/>
        </w:rPr>
        <w:t xml:space="preserve">low input </w:t>
      </w:r>
      <w:r w:rsidRPr="00473E33">
        <w:rPr>
          <w:rFonts w:eastAsia="ComputerModern-Regular" w:cstheme="minorHAnsi"/>
          <w:b/>
        </w:rPr>
        <w:t>system for the MSA steer target market.</w:t>
      </w:r>
    </w:p>
    <w:p w14:paraId="0B7AF8F4" w14:textId="581418BA" w:rsidR="00C64F8F" w:rsidRDefault="00C64F8F" w:rsidP="00CE7691">
      <w:pPr>
        <w:pStyle w:val="Heading4"/>
        <w:numPr>
          <w:ilvl w:val="3"/>
          <w:numId w:val="2"/>
        </w:numPr>
        <w:rPr>
          <w:color w:val="auto"/>
        </w:rPr>
      </w:pPr>
      <w:bookmarkStart w:id="125" w:name="_Toc58999871"/>
      <w:r>
        <w:rPr>
          <w:color w:val="auto"/>
        </w:rPr>
        <w:t>Calf rearing costs</w:t>
      </w:r>
      <w:bookmarkEnd w:id="125"/>
    </w:p>
    <w:p w14:paraId="28E37D69" w14:textId="476DC47E" w:rsidR="00C364DF" w:rsidRDefault="00C364DF" w:rsidP="00C364DF">
      <w:bookmarkStart w:id="126" w:name="_Hlk56700004"/>
      <w:r>
        <w:t xml:space="preserve">The calf rearing costs sensitivity analysis compared carcass price versus </w:t>
      </w:r>
      <w:r w:rsidR="00473E33">
        <w:t>calf rearing costs at the target growth rate</w:t>
      </w:r>
      <w:r>
        <w:t xml:space="preserve"> to identify the </w:t>
      </w:r>
      <w:r w:rsidR="00473E33">
        <w:t xml:space="preserve">effect of carcass price and calf rearing costs on ROI </w:t>
      </w:r>
      <w:r>
        <w:t xml:space="preserve">(Picture </w:t>
      </w:r>
      <w:r w:rsidR="00924A00">
        <w:t>7</w:t>
      </w:r>
      <w:r>
        <w:t>). The sensitivity analysis table is colour coded to easily identify a loss (red shaded), a ROI between 0 and 10% (yellow shaded) and an ROI greater than 10% (green shaded).</w:t>
      </w:r>
      <w:r w:rsidR="004531BE">
        <w:t xml:space="preserve"> Calf rearing costs were calculated using waste milk ($410), milk replacer ($510) and whole saleable milk ($600) according to the methods outlined in section 3.2.4.1.</w:t>
      </w:r>
    </w:p>
    <w:p w14:paraId="3A4EFDB6" w14:textId="6FCD47CC" w:rsidR="00C364DF" w:rsidRDefault="00F837F3" w:rsidP="00C364DF">
      <w:r w:rsidRPr="00F837F3">
        <w:rPr>
          <w:noProof/>
          <w:lang w:eastAsia="en-AU"/>
        </w:rPr>
        <w:drawing>
          <wp:inline distT="0" distB="0" distL="0" distR="0" wp14:anchorId="17473F42" wp14:editId="20B710A4">
            <wp:extent cx="5449957" cy="186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9468" cy="1870158"/>
                    </a:xfrm>
                    <a:prstGeom prst="rect">
                      <a:avLst/>
                    </a:prstGeom>
                    <a:noFill/>
                    <a:ln>
                      <a:noFill/>
                    </a:ln>
                  </pic:spPr>
                </pic:pic>
              </a:graphicData>
            </a:graphic>
          </wp:inline>
        </w:drawing>
      </w:r>
    </w:p>
    <w:p w14:paraId="12232C02" w14:textId="05813506" w:rsidR="00C364DF" w:rsidRPr="00C364DF" w:rsidRDefault="00C364DF" w:rsidP="00924A00">
      <w:pPr>
        <w:spacing w:line="360" w:lineRule="auto"/>
      </w:pPr>
      <w:r w:rsidRPr="00C364DF">
        <w:rPr>
          <w:rFonts w:eastAsia="ComputerModern-Regular" w:cstheme="minorHAnsi"/>
          <w:b/>
        </w:rPr>
        <w:t xml:space="preserve">Picture </w:t>
      </w:r>
      <w:r w:rsidR="00924A00">
        <w:rPr>
          <w:rFonts w:eastAsia="ComputerModern-Regular" w:cstheme="minorHAnsi"/>
          <w:b/>
        </w:rPr>
        <w:t>7</w:t>
      </w:r>
      <w:r w:rsidRPr="00C364DF">
        <w:rPr>
          <w:rFonts w:eastAsia="ComputerModern-Regular" w:cstheme="minorHAnsi"/>
          <w:b/>
        </w:rPr>
        <w:t xml:space="preserve">. Return on investment (%) sensitivity analysis of carcass price ($/kg HCW) versus </w:t>
      </w:r>
      <w:r w:rsidR="00473E33">
        <w:rPr>
          <w:rFonts w:eastAsia="ComputerModern-Regular" w:cstheme="minorHAnsi"/>
          <w:b/>
        </w:rPr>
        <w:t xml:space="preserve">calf rearing costs at a target </w:t>
      </w:r>
      <w:r w:rsidRPr="00C364DF">
        <w:rPr>
          <w:rFonts w:eastAsia="ComputerModern-Regular" w:cstheme="minorHAnsi"/>
          <w:b/>
        </w:rPr>
        <w:t>growth rate (</w:t>
      </w:r>
      <w:r w:rsidR="00473E33">
        <w:rPr>
          <w:rFonts w:eastAsia="ComputerModern-Regular" w:cstheme="minorHAnsi"/>
          <w:b/>
        </w:rPr>
        <w:t xml:space="preserve">1.0 </w:t>
      </w:r>
      <w:r w:rsidRPr="00C364DF">
        <w:rPr>
          <w:rFonts w:eastAsia="ComputerModern-Regular" w:cstheme="minorHAnsi"/>
          <w:b/>
        </w:rPr>
        <w:t xml:space="preserve">kg/day) of the </w:t>
      </w:r>
      <w:r w:rsidR="00473E33">
        <w:rPr>
          <w:rFonts w:eastAsia="Times New Roman" w:cstheme="minorHAnsi"/>
          <w:b/>
          <w:bCs/>
          <w:color w:val="000000"/>
          <w:lang w:eastAsia="en-AU"/>
        </w:rPr>
        <w:t>WSL</w:t>
      </w:r>
      <w:r w:rsidRPr="00C364DF">
        <w:rPr>
          <w:rFonts w:eastAsia="Times New Roman" w:cstheme="minorHAnsi"/>
          <w:b/>
          <w:bCs/>
          <w:color w:val="000000"/>
          <w:lang w:eastAsia="en-AU"/>
        </w:rPr>
        <w:t>S</w:t>
      </w:r>
      <w:r w:rsidR="00473E33">
        <w:rPr>
          <w:rFonts w:eastAsia="Times New Roman" w:cstheme="minorHAnsi"/>
          <w:b/>
          <w:bCs/>
          <w:color w:val="000000"/>
          <w:lang w:eastAsia="en-AU"/>
        </w:rPr>
        <w:t>7</w:t>
      </w:r>
      <w:r w:rsidRPr="00C364DF">
        <w:rPr>
          <w:rFonts w:eastAsia="ComputerModern-Regular" w:cstheme="minorHAnsi"/>
          <w:b/>
        </w:rPr>
        <w:t xml:space="preserve"> </w:t>
      </w:r>
      <w:r w:rsidR="00473E33">
        <w:rPr>
          <w:rFonts w:eastAsia="ComputerModern-Regular" w:cstheme="minorHAnsi"/>
          <w:b/>
        </w:rPr>
        <w:t>cropping-based forage</w:t>
      </w:r>
      <w:r w:rsidRPr="00C364DF">
        <w:rPr>
          <w:rFonts w:eastAsia="ComputerModern-Regular" w:cstheme="minorHAnsi"/>
          <w:b/>
        </w:rPr>
        <w:t xml:space="preserve"> system for the MSA steer target market.</w:t>
      </w:r>
    </w:p>
    <w:bookmarkEnd w:id="126"/>
    <w:p w14:paraId="2590A103" w14:textId="77777777" w:rsidR="00C64F8F" w:rsidRPr="00C64F8F" w:rsidRDefault="00C64F8F" w:rsidP="00C64F8F"/>
    <w:p w14:paraId="7E3594B6" w14:textId="77777777" w:rsidR="00C64F8F" w:rsidRPr="00C64F8F" w:rsidRDefault="00C64F8F" w:rsidP="00C64F8F"/>
    <w:p w14:paraId="57BD6678" w14:textId="77777777" w:rsidR="00FF1C71" w:rsidRPr="00FF1C71" w:rsidRDefault="00FF1C71" w:rsidP="00FF1C71"/>
    <w:p w14:paraId="2DB7ED66" w14:textId="77777777" w:rsidR="00844D8F" w:rsidRPr="00844D8F" w:rsidRDefault="00844D8F" w:rsidP="00844D8F"/>
    <w:p w14:paraId="5884BA3B" w14:textId="77777777" w:rsidR="00B17AD5" w:rsidRPr="00D03791" w:rsidRDefault="00B17AD5" w:rsidP="00225BB7">
      <w:pPr>
        <w:pStyle w:val="MLAfinalreportText"/>
      </w:pPr>
    </w:p>
    <w:p w14:paraId="41CD640F" w14:textId="77777777" w:rsidR="00E00B30" w:rsidRDefault="00E00B30">
      <w:pPr>
        <w:rPr>
          <w:rFonts w:ascii="Calibri" w:eastAsiaTheme="majorEastAsia" w:hAnsi="Calibri" w:cstheme="majorBidi"/>
          <w:b/>
          <w:sz w:val="32"/>
          <w:szCs w:val="32"/>
        </w:rPr>
      </w:pPr>
      <w:r>
        <w:br w:type="page"/>
      </w:r>
    </w:p>
    <w:p w14:paraId="108EDA03" w14:textId="236DAE88" w:rsidR="002F1B0B" w:rsidRPr="0061101A" w:rsidRDefault="002F1B0B" w:rsidP="00CE7691">
      <w:pPr>
        <w:pStyle w:val="Heading1"/>
        <w:numPr>
          <w:ilvl w:val="0"/>
          <w:numId w:val="2"/>
        </w:numPr>
        <w:spacing w:after="240"/>
      </w:pPr>
      <w:bookmarkStart w:id="127" w:name="_Toc58999872"/>
      <w:r w:rsidRPr="0061101A">
        <w:lastRenderedPageBreak/>
        <w:t>Results</w:t>
      </w:r>
      <w:bookmarkEnd w:id="127"/>
    </w:p>
    <w:p w14:paraId="60225240" w14:textId="364BFE97" w:rsidR="00AC178D" w:rsidRPr="0040139C" w:rsidRDefault="006367A9" w:rsidP="00EC1807">
      <w:pPr>
        <w:pStyle w:val="Heading2"/>
        <w:ind w:left="930" w:hanging="567"/>
        <w:jc w:val="left"/>
      </w:pPr>
      <w:bookmarkStart w:id="128" w:name="_Toc58999873"/>
      <w:r>
        <w:t>4.</w:t>
      </w:r>
      <w:r w:rsidR="00CE7691">
        <w:t>1</w:t>
      </w:r>
      <w:r>
        <w:tab/>
      </w:r>
      <w:r w:rsidR="00844D8F">
        <w:t>Desk-top Study</w:t>
      </w:r>
      <w:bookmarkEnd w:id="128"/>
      <w:r w:rsidR="00AC178D" w:rsidRPr="0040139C">
        <w:t xml:space="preserve"> </w:t>
      </w:r>
    </w:p>
    <w:p w14:paraId="1FBA5B03" w14:textId="45042B52" w:rsidR="00AC178D" w:rsidRDefault="00CB2D3C" w:rsidP="00CE7691">
      <w:pPr>
        <w:pStyle w:val="Heading3"/>
        <w:numPr>
          <w:ilvl w:val="2"/>
          <w:numId w:val="2"/>
        </w:numPr>
      </w:pPr>
      <w:bookmarkStart w:id="129" w:name="_Toc58999874"/>
      <w:r>
        <w:t>Forage DM i</w:t>
      </w:r>
      <w:r w:rsidR="00FF1C71">
        <w:t>ntake for each system</w:t>
      </w:r>
      <w:bookmarkEnd w:id="129"/>
    </w:p>
    <w:p w14:paraId="3F79767B" w14:textId="27EC0441" w:rsidR="00975DBB" w:rsidRDefault="0017355C" w:rsidP="0017355C">
      <w:r>
        <w:t xml:space="preserve">Forage DM intake differences between feeding system and target market are compared across a range of growth rates in Table 17. Forage intake increased with growth rate, except for GCHS2 where the grain concentrate intake was increased linearly with growth rate. </w:t>
      </w:r>
      <w:r w:rsidR="007C3C36">
        <w:t>Where the supplement was held constant (RGSS1, WSLS7 and FBLS8), pasture intake increased with increasing growth rate, however at a lower value compared to forage only systems.</w:t>
      </w:r>
      <w:r w:rsidR="00774B76">
        <w:t xml:space="preserve"> Figure 4 highlights the differences in pasture intake across forage feeding systems and the higher pasture intake required to meet the ME requirements of increased growth rates. </w:t>
      </w:r>
    </w:p>
    <w:p w14:paraId="22AA947E" w14:textId="667E3310" w:rsidR="00774B76" w:rsidRPr="0017355C" w:rsidRDefault="00DE36D6" w:rsidP="0017355C">
      <w:r>
        <w:rPr>
          <w:noProof/>
          <w:lang w:eastAsia="en-AU"/>
        </w:rPr>
        <w:drawing>
          <wp:inline distT="0" distB="0" distL="0" distR="0" wp14:anchorId="467440B8" wp14:editId="1CB52EAB">
            <wp:extent cx="5695950" cy="34331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08161" cy="3440461"/>
                    </a:xfrm>
                    <a:prstGeom prst="rect">
                      <a:avLst/>
                    </a:prstGeom>
                    <a:noFill/>
                  </pic:spPr>
                </pic:pic>
              </a:graphicData>
            </a:graphic>
          </wp:inline>
        </w:drawing>
      </w:r>
    </w:p>
    <w:p w14:paraId="0A9CE651" w14:textId="10A8532C" w:rsidR="00DA1650" w:rsidRDefault="00DA1650" w:rsidP="00924A00">
      <w:pPr>
        <w:spacing w:line="360" w:lineRule="auto"/>
        <w:rPr>
          <w:rFonts w:eastAsia="ComputerModern-Regular" w:cstheme="minorHAnsi"/>
          <w:b/>
        </w:rPr>
      </w:pPr>
      <w:r>
        <w:rPr>
          <w:rFonts w:eastAsia="ComputerModern-Regular" w:cstheme="minorHAnsi"/>
          <w:b/>
        </w:rPr>
        <w:t>F</w:t>
      </w:r>
      <w:r w:rsidRPr="006630DC">
        <w:rPr>
          <w:rFonts w:eastAsia="ComputerModern-Regular" w:cstheme="minorHAnsi"/>
          <w:b/>
        </w:rPr>
        <w:t xml:space="preserve">igure </w:t>
      </w:r>
      <w:r>
        <w:rPr>
          <w:rFonts w:eastAsia="ComputerModern-Regular" w:cstheme="minorHAnsi"/>
          <w:b/>
        </w:rPr>
        <w:t>4.</w:t>
      </w:r>
      <w:r w:rsidRPr="006630DC">
        <w:rPr>
          <w:rFonts w:eastAsia="ComputerModern-Regular" w:cstheme="minorHAnsi"/>
          <w:b/>
        </w:rPr>
        <w:t xml:space="preserve"> </w:t>
      </w:r>
      <w:r>
        <w:rPr>
          <w:rFonts w:eastAsia="ComputerModern-Regular" w:cstheme="minorHAnsi"/>
          <w:b/>
        </w:rPr>
        <w:t>Estimated pasture intake for 8 feeding systems across a range of growth rates from 0.15 to 1.75 kg/head.d</w:t>
      </w:r>
      <w:r w:rsidRPr="00975DBB">
        <w:rPr>
          <w:rFonts w:eastAsia="ComputerModern-Regular" w:cstheme="minorHAnsi"/>
          <w:b/>
          <w:vertAlign w:val="superscript"/>
        </w:rPr>
        <w:t>-1</w:t>
      </w:r>
      <w:r>
        <w:rPr>
          <w:rFonts w:eastAsia="ComputerModern-Regular" w:cstheme="minorHAnsi"/>
          <w:b/>
        </w:rPr>
        <w:t xml:space="preserve"> for the MSA and Trade steer sensitivity analysis.</w:t>
      </w:r>
    </w:p>
    <w:p w14:paraId="579B727A" w14:textId="2A06152F" w:rsidR="00DE36D6" w:rsidRDefault="00DE36D6" w:rsidP="00DE36D6">
      <w:r>
        <w:t xml:space="preserve">For example, RGSS1 has a higher pasture intake at lower growth rates due to a lower forage M/D and low rate of supplement fed. The forage only systems (KRS4, FSOS5 and LRGS6) all had similar estimated DM intakes to the TMR3 system, which suggests high quality forage systems can achieve moderate to high ME intakes but at a reduced diet cost (Table 19) compared to TMR systems. The WSLS7 and FBLS8 had similar forage intakes at low target growth rates then diverged as intake increased. This was due to the flat rate feeding of the white sorghum headlage and the lower quality lablab silage compared to lucerne pasture, hence as the growth rate increased, the intake of lower quality forages also needs to increase at a greater rate to meet the ME requirements as the proportion of high ME supplement is reduced. There will be a physical limit to increased intake as fibre concentration and digestibility will reduce rumen passage rates and therefore reduce DM intake. When expressing total DM </w:t>
      </w:r>
      <w:r w:rsidR="00786908">
        <w:t xml:space="preserve">intake as a percentage of liveweight (Table 18), it is evident that </w:t>
      </w:r>
      <w:r w:rsidR="00786908">
        <w:lastRenderedPageBreak/>
        <w:t xml:space="preserve">there will be a limit to the potential growth rate achieved in these feeding systems, with animals of this liveweight unlikely to consume in excess of 3% of their body weight. This however will be influenced by diet structure and forage fibre characteristics, with some feed types like Fodderbeet and Lucerne likely to perform differently in field trials compared to a desk top study based on their quality parameters. Forage intake differences have been seen when the same forages have been presented in different formats, for example grazed versus cut, </w:t>
      </w:r>
      <w:r w:rsidR="0062278C">
        <w:t>chopped,</w:t>
      </w:r>
      <w:r w:rsidR="00786908">
        <w:t xml:space="preserve"> and fed on </w:t>
      </w:r>
      <w:r w:rsidR="00E36F6D" w:rsidRPr="00F837F3">
        <w:t>a</w:t>
      </w:r>
      <w:r w:rsidR="00786908" w:rsidRPr="00E36F6D">
        <w:rPr>
          <w:color w:val="FF0000"/>
        </w:rPr>
        <w:t xml:space="preserve"> </w:t>
      </w:r>
      <w:r w:rsidR="00786908">
        <w:t xml:space="preserve">feedpad. </w:t>
      </w:r>
      <w:r>
        <w:t>GCHS2 forage intake was relatively constant across all growth rates due to increasing concentrate intake which met the increased ME requirements of increasing growth rate.</w:t>
      </w:r>
    </w:p>
    <w:p w14:paraId="3E3F7C64" w14:textId="6799F8E1" w:rsidR="00CB2D3C" w:rsidRPr="00CB2D3C" w:rsidRDefault="00CB2D3C" w:rsidP="00CB2D3C">
      <w:pPr>
        <w:spacing w:after="0" w:line="360" w:lineRule="auto"/>
        <w:jc w:val="both"/>
        <w:rPr>
          <w:rFonts w:eastAsia="ComputerModern-Regular" w:cstheme="minorHAnsi"/>
          <w:b/>
        </w:rPr>
      </w:pPr>
      <w:r w:rsidRPr="00CB2D3C">
        <w:rPr>
          <w:rFonts w:eastAsia="ComputerModern-Regular" w:cstheme="minorHAnsi"/>
          <w:b/>
        </w:rPr>
        <w:t>Table 1</w:t>
      </w:r>
      <w:r>
        <w:rPr>
          <w:rFonts w:eastAsia="ComputerModern-Regular" w:cstheme="minorHAnsi"/>
          <w:b/>
        </w:rPr>
        <w:t>7</w:t>
      </w:r>
      <w:r w:rsidRPr="00CB2D3C">
        <w:rPr>
          <w:rFonts w:eastAsia="ComputerModern-Regular" w:cstheme="minorHAnsi"/>
          <w:b/>
        </w:rPr>
        <w:t xml:space="preserve">. </w:t>
      </w:r>
      <w:r>
        <w:rPr>
          <w:rFonts w:eastAsia="ComputerModern-Regular" w:cstheme="minorHAnsi"/>
          <w:b/>
        </w:rPr>
        <w:t>Forage dry matter (DM) intake (kg DM/head.d</w:t>
      </w:r>
      <w:r w:rsidRPr="00CB2D3C">
        <w:rPr>
          <w:rFonts w:eastAsia="ComputerModern-Regular" w:cstheme="minorHAnsi"/>
          <w:b/>
          <w:vertAlign w:val="superscript"/>
        </w:rPr>
        <w:t>-1</w:t>
      </w:r>
      <w:r>
        <w:rPr>
          <w:rFonts w:eastAsia="ComputerModern-Regular" w:cstheme="minorHAnsi"/>
          <w:b/>
        </w:rPr>
        <w:t>) within each of the eight forage feeding systems for the five target markets</w:t>
      </w:r>
      <w:r w:rsidRPr="00CB2D3C">
        <w:rPr>
          <w:rFonts w:eastAsia="ComputerModern-Regular" w:cstheme="minorHAnsi"/>
          <w:b/>
        </w:rPr>
        <w:t>.</w:t>
      </w:r>
    </w:p>
    <w:tbl>
      <w:tblPr>
        <w:tblW w:w="8880" w:type="dxa"/>
        <w:tblLook w:val="04A0" w:firstRow="1" w:lastRow="0" w:firstColumn="1" w:lastColumn="0" w:noHBand="0" w:noVBand="1"/>
      </w:tblPr>
      <w:tblGrid>
        <w:gridCol w:w="1200"/>
        <w:gridCol w:w="848"/>
        <w:gridCol w:w="848"/>
        <w:gridCol w:w="848"/>
        <w:gridCol w:w="1072"/>
        <w:gridCol w:w="1072"/>
        <w:gridCol w:w="1072"/>
        <w:gridCol w:w="1072"/>
        <w:gridCol w:w="848"/>
      </w:tblGrid>
      <w:tr w:rsidR="00CB2D3C" w:rsidRPr="00CB2D3C" w14:paraId="0C22E90A" w14:textId="77777777" w:rsidTr="00CB2D3C">
        <w:trPr>
          <w:trHeight w:val="300"/>
        </w:trPr>
        <w:tc>
          <w:tcPr>
            <w:tcW w:w="1200" w:type="dxa"/>
            <w:tcBorders>
              <w:top w:val="single" w:sz="4" w:space="0" w:color="auto"/>
              <w:left w:val="nil"/>
              <w:bottom w:val="nil"/>
              <w:right w:val="nil"/>
            </w:tcBorders>
            <w:shd w:val="clear" w:color="auto" w:fill="auto"/>
            <w:noWrap/>
            <w:vAlign w:val="bottom"/>
            <w:hideMark/>
          </w:tcPr>
          <w:p w14:paraId="24539646"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35B8C323" w14:textId="259F2F52"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Growth Rate (kg/day</w:t>
            </w:r>
            <w:r w:rsidR="001056F1">
              <w:rPr>
                <w:rFonts w:ascii="Calibri" w:eastAsia="Times New Roman" w:hAnsi="Calibri" w:cs="Calibri"/>
                <w:color w:val="000000"/>
                <w:lang w:eastAsia="en-AU"/>
              </w:rPr>
              <w:t>)</w:t>
            </w:r>
          </w:p>
        </w:tc>
      </w:tr>
      <w:tr w:rsidR="00CB2D3C" w:rsidRPr="00CB2D3C" w14:paraId="6C38168B" w14:textId="77777777" w:rsidTr="00CB2D3C">
        <w:trPr>
          <w:trHeight w:val="315"/>
        </w:trPr>
        <w:tc>
          <w:tcPr>
            <w:tcW w:w="1200" w:type="dxa"/>
            <w:tcBorders>
              <w:top w:val="nil"/>
              <w:left w:val="nil"/>
              <w:bottom w:val="double" w:sz="6" w:space="0" w:color="auto"/>
              <w:right w:val="nil"/>
            </w:tcBorders>
            <w:shd w:val="clear" w:color="auto" w:fill="auto"/>
            <w:noWrap/>
            <w:vAlign w:val="bottom"/>
            <w:hideMark/>
          </w:tcPr>
          <w:p w14:paraId="3252D783"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System</w:t>
            </w:r>
          </w:p>
        </w:tc>
        <w:tc>
          <w:tcPr>
            <w:tcW w:w="848" w:type="dxa"/>
            <w:tcBorders>
              <w:top w:val="nil"/>
              <w:left w:val="nil"/>
              <w:bottom w:val="double" w:sz="6" w:space="0" w:color="auto"/>
              <w:right w:val="nil"/>
            </w:tcBorders>
            <w:shd w:val="clear" w:color="auto" w:fill="auto"/>
            <w:noWrap/>
            <w:vAlign w:val="bottom"/>
            <w:hideMark/>
          </w:tcPr>
          <w:p w14:paraId="2F227CE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0.15</w:t>
            </w:r>
          </w:p>
        </w:tc>
        <w:tc>
          <w:tcPr>
            <w:tcW w:w="848" w:type="dxa"/>
            <w:tcBorders>
              <w:top w:val="nil"/>
              <w:left w:val="nil"/>
              <w:bottom w:val="double" w:sz="6" w:space="0" w:color="auto"/>
              <w:right w:val="nil"/>
            </w:tcBorders>
            <w:shd w:val="clear" w:color="auto" w:fill="auto"/>
            <w:noWrap/>
            <w:vAlign w:val="bottom"/>
            <w:hideMark/>
          </w:tcPr>
          <w:p w14:paraId="591D97BB"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0.25</w:t>
            </w:r>
          </w:p>
        </w:tc>
        <w:tc>
          <w:tcPr>
            <w:tcW w:w="848" w:type="dxa"/>
            <w:tcBorders>
              <w:top w:val="nil"/>
              <w:left w:val="nil"/>
              <w:bottom w:val="double" w:sz="6" w:space="0" w:color="auto"/>
              <w:right w:val="nil"/>
            </w:tcBorders>
            <w:shd w:val="clear" w:color="auto" w:fill="auto"/>
            <w:noWrap/>
            <w:vAlign w:val="bottom"/>
            <w:hideMark/>
          </w:tcPr>
          <w:p w14:paraId="5F52D286"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0.50</w:t>
            </w:r>
          </w:p>
        </w:tc>
        <w:tc>
          <w:tcPr>
            <w:tcW w:w="1072" w:type="dxa"/>
            <w:tcBorders>
              <w:top w:val="nil"/>
              <w:left w:val="nil"/>
              <w:bottom w:val="double" w:sz="6" w:space="0" w:color="auto"/>
              <w:right w:val="nil"/>
            </w:tcBorders>
            <w:shd w:val="clear" w:color="auto" w:fill="auto"/>
            <w:noWrap/>
            <w:vAlign w:val="bottom"/>
            <w:hideMark/>
          </w:tcPr>
          <w:p w14:paraId="0763469C"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0.75</w:t>
            </w:r>
          </w:p>
        </w:tc>
        <w:tc>
          <w:tcPr>
            <w:tcW w:w="1072" w:type="dxa"/>
            <w:tcBorders>
              <w:top w:val="nil"/>
              <w:left w:val="nil"/>
              <w:bottom w:val="double" w:sz="6" w:space="0" w:color="auto"/>
              <w:right w:val="nil"/>
            </w:tcBorders>
            <w:shd w:val="clear" w:color="auto" w:fill="auto"/>
            <w:noWrap/>
            <w:vAlign w:val="bottom"/>
            <w:hideMark/>
          </w:tcPr>
          <w:p w14:paraId="06987FAE"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1.00</w:t>
            </w:r>
          </w:p>
        </w:tc>
        <w:tc>
          <w:tcPr>
            <w:tcW w:w="1072" w:type="dxa"/>
            <w:tcBorders>
              <w:top w:val="nil"/>
              <w:left w:val="nil"/>
              <w:bottom w:val="double" w:sz="6" w:space="0" w:color="auto"/>
              <w:right w:val="nil"/>
            </w:tcBorders>
            <w:shd w:val="clear" w:color="auto" w:fill="auto"/>
            <w:noWrap/>
            <w:vAlign w:val="bottom"/>
            <w:hideMark/>
          </w:tcPr>
          <w:p w14:paraId="2366E1BF"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1.25</w:t>
            </w:r>
          </w:p>
        </w:tc>
        <w:tc>
          <w:tcPr>
            <w:tcW w:w="1072" w:type="dxa"/>
            <w:tcBorders>
              <w:top w:val="nil"/>
              <w:left w:val="nil"/>
              <w:bottom w:val="double" w:sz="6" w:space="0" w:color="auto"/>
              <w:right w:val="nil"/>
            </w:tcBorders>
            <w:shd w:val="clear" w:color="auto" w:fill="auto"/>
            <w:noWrap/>
            <w:vAlign w:val="bottom"/>
            <w:hideMark/>
          </w:tcPr>
          <w:p w14:paraId="3CEF245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1.50</w:t>
            </w:r>
          </w:p>
        </w:tc>
        <w:tc>
          <w:tcPr>
            <w:tcW w:w="848" w:type="dxa"/>
            <w:tcBorders>
              <w:top w:val="nil"/>
              <w:left w:val="nil"/>
              <w:bottom w:val="double" w:sz="6" w:space="0" w:color="auto"/>
              <w:right w:val="nil"/>
            </w:tcBorders>
            <w:shd w:val="clear" w:color="auto" w:fill="auto"/>
            <w:noWrap/>
            <w:vAlign w:val="bottom"/>
            <w:hideMark/>
          </w:tcPr>
          <w:p w14:paraId="3D511FA7"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1.75</w:t>
            </w:r>
          </w:p>
        </w:tc>
      </w:tr>
      <w:tr w:rsidR="00CB2D3C" w:rsidRPr="00CB2D3C" w14:paraId="3E4FFC76" w14:textId="77777777" w:rsidTr="00CB2D3C">
        <w:trPr>
          <w:trHeight w:val="315"/>
        </w:trPr>
        <w:tc>
          <w:tcPr>
            <w:tcW w:w="4816" w:type="dxa"/>
            <w:gridSpan w:val="5"/>
            <w:tcBorders>
              <w:top w:val="nil"/>
              <w:left w:val="nil"/>
              <w:bottom w:val="nil"/>
              <w:right w:val="nil"/>
            </w:tcBorders>
            <w:shd w:val="clear" w:color="auto" w:fill="auto"/>
            <w:noWrap/>
            <w:vAlign w:val="bottom"/>
            <w:hideMark/>
          </w:tcPr>
          <w:p w14:paraId="3EC5BA46" w14:textId="77777777" w:rsidR="00CB2D3C" w:rsidRPr="00CB2D3C" w:rsidRDefault="00CB2D3C" w:rsidP="00CB2D3C">
            <w:pPr>
              <w:spacing w:after="0" w:line="240" w:lineRule="auto"/>
              <w:rPr>
                <w:rFonts w:ascii="Calibri" w:eastAsia="Times New Roman" w:hAnsi="Calibri" w:cs="Calibri"/>
                <w:i/>
                <w:iCs/>
                <w:color w:val="000000"/>
                <w:lang w:eastAsia="en-AU"/>
              </w:rPr>
            </w:pPr>
            <w:r w:rsidRPr="00CB2D3C">
              <w:rPr>
                <w:rFonts w:ascii="Calibri" w:eastAsia="Times New Roman" w:hAnsi="Calibri" w:cs="Calibri"/>
                <w:i/>
                <w:iCs/>
                <w:color w:val="000000"/>
                <w:lang w:eastAsia="en-AU"/>
              </w:rPr>
              <w:t>MSA and Trade steer @ 300 kg liveweight</w:t>
            </w:r>
          </w:p>
        </w:tc>
        <w:tc>
          <w:tcPr>
            <w:tcW w:w="1072" w:type="dxa"/>
            <w:tcBorders>
              <w:top w:val="nil"/>
              <w:left w:val="nil"/>
              <w:bottom w:val="nil"/>
              <w:right w:val="nil"/>
            </w:tcBorders>
            <w:shd w:val="clear" w:color="auto" w:fill="auto"/>
            <w:noWrap/>
            <w:vAlign w:val="bottom"/>
            <w:hideMark/>
          </w:tcPr>
          <w:p w14:paraId="4287D8EF" w14:textId="77777777" w:rsidR="00CB2D3C" w:rsidRPr="00CB2D3C" w:rsidRDefault="00CB2D3C" w:rsidP="00CB2D3C">
            <w:pPr>
              <w:spacing w:after="0" w:line="240" w:lineRule="auto"/>
              <w:rPr>
                <w:rFonts w:ascii="Calibri" w:eastAsia="Times New Roman" w:hAnsi="Calibri" w:cs="Calibri"/>
                <w:i/>
                <w:iCs/>
                <w:color w:val="000000"/>
                <w:lang w:eastAsia="en-AU"/>
              </w:rPr>
            </w:pPr>
          </w:p>
        </w:tc>
        <w:tc>
          <w:tcPr>
            <w:tcW w:w="1072" w:type="dxa"/>
            <w:tcBorders>
              <w:top w:val="nil"/>
              <w:left w:val="nil"/>
              <w:bottom w:val="nil"/>
              <w:right w:val="nil"/>
            </w:tcBorders>
            <w:shd w:val="clear" w:color="auto" w:fill="auto"/>
            <w:noWrap/>
            <w:vAlign w:val="bottom"/>
            <w:hideMark/>
          </w:tcPr>
          <w:p w14:paraId="709A29EE" w14:textId="77777777" w:rsidR="00CB2D3C" w:rsidRPr="00CB2D3C" w:rsidRDefault="00CB2D3C" w:rsidP="00CB2D3C">
            <w:pPr>
              <w:spacing w:after="0" w:line="240" w:lineRule="auto"/>
              <w:jc w:val="center"/>
              <w:rPr>
                <w:rFonts w:ascii="Times New Roman" w:eastAsia="Times New Roman" w:hAnsi="Times New Roman" w:cs="Times New Roman"/>
                <w:sz w:val="20"/>
                <w:szCs w:val="20"/>
                <w:lang w:eastAsia="en-AU"/>
              </w:rPr>
            </w:pPr>
          </w:p>
        </w:tc>
        <w:tc>
          <w:tcPr>
            <w:tcW w:w="1072" w:type="dxa"/>
            <w:tcBorders>
              <w:top w:val="nil"/>
              <w:left w:val="nil"/>
              <w:bottom w:val="nil"/>
              <w:right w:val="nil"/>
            </w:tcBorders>
            <w:shd w:val="clear" w:color="auto" w:fill="auto"/>
            <w:noWrap/>
            <w:vAlign w:val="bottom"/>
            <w:hideMark/>
          </w:tcPr>
          <w:p w14:paraId="654778E2" w14:textId="77777777" w:rsidR="00CB2D3C" w:rsidRPr="00CB2D3C" w:rsidRDefault="00CB2D3C" w:rsidP="00CB2D3C">
            <w:pPr>
              <w:spacing w:after="0" w:line="240" w:lineRule="auto"/>
              <w:jc w:val="center"/>
              <w:rPr>
                <w:rFonts w:ascii="Times New Roman" w:eastAsia="Times New Roman" w:hAnsi="Times New Roman" w:cs="Times New Roman"/>
                <w:sz w:val="20"/>
                <w:szCs w:val="20"/>
                <w:lang w:eastAsia="en-AU"/>
              </w:rPr>
            </w:pPr>
          </w:p>
        </w:tc>
        <w:tc>
          <w:tcPr>
            <w:tcW w:w="848" w:type="dxa"/>
            <w:tcBorders>
              <w:top w:val="nil"/>
              <w:left w:val="nil"/>
              <w:bottom w:val="nil"/>
              <w:right w:val="nil"/>
            </w:tcBorders>
            <w:shd w:val="clear" w:color="auto" w:fill="auto"/>
            <w:noWrap/>
            <w:vAlign w:val="bottom"/>
            <w:hideMark/>
          </w:tcPr>
          <w:p w14:paraId="01F565D3" w14:textId="77777777" w:rsidR="00CB2D3C" w:rsidRPr="00CB2D3C" w:rsidRDefault="00CB2D3C" w:rsidP="00CB2D3C">
            <w:pPr>
              <w:spacing w:after="0" w:line="240" w:lineRule="auto"/>
              <w:jc w:val="center"/>
              <w:rPr>
                <w:rFonts w:ascii="Times New Roman" w:eastAsia="Times New Roman" w:hAnsi="Times New Roman" w:cs="Times New Roman"/>
                <w:sz w:val="20"/>
                <w:szCs w:val="20"/>
                <w:lang w:eastAsia="en-AU"/>
              </w:rPr>
            </w:pPr>
          </w:p>
        </w:tc>
      </w:tr>
      <w:tr w:rsidR="00CB2D3C" w:rsidRPr="00CB2D3C" w14:paraId="5DBC0911" w14:textId="77777777" w:rsidTr="006C05DF">
        <w:trPr>
          <w:trHeight w:val="300"/>
        </w:trPr>
        <w:tc>
          <w:tcPr>
            <w:tcW w:w="1200" w:type="dxa"/>
            <w:tcBorders>
              <w:top w:val="nil"/>
              <w:left w:val="nil"/>
              <w:bottom w:val="nil"/>
              <w:right w:val="nil"/>
            </w:tcBorders>
            <w:shd w:val="clear" w:color="auto" w:fill="auto"/>
            <w:noWrap/>
            <w:vAlign w:val="bottom"/>
            <w:hideMark/>
          </w:tcPr>
          <w:p w14:paraId="1D95062D"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848" w:type="dxa"/>
            <w:tcBorders>
              <w:top w:val="nil"/>
              <w:left w:val="nil"/>
              <w:bottom w:val="nil"/>
              <w:right w:val="nil"/>
            </w:tcBorders>
            <w:shd w:val="clear" w:color="auto" w:fill="auto"/>
            <w:noWrap/>
            <w:vAlign w:val="bottom"/>
            <w:hideMark/>
          </w:tcPr>
          <w:p w14:paraId="791AA584"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5.30</w:t>
            </w:r>
          </w:p>
        </w:tc>
        <w:tc>
          <w:tcPr>
            <w:tcW w:w="848" w:type="dxa"/>
            <w:tcBorders>
              <w:top w:val="nil"/>
              <w:left w:val="nil"/>
              <w:bottom w:val="nil"/>
              <w:right w:val="nil"/>
            </w:tcBorders>
            <w:shd w:val="clear" w:color="auto" w:fill="auto"/>
            <w:noWrap/>
            <w:vAlign w:val="bottom"/>
            <w:hideMark/>
          </w:tcPr>
          <w:p w14:paraId="0E4CA980"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6.10</w:t>
            </w:r>
          </w:p>
        </w:tc>
        <w:tc>
          <w:tcPr>
            <w:tcW w:w="848" w:type="dxa"/>
            <w:tcBorders>
              <w:top w:val="nil"/>
              <w:left w:val="nil"/>
              <w:bottom w:val="nil"/>
              <w:right w:val="nil"/>
            </w:tcBorders>
            <w:shd w:val="clear" w:color="auto" w:fill="auto"/>
            <w:noWrap/>
            <w:vAlign w:val="bottom"/>
            <w:hideMark/>
          </w:tcPr>
          <w:p w14:paraId="2E0F406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7.82</w:t>
            </w:r>
          </w:p>
        </w:tc>
        <w:tc>
          <w:tcPr>
            <w:tcW w:w="1072" w:type="dxa"/>
            <w:tcBorders>
              <w:top w:val="nil"/>
              <w:left w:val="nil"/>
              <w:bottom w:val="nil"/>
              <w:right w:val="nil"/>
            </w:tcBorders>
            <w:shd w:val="clear" w:color="auto" w:fill="auto"/>
            <w:noWrap/>
            <w:vAlign w:val="bottom"/>
            <w:hideMark/>
          </w:tcPr>
          <w:p w14:paraId="1A25C1E0"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9.51</w:t>
            </w:r>
          </w:p>
        </w:tc>
        <w:tc>
          <w:tcPr>
            <w:tcW w:w="1072" w:type="dxa"/>
            <w:tcBorders>
              <w:top w:val="nil"/>
              <w:left w:val="nil"/>
              <w:bottom w:val="nil"/>
              <w:right w:val="nil"/>
            </w:tcBorders>
            <w:shd w:val="clear" w:color="auto" w:fill="auto"/>
            <w:noWrap/>
            <w:vAlign w:val="center"/>
            <w:hideMark/>
          </w:tcPr>
          <w:p w14:paraId="358B72C9" w14:textId="36B62794"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1072" w:type="dxa"/>
            <w:tcBorders>
              <w:top w:val="nil"/>
              <w:left w:val="nil"/>
              <w:bottom w:val="nil"/>
              <w:right w:val="nil"/>
            </w:tcBorders>
            <w:shd w:val="clear" w:color="auto" w:fill="auto"/>
            <w:noWrap/>
            <w:vAlign w:val="center"/>
            <w:hideMark/>
          </w:tcPr>
          <w:p w14:paraId="41BF5CA4" w14:textId="05191BD5" w:rsidR="00CB2D3C" w:rsidRPr="00CB2D3C" w:rsidRDefault="006C05DF" w:rsidP="00CB2D3C">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1072" w:type="dxa"/>
            <w:tcBorders>
              <w:top w:val="nil"/>
              <w:left w:val="nil"/>
              <w:bottom w:val="nil"/>
              <w:right w:val="nil"/>
            </w:tcBorders>
            <w:shd w:val="clear" w:color="auto" w:fill="auto"/>
            <w:noWrap/>
            <w:vAlign w:val="center"/>
            <w:hideMark/>
          </w:tcPr>
          <w:p w14:paraId="6551CE53" w14:textId="2F4D5D4C" w:rsidR="00CB2D3C" w:rsidRPr="00CB2D3C" w:rsidRDefault="006C05DF" w:rsidP="00CB2D3C">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center"/>
            <w:hideMark/>
          </w:tcPr>
          <w:p w14:paraId="0E6542B0" w14:textId="4600F8D0" w:rsidR="00CB2D3C" w:rsidRPr="00CB2D3C" w:rsidRDefault="006C05DF" w:rsidP="00CB2D3C">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CB2D3C" w:rsidRPr="00CB2D3C" w14:paraId="2ACE3EF5" w14:textId="77777777" w:rsidTr="006C05DF">
        <w:trPr>
          <w:trHeight w:val="300"/>
        </w:trPr>
        <w:tc>
          <w:tcPr>
            <w:tcW w:w="1200" w:type="dxa"/>
            <w:tcBorders>
              <w:top w:val="nil"/>
              <w:left w:val="nil"/>
              <w:bottom w:val="nil"/>
              <w:right w:val="nil"/>
            </w:tcBorders>
            <w:shd w:val="clear" w:color="auto" w:fill="auto"/>
            <w:noWrap/>
            <w:vAlign w:val="bottom"/>
            <w:hideMark/>
          </w:tcPr>
          <w:p w14:paraId="11B4B4AF"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848" w:type="dxa"/>
            <w:tcBorders>
              <w:top w:val="nil"/>
              <w:left w:val="nil"/>
              <w:bottom w:val="nil"/>
              <w:right w:val="nil"/>
            </w:tcBorders>
            <w:shd w:val="clear" w:color="auto" w:fill="auto"/>
            <w:noWrap/>
            <w:vAlign w:val="center"/>
            <w:hideMark/>
          </w:tcPr>
          <w:p w14:paraId="5C845971" w14:textId="794C7B33"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5C6822E9" w14:textId="061F48CB"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22101CD6"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3.63</w:t>
            </w:r>
          </w:p>
        </w:tc>
        <w:tc>
          <w:tcPr>
            <w:tcW w:w="1072" w:type="dxa"/>
            <w:tcBorders>
              <w:top w:val="nil"/>
              <w:left w:val="nil"/>
              <w:bottom w:val="nil"/>
              <w:right w:val="nil"/>
            </w:tcBorders>
            <w:shd w:val="clear" w:color="auto" w:fill="auto"/>
            <w:noWrap/>
            <w:vAlign w:val="bottom"/>
            <w:hideMark/>
          </w:tcPr>
          <w:p w14:paraId="5F2F0F90"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3.64</w:t>
            </w:r>
          </w:p>
        </w:tc>
        <w:tc>
          <w:tcPr>
            <w:tcW w:w="1072" w:type="dxa"/>
            <w:tcBorders>
              <w:top w:val="nil"/>
              <w:left w:val="nil"/>
              <w:bottom w:val="nil"/>
              <w:right w:val="nil"/>
            </w:tcBorders>
            <w:shd w:val="clear" w:color="auto" w:fill="auto"/>
            <w:noWrap/>
            <w:vAlign w:val="bottom"/>
            <w:hideMark/>
          </w:tcPr>
          <w:p w14:paraId="2B74EEA4"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3.59</w:t>
            </w:r>
          </w:p>
        </w:tc>
        <w:tc>
          <w:tcPr>
            <w:tcW w:w="1072" w:type="dxa"/>
            <w:tcBorders>
              <w:top w:val="nil"/>
              <w:left w:val="nil"/>
              <w:bottom w:val="nil"/>
              <w:right w:val="nil"/>
            </w:tcBorders>
            <w:shd w:val="clear" w:color="auto" w:fill="auto"/>
            <w:noWrap/>
            <w:vAlign w:val="bottom"/>
            <w:hideMark/>
          </w:tcPr>
          <w:p w14:paraId="3FF3CF90"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3.38</w:t>
            </w:r>
          </w:p>
        </w:tc>
        <w:tc>
          <w:tcPr>
            <w:tcW w:w="1072" w:type="dxa"/>
            <w:tcBorders>
              <w:top w:val="nil"/>
              <w:left w:val="nil"/>
              <w:bottom w:val="nil"/>
              <w:right w:val="nil"/>
            </w:tcBorders>
            <w:shd w:val="clear" w:color="auto" w:fill="auto"/>
            <w:noWrap/>
            <w:vAlign w:val="bottom"/>
            <w:hideMark/>
          </w:tcPr>
          <w:p w14:paraId="076E93D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3.32</w:t>
            </w:r>
          </w:p>
        </w:tc>
        <w:tc>
          <w:tcPr>
            <w:tcW w:w="848" w:type="dxa"/>
            <w:tcBorders>
              <w:top w:val="nil"/>
              <w:left w:val="nil"/>
              <w:bottom w:val="nil"/>
              <w:right w:val="nil"/>
            </w:tcBorders>
            <w:shd w:val="clear" w:color="auto" w:fill="auto"/>
            <w:noWrap/>
            <w:vAlign w:val="bottom"/>
            <w:hideMark/>
          </w:tcPr>
          <w:p w14:paraId="38297DDC"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3.30</w:t>
            </w:r>
          </w:p>
        </w:tc>
      </w:tr>
      <w:tr w:rsidR="00CB2D3C" w:rsidRPr="00CB2D3C" w14:paraId="019FE530" w14:textId="77777777" w:rsidTr="006C05DF">
        <w:trPr>
          <w:trHeight w:val="300"/>
        </w:trPr>
        <w:tc>
          <w:tcPr>
            <w:tcW w:w="1200" w:type="dxa"/>
            <w:tcBorders>
              <w:top w:val="nil"/>
              <w:left w:val="nil"/>
              <w:bottom w:val="nil"/>
              <w:right w:val="nil"/>
            </w:tcBorders>
            <w:shd w:val="clear" w:color="auto" w:fill="auto"/>
            <w:noWrap/>
            <w:vAlign w:val="bottom"/>
            <w:hideMark/>
          </w:tcPr>
          <w:p w14:paraId="45521545"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848" w:type="dxa"/>
            <w:tcBorders>
              <w:top w:val="nil"/>
              <w:left w:val="nil"/>
              <w:bottom w:val="nil"/>
              <w:right w:val="nil"/>
            </w:tcBorders>
            <w:shd w:val="clear" w:color="auto" w:fill="auto"/>
            <w:noWrap/>
            <w:vAlign w:val="center"/>
            <w:hideMark/>
          </w:tcPr>
          <w:p w14:paraId="7906D0DA" w14:textId="4215A28A"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158744C4" w14:textId="724E08D7"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0165D99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6.41</w:t>
            </w:r>
          </w:p>
        </w:tc>
        <w:tc>
          <w:tcPr>
            <w:tcW w:w="1072" w:type="dxa"/>
            <w:tcBorders>
              <w:top w:val="nil"/>
              <w:left w:val="nil"/>
              <w:bottom w:val="nil"/>
              <w:right w:val="nil"/>
            </w:tcBorders>
            <w:shd w:val="clear" w:color="auto" w:fill="auto"/>
            <w:noWrap/>
            <w:vAlign w:val="bottom"/>
            <w:hideMark/>
          </w:tcPr>
          <w:p w14:paraId="3B58324B"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7.61</w:t>
            </w:r>
          </w:p>
        </w:tc>
        <w:tc>
          <w:tcPr>
            <w:tcW w:w="1072" w:type="dxa"/>
            <w:tcBorders>
              <w:top w:val="nil"/>
              <w:left w:val="nil"/>
              <w:bottom w:val="nil"/>
              <w:right w:val="nil"/>
            </w:tcBorders>
            <w:shd w:val="clear" w:color="auto" w:fill="auto"/>
            <w:noWrap/>
            <w:vAlign w:val="bottom"/>
            <w:hideMark/>
          </w:tcPr>
          <w:p w14:paraId="418E3DF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8.80</w:t>
            </w:r>
          </w:p>
        </w:tc>
        <w:tc>
          <w:tcPr>
            <w:tcW w:w="1072" w:type="dxa"/>
            <w:tcBorders>
              <w:top w:val="nil"/>
              <w:left w:val="nil"/>
              <w:bottom w:val="nil"/>
              <w:right w:val="nil"/>
            </w:tcBorders>
            <w:shd w:val="clear" w:color="auto" w:fill="auto"/>
            <w:noWrap/>
            <w:vAlign w:val="bottom"/>
            <w:hideMark/>
          </w:tcPr>
          <w:p w14:paraId="08EB0B90"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9.99</w:t>
            </w:r>
          </w:p>
        </w:tc>
        <w:tc>
          <w:tcPr>
            <w:tcW w:w="1072" w:type="dxa"/>
            <w:tcBorders>
              <w:top w:val="nil"/>
              <w:left w:val="nil"/>
              <w:bottom w:val="nil"/>
              <w:right w:val="nil"/>
            </w:tcBorders>
            <w:shd w:val="clear" w:color="auto" w:fill="auto"/>
            <w:noWrap/>
            <w:vAlign w:val="bottom"/>
            <w:hideMark/>
          </w:tcPr>
          <w:p w14:paraId="3C2751F4"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11.21</w:t>
            </w:r>
          </w:p>
        </w:tc>
        <w:tc>
          <w:tcPr>
            <w:tcW w:w="848" w:type="dxa"/>
            <w:tcBorders>
              <w:top w:val="nil"/>
              <w:left w:val="nil"/>
              <w:bottom w:val="nil"/>
              <w:right w:val="nil"/>
            </w:tcBorders>
            <w:shd w:val="clear" w:color="auto" w:fill="auto"/>
            <w:noWrap/>
            <w:vAlign w:val="bottom"/>
            <w:hideMark/>
          </w:tcPr>
          <w:p w14:paraId="4B7FD1C9" w14:textId="2E5612FD"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CB2D3C" w:rsidRPr="00CB2D3C" w14:paraId="53A84B2C" w14:textId="77777777" w:rsidTr="006C05DF">
        <w:trPr>
          <w:trHeight w:val="300"/>
        </w:trPr>
        <w:tc>
          <w:tcPr>
            <w:tcW w:w="1200" w:type="dxa"/>
            <w:tcBorders>
              <w:top w:val="nil"/>
              <w:left w:val="nil"/>
              <w:bottom w:val="nil"/>
              <w:right w:val="nil"/>
            </w:tcBorders>
            <w:shd w:val="clear" w:color="auto" w:fill="auto"/>
            <w:noWrap/>
            <w:vAlign w:val="bottom"/>
            <w:hideMark/>
          </w:tcPr>
          <w:p w14:paraId="6E281BC1"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848" w:type="dxa"/>
            <w:tcBorders>
              <w:top w:val="nil"/>
              <w:left w:val="nil"/>
              <w:bottom w:val="nil"/>
              <w:right w:val="nil"/>
            </w:tcBorders>
            <w:shd w:val="clear" w:color="auto" w:fill="auto"/>
            <w:noWrap/>
            <w:vAlign w:val="center"/>
            <w:hideMark/>
          </w:tcPr>
          <w:p w14:paraId="13BDB999" w14:textId="530963B2"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7085D29C" w14:textId="3596B943"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58ED951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6.51</w:t>
            </w:r>
          </w:p>
        </w:tc>
        <w:tc>
          <w:tcPr>
            <w:tcW w:w="1072" w:type="dxa"/>
            <w:tcBorders>
              <w:top w:val="nil"/>
              <w:left w:val="nil"/>
              <w:bottom w:val="nil"/>
              <w:right w:val="nil"/>
            </w:tcBorders>
            <w:shd w:val="clear" w:color="auto" w:fill="auto"/>
            <w:noWrap/>
            <w:vAlign w:val="bottom"/>
            <w:hideMark/>
          </w:tcPr>
          <w:p w14:paraId="2D7CAAAF"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7.74</w:t>
            </w:r>
          </w:p>
        </w:tc>
        <w:tc>
          <w:tcPr>
            <w:tcW w:w="1072" w:type="dxa"/>
            <w:tcBorders>
              <w:top w:val="nil"/>
              <w:left w:val="nil"/>
              <w:bottom w:val="nil"/>
              <w:right w:val="nil"/>
            </w:tcBorders>
            <w:shd w:val="clear" w:color="auto" w:fill="auto"/>
            <w:noWrap/>
            <w:vAlign w:val="bottom"/>
            <w:hideMark/>
          </w:tcPr>
          <w:p w14:paraId="22ACB89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8.95</w:t>
            </w:r>
          </w:p>
        </w:tc>
        <w:tc>
          <w:tcPr>
            <w:tcW w:w="1072" w:type="dxa"/>
            <w:tcBorders>
              <w:top w:val="nil"/>
              <w:left w:val="nil"/>
              <w:bottom w:val="nil"/>
              <w:right w:val="nil"/>
            </w:tcBorders>
            <w:shd w:val="clear" w:color="auto" w:fill="auto"/>
            <w:noWrap/>
            <w:vAlign w:val="bottom"/>
            <w:hideMark/>
          </w:tcPr>
          <w:p w14:paraId="573166F8"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10.17</w:t>
            </w:r>
          </w:p>
        </w:tc>
        <w:tc>
          <w:tcPr>
            <w:tcW w:w="1072" w:type="dxa"/>
            <w:tcBorders>
              <w:top w:val="nil"/>
              <w:left w:val="nil"/>
              <w:bottom w:val="nil"/>
              <w:right w:val="nil"/>
            </w:tcBorders>
            <w:shd w:val="clear" w:color="auto" w:fill="auto"/>
            <w:noWrap/>
            <w:vAlign w:val="bottom"/>
            <w:hideMark/>
          </w:tcPr>
          <w:p w14:paraId="1D481F33"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11.41</w:t>
            </w:r>
          </w:p>
        </w:tc>
        <w:tc>
          <w:tcPr>
            <w:tcW w:w="848" w:type="dxa"/>
            <w:tcBorders>
              <w:top w:val="nil"/>
              <w:left w:val="nil"/>
              <w:bottom w:val="nil"/>
              <w:right w:val="nil"/>
            </w:tcBorders>
            <w:shd w:val="clear" w:color="auto" w:fill="auto"/>
            <w:noWrap/>
            <w:vAlign w:val="bottom"/>
            <w:hideMark/>
          </w:tcPr>
          <w:p w14:paraId="72E1989A" w14:textId="37233C11"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CB2D3C" w:rsidRPr="00CB2D3C" w14:paraId="345EF496" w14:textId="77777777" w:rsidTr="006C05DF">
        <w:trPr>
          <w:trHeight w:val="300"/>
        </w:trPr>
        <w:tc>
          <w:tcPr>
            <w:tcW w:w="1200" w:type="dxa"/>
            <w:tcBorders>
              <w:top w:val="nil"/>
              <w:left w:val="nil"/>
              <w:bottom w:val="nil"/>
              <w:right w:val="nil"/>
            </w:tcBorders>
            <w:shd w:val="clear" w:color="auto" w:fill="auto"/>
            <w:noWrap/>
            <w:vAlign w:val="bottom"/>
            <w:hideMark/>
          </w:tcPr>
          <w:p w14:paraId="7A58C14E"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848" w:type="dxa"/>
            <w:tcBorders>
              <w:top w:val="nil"/>
              <w:left w:val="nil"/>
              <w:bottom w:val="nil"/>
              <w:right w:val="nil"/>
            </w:tcBorders>
            <w:shd w:val="clear" w:color="auto" w:fill="auto"/>
            <w:noWrap/>
            <w:vAlign w:val="center"/>
            <w:hideMark/>
          </w:tcPr>
          <w:p w14:paraId="39FCC3E0" w14:textId="2A42879F"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30F329A4" w14:textId="54E3789B"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7B91341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6.22</w:t>
            </w:r>
          </w:p>
        </w:tc>
        <w:tc>
          <w:tcPr>
            <w:tcW w:w="1072" w:type="dxa"/>
            <w:tcBorders>
              <w:top w:val="nil"/>
              <w:left w:val="nil"/>
              <w:bottom w:val="nil"/>
              <w:right w:val="nil"/>
            </w:tcBorders>
            <w:shd w:val="clear" w:color="auto" w:fill="auto"/>
            <w:noWrap/>
            <w:vAlign w:val="bottom"/>
            <w:hideMark/>
          </w:tcPr>
          <w:p w14:paraId="0C8778EC"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7.37</w:t>
            </w:r>
          </w:p>
        </w:tc>
        <w:tc>
          <w:tcPr>
            <w:tcW w:w="1072" w:type="dxa"/>
            <w:tcBorders>
              <w:top w:val="nil"/>
              <w:left w:val="nil"/>
              <w:bottom w:val="nil"/>
              <w:right w:val="nil"/>
            </w:tcBorders>
            <w:shd w:val="clear" w:color="auto" w:fill="auto"/>
            <w:noWrap/>
            <w:vAlign w:val="bottom"/>
            <w:hideMark/>
          </w:tcPr>
          <w:p w14:paraId="4436BC3E"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8.51</w:t>
            </w:r>
          </w:p>
        </w:tc>
        <w:tc>
          <w:tcPr>
            <w:tcW w:w="1072" w:type="dxa"/>
            <w:tcBorders>
              <w:top w:val="nil"/>
              <w:left w:val="nil"/>
              <w:bottom w:val="nil"/>
              <w:right w:val="nil"/>
            </w:tcBorders>
            <w:shd w:val="clear" w:color="auto" w:fill="auto"/>
            <w:noWrap/>
            <w:vAlign w:val="bottom"/>
            <w:hideMark/>
          </w:tcPr>
          <w:p w14:paraId="02E06D7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9.66</w:t>
            </w:r>
          </w:p>
        </w:tc>
        <w:tc>
          <w:tcPr>
            <w:tcW w:w="1072" w:type="dxa"/>
            <w:tcBorders>
              <w:top w:val="nil"/>
              <w:left w:val="nil"/>
              <w:bottom w:val="nil"/>
              <w:right w:val="nil"/>
            </w:tcBorders>
            <w:shd w:val="clear" w:color="auto" w:fill="auto"/>
            <w:noWrap/>
            <w:vAlign w:val="bottom"/>
            <w:hideMark/>
          </w:tcPr>
          <w:p w14:paraId="76D3567F"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10.82</w:t>
            </w:r>
          </w:p>
        </w:tc>
        <w:tc>
          <w:tcPr>
            <w:tcW w:w="848" w:type="dxa"/>
            <w:tcBorders>
              <w:top w:val="nil"/>
              <w:left w:val="nil"/>
              <w:bottom w:val="nil"/>
              <w:right w:val="nil"/>
            </w:tcBorders>
            <w:shd w:val="clear" w:color="auto" w:fill="auto"/>
            <w:noWrap/>
            <w:vAlign w:val="bottom"/>
            <w:hideMark/>
          </w:tcPr>
          <w:p w14:paraId="24AA4D29" w14:textId="5DC42EF1"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CB2D3C" w:rsidRPr="00CB2D3C" w14:paraId="799E5EA5" w14:textId="77777777" w:rsidTr="006C05DF">
        <w:trPr>
          <w:trHeight w:val="300"/>
        </w:trPr>
        <w:tc>
          <w:tcPr>
            <w:tcW w:w="1200" w:type="dxa"/>
            <w:tcBorders>
              <w:top w:val="nil"/>
              <w:left w:val="nil"/>
              <w:bottom w:val="nil"/>
              <w:right w:val="nil"/>
            </w:tcBorders>
            <w:shd w:val="clear" w:color="auto" w:fill="auto"/>
            <w:noWrap/>
            <w:vAlign w:val="bottom"/>
            <w:hideMark/>
          </w:tcPr>
          <w:p w14:paraId="39D9FE67"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848" w:type="dxa"/>
            <w:tcBorders>
              <w:top w:val="nil"/>
              <w:left w:val="nil"/>
              <w:bottom w:val="nil"/>
              <w:right w:val="nil"/>
            </w:tcBorders>
            <w:shd w:val="clear" w:color="auto" w:fill="auto"/>
            <w:noWrap/>
            <w:vAlign w:val="center"/>
            <w:hideMark/>
          </w:tcPr>
          <w:p w14:paraId="7B017C12" w14:textId="55599E13"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0301C9C3" w14:textId="3A406EB2"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76A5DDD5"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6.72</w:t>
            </w:r>
          </w:p>
        </w:tc>
        <w:tc>
          <w:tcPr>
            <w:tcW w:w="1072" w:type="dxa"/>
            <w:tcBorders>
              <w:top w:val="nil"/>
              <w:left w:val="nil"/>
              <w:bottom w:val="nil"/>
              <w:right w:val="nil"/>
            </w:tcBorders>
            <w:shd w:val="clear" w:color="auto" w:fill="auto"/>
            <w:noWrap/>
            <w:vAlign w:val="bottom"/>
            <w:hideMark/>
          </w:tcPr>
          <w:p w14:paraId="543C23B9"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8.00</w:t>
            </w:r>
          </w:p>
        </w:tc>
        <w:tc>
          <w:tcPr>
            <w:tcW w:w="1072" w:type="dxa"/>
            <w:tcBorders>
              <w:top w:val="nil"/>
              <w:left w:val="nil"/>
              <w:bottom w:val="nil"/>
              <w:right w:val="nil"/>
            </w:tcBorders>
            <w:shd w:val="clear" w:color="auto" w:fill="auto"/>
            <w:noWrap/>
            <w:vAlign w:val="bottom"/>
            <w:hideMark/>
          </w:tcPr>
          <w:p w14:paraId="22335DFB"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9.26</w:t>
            </w:r>
          </w:p>
        </w:tc>
        <w:tc>
          <w:tcPr>
            <w:tcW w:w="1072" w:type="dxa"/>
            <w:tcBorders>
              <w:top w:val="nil"/>
              <w:left w:val="nil"/>
              <w:bottom w:val="nil"/>
              <w:right w:val="nil"/>
            </w:tcBorders>
            <w:shd w:val="clear" w:color="auto" w:fill="auto"/>
            <w:noWrap/>
            <w:vAlign w:val="bottom"/>
            <w:hideMark/>
          </w:tcPr>
          <w:p w14:paraId="27A91DA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10.54</w:t>
            </w:r>
          </w:p>
        </w:tc>
        <w:tc>
          <w:tcPr>
            <w:tcW w:w="1072" w:type="dxa"/>
            <w:tcBorders>
              <w:top w:val="nil"/>
              <w:left w:val="nil"/>
              <w:bottom w:val="nil"/>
              <w:right w:val="nil"/>
            </w:tcBorders>
            <w:shd w:val="clear" w:color="auto" w:fill="auto"/>
            <w:noWrap/>
            <w:vAlign w:val="bottom"/>
            <w:hideMark/>
          </w:tcPr>
          <w:p w14:paraId="1DE29337"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11.83</w:t>
            </w:r>
          </w:p>
        </w:tc>
        <w:tc>
          <w:tcPr>
            <w:tcW w:w="848" w:type="dxa"/>
            <w:tcBorders>
              <w:top w:val="nil"/>
              <w:left w:val="nil"/>
              <w:bottom w:val="nil"/>
              <w:right w:val="nil"/>
            </w:tcBorders>
            <w:shd w:val="clear" w:color="auto" w:fill="auto"/>
            <w:noWrap/>
            <w:vAlign w:val="bottom"/>
            <w:hideMark/>
          </w:tcPr>
          <w:p w14:paraId="183663C6" w14:textId="4A49BA6D"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CB2D3C" w:rsidRPr="00CB2D3C" w14:paraId="50CFF513" w14:textId="77777777" w:rsidTr="006C05DF">
        <w:trPr>
          <w:trHeight w:val="300"/>
        </w:trPr>
        <w:tc>
          <w:tcPr>
            <w:tcW w:w="1200" w:type="dxa"/>
            <w:tcBorders>
              <w:top w:val="nil"/>
              <w:left w:val="nil"/>
              <w:right w:val="nil"/>
            </w:tcBorders>
            <w:shd w:val="clear" w:color="auto" w:fill="auto"/>
            <w:noWrap/>
            <w:vAlign w:val="bottom"/>
            <w:hideMark/>
          </w:tcPr>
          <w:p w14:paraId="4BA1D73A"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848" w:type="dxa"/>
            <w:tcBorders>
              <w:top w:val="nil"/>
              <w:left w:val="nil"/>
              <w:right w:val="nil"/>
            </w:tcBorders>
            <w:shd w:val="clear" w:color="auto" w:fill="auto"/>
            <w:noWrap/>
            <w:vAlign w:val="center"/>
            <w:hideMark/>
          </w:tcPr>
          <w:p w14:paraId="1ACAAC81" w14:textId="6A122B65"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right w:val="nil"/>
            </w:tcBorders>
            <w:shd w:val="clear" w:color="auto" w:fill="auto"/>
            <w:noWrap/>
            <w:vAlign w:val="center"/>
            <w:hideMark/>
          </w:tcPr>
          <w:p w14:paraId="6C48A1EF" w14:textId="0DB029CE" w:rsidR="00CB2D3C"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right w:val="nil"/>
            </w:tcBorders>
            <w:shd w:val="clear" w:color="auto" w:fill="auto"/>
            <w:noWrap/>
            <w:vAlign w:val="bottom"/>
            <w:hideMark/>
          </w:tcPr>
          <w:p w14:paraId="39793C32"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2.80</w:t>
            </w:r>
          </w:p>
        </w:tc>
        <w:tc>
          <w:tcPr>
            <w:tcW w:w="1072" w:type="dxa"/>
            <w:tcBorders>
              <w:top w:val="nil"/>
              <w:left w:val="nil"/>
              <w:right w:val="nil"/>
            </w:tcBorders>
            <w:shd w:val="clear" w:color="auto" w:fill="auto"/>
            <w:noWrap/>
            <w:vAlign w:val="bottom"/>
            <w:hideMark/>
          </w:tcPr>
          <w:p w14:paraId="7B071311"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4.28</w:t>
            </w:r>
          </w:p>
        </w:tc>
        <w:tc>
          <w:tcPr>
            <w:tcW w:w="1072" w:type="dxa"/>
            <w:tcBorders>
              <w:top w:val="nil"/>
              <w:left w:val="nil"/>
              <w:right w:val="nil"/>
            </w:tcBorders>
            <w:shd w:val="clear" w:color="auto" w:fill="auto"/>
            <w:noWrap/>
            <w:vAlign w:val="bottom"/>
            <w:hideMark/>
          </w:tcPr>
          <w:p w14:paraId="59736943"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5.79</w:t>
            </w:r>
          </w:p>
        </w:tc>
        <w:tc>
          <w:tcPr>
            <w:tcW w:w="1072" w:type="dxa"/>
            <w:tcBorders>
              <w:top w:val="nil"/>
              <w:left w:val="nil"/>
              <w:right w:val="nil"/>
            </w:tcBorders>
            <w:shd w:val="clear" w:color="auto" w:fill="auto"/>
            <w:noWrap/>
            <w:vAlign w:val="bottom"/>
            <w:hideMark/>
          </w:tcPr>
          <w:p w14:paraId="3B9A135F"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7.31</w:t>
            </w:r>
          </w:p>
        </w:tc>
        <w:tc>
          <w:tcPr>
            <w:tcW w:w="1072" w:type="dxa"/>
            <w:tcBorders>
              <w:top w:val="nil"/>
              <w:left w:val="nil"/>
              <w:right w:val="nil"/>
            </w:tcBorders>
            <w:shd w:val="clear" w:color="auto" w:fill="auto"/>
            <w:noWrap/>
            <w:vAlign w:val="bottom"/>
            <w:hideMark/>
          </w:tcPr>
          <w:p w14:paraId="20E5E9CC"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8.91</w:t>
            </w:r>
          </w:p>
        </w:tc>
        <w:tc>
          <w:tcPr>
            <w:tcW w:w="848" w:type="dxa"/>
            <w:tcBorders>
              <w:top w:val="nil"/>
              <w:left w:val="nil"/>
              <w:right w:val="nil"/>
            </w:tcBorders>
            <w:shd w:val="clear" w:color="auto" w:fill="auto"/>
            <w:noWrap/>
            <w:vAlign w:val="bottom"/>
            <w:hideMark/>
          </w:tcPr>
          <w:p w14:paraId="2F46F91F" w14:textId="0981D080" w:rsidR="00CB2D3C" w:rsidRPr="00CB2D3C" w:rsidRDefault="006C05DF" w:rsidP="00CB2D3C">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CB2D3C" w:rsidRPr="00CB2D3C" w14:paraId="69AE9CA7" w14:textId="77777777" w:rsidTr="006C05DF">
        <w:trPr>
          <w:trHeight w:val="300"/>
        </w:trPr>
        <w:tc>
          <w:tcPr>
            <w:tcW w:w="1200" w:type="dxa"/>
            <w:tcBorders>
              <w:top w:val="nil"/>
              <w:left w:val="nil"/>
              <w:bottom w:val="dotted" w:sz="4" w:space="0" w:color="auto"/>
              <w:right w:val="nil"/>
            </w:tcBorders>
            <w:shd w:val="clear" w:color="auto" w:fill="auto"/>
            <w:noWrap/>
            <w:vAlign w:val="bottom"/>
            <w:hideMark/>
          </w:tcPr>
          <w:p w14:paraId="54F9B96F" w14:textId="77777777" w:rsidR="00CB2D3C" w:rsidRPr="00CB2D3C" w:rsidRDefault="00CB2D3C" w:rsidP="00CB2D3C">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848" w:type="dxa"/>
            <w:tcBorders>
              <w:top w:val="nil"/>
              <w:left w:val="nil"/>
              <w:bottom w:val="dotted" w:sz="4" w:space="0" w:color="auto"/>
              <w:right w:val="nil"/>
            </w:tcBorders>
            <w:shd w:val="clear" w:color="auto" w:fill="auto"/>
            <w:noWrap/>
            <w:vAlign w:val="center"/>
            <w:hideMark/>
          </w:tcPr>
          <w:p w14:paraId="0B4BC7DF" w14:textId="5617C27E"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dotted" w:sz="4" w:space="0" w:color="auto"/>
              <w:right w:val="nil"/>
            </w:tcBorders>
            <w:shd w:val="clear" w:color="auto" w:fill="auto"/>
            <w:noWrap/>
            <w:vAlign w:val="center"/>
            <w:hideMark/>
          </w:tcPr>
          <w:p w14:paraId="753F62BE" w14:textId="688D3ED4" w:rsidR="00CB2D3C"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dotted" w:sz="4" w:space="0" w:color="auto"/>
              <w:right w:val="nil"/>
            </w:tcBorders>
            <w:shd w:val="clear" w:color="auto" w:fill="auto"/>
            <w:noWrap/>
            <w:vAlign w:val="bottom"/>
            <w:hideMark/>
          </w:tcPr>
          <w:p w14:paraId="1BBBFDB9"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3.06</w:t>
            </w:r>
          </w:p>
        </w:tc>
        <w:tc>
          <w:tcPr>
            <w:tcW w:w="1072" w:type="dxa"/>
            <w:tcBorders>
              <w:top w:val="nil"/>
              <w:left w:val="nil"/>
              <w:bottom w:val="dotted" w:sz="4" w:space="0" w:color="auto"/>
              <w:right w:val="nil"/>
            </w:tcBorders>
            <w:shd w:val="clear" w:color="auto" w:fill="auto"/>
            <w:noWrap/>
            <w:vAlign w:val="bottom"/>
            <w:hideMark/>
          </w:tcPr>
          <w:p w14:paraId="16016EDD"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4.16</w:t>
            </w:r>
          </w:p>
        </w:tc>
        <w:tc>
          <w:tcPr>
            <w:tcW w:w="1072" w:type="dxa"/>
            <w:tcBorders>
              <w:top w:val="nil"/>
              <w:left w:val="nil"/>
              <w:bottom w:val="dotted" w:sz="4" w:space="0" w:color="auto"/>
              <w:right w:val="nil"/>
            </w:tcBorders>
            <w:shd w:val="clear" w:color="auto" w:fill="auto"/>
            <w:noWrap/>
            <w:vAlign w:val="bottom"/>
            <w:hideMark/>
          </w:tcPr>
          <w:p w14:paraId="5006C0CB"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5.24</w:t>
            </w:r>
          </w:p>
        </w:tc>
        <w:tc>
          <w:tcPr>
            <w:tcW w:w="1072" w:type="dxa"/>
            <w:tcBorders>
              <w:top w:val="nil"/>
              <w:left w:val="nil"/>
              <w:bottom w:val="dotted" w:sz="4" w:space="0" w:color="auto"/>
              <w:right w:val="nil"/>
            </w:tcBorders>
            <w:shd w:val="clear" w:color="auto" w:fill="auto"/>
            <w:noWrap/>
            <w:vAlign w:val="bottom"/>
            <w:hideMark/>
          </w:tcPr>
          <w:p w14:paraId="2E1F018A"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6.33</w:t>
            </w:r>
          </w:p>
        </w:tc>
        <w:tc>
          <w:tcPr>
            <w:tcW w:w="1072" w:type="dxa"/>
            <w:tcBorders>
              <w:top w:val="nil"/>
              <w:left w:val="nil"/>
              <w:bottom w:val="dotted" w:sz="4" w:space="0" w:color="auto"/>
              <w:right w:val="nil"/>
            </w:tcBorders>
            <w:shd w:val="clear" w:color="auto" w:fill="auto"/>
            <w:noWrap/>
            <w:vAlign w:val="bottom"/>
            <w:hideMark/>
          </w:tcPr>
          <w:p w14:paraId="768AE425" w14:textId="77777777"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7.43</w:t>
            </w:r>
          </w:p>
        </w:tc>
        <w:tc>
          <w:tcPr>
            <w:tcW w:w="848" w:type="dxa"/>
            <w:tcBorders>
              <w:top w:val="nil"/>
              <w:left w:val="nil"/>
              <w:bottom w:val="dotted" w:sz="4" w:space="0" w:color="auto"/>
              <w:right w:val="nil"/>
            </w:tcBorders>
            <w:shd w:val="clear" w:color="auto" w:fill="auto"/>
            <w:noWrap/>
            <w:vAlign w:val="bottom"/>
            <w:hideMark/>
          </w:tcPr>
          <w:p w14:paraId="495F578D" w14:textId="54287D5D" w:rsidR="00CB2D3C" w:rsidRPr="00CB2D3C" w:rsidRDefault="00CB2D3C" w:rsidP="00CB2D3C">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sidR="006C05DF">
              <w:rPr>
                <w:rFonts w:ascii="Calibri" w:eastAsia="Times New Roman" w:hAnsi="Calibri" w:cs="Calibri"/>
                <w:color w:val="000000"/>
                <w:lang w:eastAsia="en-AU"/>
              </w:rPr>
              <w:t>-</w:t>
            </w:r>
          </w:p>
        </w:tc>
      </w:tr>
      <w:tr w:rsidR="00CB2D3C" w:rsidRPr="00CB2D3C" w14:paraId="5C37A195" w14:textId="77777777" w:rsidTr="006C05DF">
        <w:trPr>
          <w:trHeight w:val="300"/>
        </w:trPr>
        <w:tc>
          <w:tcPr>
            <w:tcW w:w="5888" w:type="dxa"/>
            <w:gridSpan w:val="6"/>
            <w:tcBorders>
              <w:top w:val="dotted" w:sz="4" w:space="0" w:color="auto"/>
              <w:left w:val="nil"/>
              <w:bottom w:val="nil"/>
              <w:right w:val="nil"/>
            </w:tcBorders>
            <w:shd w:val="clear" w:color="auto" w:fill="auto"/>
            <w:noWrap/>
            <w:vAlign w:val="bottom"/>
            <w:hideMark/>
          </w:tcPr>
          <w:p w14:paraId="6ABCAA1A" w14:textId="77777777" w:rsidR="00CB2D3C" w:rsidRPr="00CB2D3C" w:rsidRDefault="00CB2D3C" w:rsidP="00CB2D3C">
            <w:pPr>
              <w:spacing w:after="0" w:line="240" w:lineRule="auto"/>
              <w:rPr>
                <w:rFonts w:ascii="Calibri" w:eastAsia="Times New Roman" w:hAnsi="Calibri" w:cs="Calibri"/>
                <w:i/>
                <w:iCs/>
                <w:color w:val="000000"/>
                <w:lang w:eastAsia="en-AU"/>
              </w:rPr>
            </w:pPr>
            <w:r w:rsidRPr="00CB2D3C">
              <w:rPr>
                <w:rFonts w:ascii="Calibri" w:eastAsia="Times New Roman" w:hAnsi="Calibri" w:cs="Calibri"/>
                <w:i/>
                <w:iCs/>
                <w:color w:val="000000"/>
                <w:lang w:eastAsia="en-AU"/>
              </w:rPr>
              <w:t>JapOx and Manufacturing steer @ 375 kg liveweight</w:t>
            </w:r>
          </w:p>
        </w:tc>
        <w:tc>
          <w:tcPr>
            <w:tcW w:w="1072" w:type="dxa"/>
            <w:tcBorders>
              <w:top w:val="dotted" w:sz="4" w:space="0" w:color="auto"/>
              <w:left w:val="nil"/>
              <w:bottom w:val="nil"/>
              <w:right w:val="nil"/>
            </w:tcBorders>
            <w:shd w:val="clear" w:color="auto" w:fill="auto"/>
            <w:noWrap/>
            <w:vAlign w:val="bottom"/>
            <w:hideMark/>
          </w:tcPr>
          <w:p w14:paraId="62D695D0" w14:textId="77777777" w:rsidR="00CB2D3C" w:rsidRPr="00CB2D3C" w:rsidRDefault="00CB2D3C" w:rsidP="00CB2D3C">
            <w:pPr>
              <w:spacing w:after="0" w:line="240" w:lineRule="auto"/>
              <w:rPr>
                <w:rFonts w:ascii="Calibri" w:eastAsia="Times New Roman" w:hAnsi="Calibri" w:cs="Calibri"/>
                <w:i/>
                <w:iCs/>
                <w:color w:val="000000"/>
                <w:lang w:eastAsia="en-AU"/>
              </w:rPr>
            </w:pPr>
          </w:p>
        </w:tc>
        <w:tc>
          <w:tcPr>
            <w:tcW w:w="1072" w:type="dxa"/>
            <w:tcBorders>
              <w:top w:val="dotted" w:sz="4" w:space="0" w:color="auto"/>
              <w:left w:val="nil"/>
              <w:bottom w:val="nil"/>
              <w:right w:val="nil"/>
            </w:tcBorders>
            <w:shd w:val="clear" w:color="auto" w:fill="auto"/>
            <w:noWrap/>
            <w:vAlign w:val="bottom"/>
            <w:hideMark/>
          </w:tcPr>
          <w:p w14:paraId="5D3E3BC1" w14:textId="77777777" w:rsidR="00CB2D3C" w:rsidRPr="00CB2D3C" w:rsidRDefault="00CB2D3C" w:rsidP="00CB2D3C">
            <w:pPr>
              <w:spacing w:after="0" w:line="240" w:lineRule="auto"/>
              <w:rPr>
                <w:rFonts w:ascii="Times New Roman" w:eastAsia="Times New Roman" w:hAnsi="Times New Roman" w:cs="Times New Roman"/>
                <w:sz w:val="20"/>
                <w:szCs w:val="20"/>
                <w:lang w:eastAsia="en-AU"/>
              </w:rPr>
            </w:pPr>
          </w:p>
        </w:tc>
        <w:tc>
          <w:tcPr>
            <w:tcW w:w="848" w:type="dxa"/>
            <w:tcBorders>
              <w:top w:val="dotted" w:sz="4" w:space="0" w:color="auto"/>
              <w:left w:val="nil"/>
              <w:bottom w:val="nil"/>
              <w:right w:val="nil"/>
            </w:tcBorders>
            <w:shd w:val="clear" w:color="auto" w:fill="auto"/>
            <w:noWrap/>
            <w:vAlign w:val="bottom"/>
            <w:hideMark/>
          </w:tcPr>
          <w:p w14:paraId="37874A3C" w14:textId="77777777" w:rsidR="00CB2D3C" w:rsidRPr="00CB2D3C" w:rsidRDefault="00CB2D3C" w:rsidP="00CB2D3C">
            <w:pPr>
              <w:spacing w:after="0" w:line="240" w:lineRule="auto"/>
              <w:rPr>
                <w:rFonts w:ascii="Times New Roman" w:eastAsia="Times New Roman" w:hAnsi="Times New Roman" w:cs="Times New Roman"/>
                <w:sz w:val="20"/>
                <w:szCs w:val="20"/>
                <w:lang w:eastAsia="en-AU"/>
              </w:rPr>
            </w:pPr>
          </w:p>
        </w:tc>
      </w:tr>
      <w:tr w:rsidR="006C05DF" w:rsidRPr="00CB2D3C" w14:paraId="195FF69D" w14:textId="77777777" w:rsidTr="00FB494A">
        <w:trPr>
          <w:trHeight w:val="300"/>
        </w:trPr>
        <w:tc>
          <w:tcPr>
            <w:tcW w:w="1200" w:type="dxa"/>
            <w:tcBorders>
              <w:top w:val="nil"/>
              <w:left w:val="nil"/>
              <w:bottom w:val="nil"/>
              <w:right w:val="nil"/>
            </w:tcBorders>
            <w:shd w:val="clear" w:color="auto" w:fill="auto"/>
            <w:noWrap/>
            <w:vAlign w:val="bottom"/>
            <w:hideMark/>
          </w:tcPr>
          <w:p w14:paraId="5D3EBD66"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848" w:type="dxa"/>
            <w:tcBorders>
              <w:top w:val="nil"/>
              <w:left w:val="nil"/>
              <w:bottom w:val="nil"/>
              <w:right w:val="nil"/>
            </w:tcBorders>
            <w:shd w:val="clear" w:color="auto" w:fill="auto"/>
            <w:noWrap/>
            <w:vAlign w:val="bottom"/>
            <w:hideMark/>
          </w:tcPr>
          <w:p w14:paraId="4AF4DDF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6.16</w:t>
            </w:r>
          </w:p>
        </w:tc>
        <w:tc>
          <w:tcPr>
            <w:tcW w:w="848" w:type="dxa"/>
            <w:tcBorders>
              <w:top w:val="nil"/>
              <w:left w:val="nil"/>
              <w:bottom w:val="nil"/>
              <w:right w:val="nil"/>
            </w:tcBorders>
            <w:shd w:val="clear" w:color="auto" w:fill="auto"/>
            <w:noWrap/>
            <w:vAlign w:val="bottom"/>
            <w:hideMark/>
          </w:tcPr>
          <w:p w14:paraId="2EF3A2B2"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7.17</w:t>
            </w:r>
          </w:p>
        </w:tc>
        <w:tc>
          <w:tcPr>
            <w:tcW w:w="848" w:type="dxa"/>
            <w:tcBorders>
              <w:top w:val="nil"/>
              <w:left w:val="nil"/>
              <w:bottom w:val="nil"/>
              <w:right w:val="nil"/>
            </w:tcBorders>
            <w:shd w:val="clear" w:color="auto" w:fill="auto"/>
            <w:noWrap/>
            <w:vAlign w:val="bottom"/>
            <w:hideMark/>
          </w:tcPr>
          <w:p w14:paraId="53B5645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9.22</w:t>
            </w:r>
          </w:p>
        </w:tc>
        <w:tc>
          <w:tcPr>
            <w:tcW w:w="1072" w:type="dxa"/>
            <w:tcBorders>
              <w:top w:val="nil"/>
              <w:left w:val="nil"/>
              <w:bottom w:val="nil"/>
              <w:right w:val="nil"/>
            </w:tcBorders>
            <w:shd w:val="clear" w:color="auto" w:fill="auto"/>
            <w:noWrap/>
            <w:vAlign w:val="bottom"/>
            <w:hideMark/>
          </w:tcPr>
          <w:p w14:paraId="70D69FF0"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11.15</w:t>
            </w:r>
          </w:p>
        </w:tc>
        <w:tc>
          <w:tcPr>
            <w:tcW w:w="1072" w:type="dxa"/>
            <w:tcBorders>
              <w:top w:val="nil"/>
              <w:left w:val="nil"/>
              <w:bottom w:val="nil"/>
              <w:right w:val="nil"/>
            </w:tcBorders>
            <w:shd w:val="clear" w:color="auto" w:fill="auto"/>
            <w:noWrap/>
            <w:vAlign w:val="center"/>
            <w:hideMark/>
          </w:tcPr>
          <w:p w14:paraId="74C2A794" w14:textId="3B075830"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1072" w:type="dxa"/>
            <w:tcBorders>
              <w:top w:val="nil"/>
              <w:left w:val="nil"/>
              <w:bottom w:val="nil"/>
              <w:right w:val="nil"/>
            </w:tcBorders>
            <w:shd w:val="clear" w:color="auto" w:fill="auto"/>
            <w:noWrap/>
            <w:vAlign w:val="center"/>
            <w:hideMark/>
          </w:tcPr>
          <w:p w14:paraId="6AA3E075" w14:textId="23CEF963"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1072" w:type="dxa"/>
            <w:tcBorders>
              <w:top w:val="nil"/>
              <w:left w:val="nil"/>
              <w:bottom w:val="nil"/>
              <w:right w:val="nil"/>
            </w:tcBorders>
            <w:shd w:val="clear" w:color="auto" w:fill="auto"/>
            <w:noWrap/>
            <w:vAlign w:val="center"/>
            <w:hideMark/>
          </w:tcPr>
          <w:p w14:paraId="2BE6E6E9" w14:textId="56421D89"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center"/>
            <w:hideMark/>
          </w:tcPr>
          <w:p w14:paraId="54353C87" w14:textId="4173F10D"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C05DF" w:rsidRPr="00CB2D3C" w14:paraId="0C2E244C" w14:textId="77777777" w:rsidTr="00FB494A">
        <w:trPr>
          <w:trHeight w:val="300"/>
        </w:trPr>
        <w:tc>
          <w:tcPr>
            <w:tcW w:w="1200" w:type="dxa"/>
            <w:tcBorders>
              <w:top w:val="nil"/>
              <w:left w:val="nil"/>
              <w:bottom w:val="nil"/>
              <w:right w:val="nil"/>
            </w:tcBorders>
            <w:shd w:val="clear" w:color="auto" w:fill="auto"/>
            <w:noWrap/>
            <w:vAlign w:val="bottom"/>
            <w:hideMark/>
          </w:tcPr>
          <w:p w14:paraId="1184AA46"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848" w:type="dxa"/>
            <w:tcBorders>
              <w:top w:val="nil"/>
              <w:left w:val="nil"/>
              <w:bottom w:val="nil"/>
              <w:right w:val="nil"/>
            </w:tcBorders>
            <w:shd w:val="clear" w:color="auto" w:fill="auto"/>
            <w:noWrap/>
            <w:vAlign w:val="center"/>
            <w:hideMark/>
          </w:tcPr>
          <w:p w14:paraId="2984EC9D" w14:textId="75E2E476"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6B760AD0" w14:textId="1C637E80"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2A89CE3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5.00</w:t>
            </w:r>
          </w:p>
        </w:tc>
        <w:tc>
          <w:tcPr>
            <w:tcW w:w="1072" w:type="dxa"/>
            <w:tcBorders>
              <w:top w:val="nil"/>
              <w:left w:val="nil"/>
              <w:bottom w:val="nil"/>
              <w:right w:val="nil"/>
            </w:tcBorders>
            <w:shd w:val="clear" w:color="auto" w:fill="auto"/>
            <w:noWrap/>
            <w:vAlign w:val="bottom"/>
            <w:hideMark/>
          </w:tcPr>
          <w:p w14:paraId="03B8E92E"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5.28</w:t>
            </w:r>
          </w:p>
        </w:tc>
        <w:tc>
          <w:tcPr>
            <w:tcW w:w="1072" w:type="dxa"/>
            <w:tcBorders>
              <w:top w:val="nil"/>
              <w:left w:val="nil"/>
              <w:bottom w:val="nil"/>
              <w:right w:val="nil"/>
            </w:tcBorders>
            <w:shd w:val="clear" w:color="auto" w:fill="auto"/>
            <w:noWrap/>
            <w:vAlign w:val="bottom"/>
            <w:hideMark/>
          </w:tcPr>
          <w:p w14:paraId="67D62AF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5.42</w:t>
            </w:r>
          </w:p>
        </w:tc>
        <w:tc>
          <w:tcPr>
            <w:tcW w:w="1072" w:type="dxa"/>
            <w:tcBorders>
              <w:top w:val="nil"/>
              <w:left w:val="nil"/>
              <w:bottom w:val="nil"/>
              <w:right w:val="nil"/>
            </w:tcBorders>
            <w:shd w:val="clear" w:color="auto" w:fill="auto"/>
            <w:noWrap/>
            <w:vAlign w:val="bottom"/>
            <w:hideMark/>
          </w:tcPr>
          <w:p w14:paraId="1E3BAB8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5.39</w:t>
            </w:r>
          </w:p>
        </w:tc>
        <w:tc>
          <w:tcPr>
            <w:tcW w:w="1072" w:type="dxa"/>
            <w:tcBorders>
              <w:top w:val="nil"/>
              <w:left w:val="nil"/>
              <w:bottom w:val="nil"/>
              <w:right w:val="nil"/>
            </w:tcBorders>
            <w:shd w:val="clear" w:color="auto" w:fill="auto"/>
            <w:noWrap/>
            <w:vAlign w:val="bottom"/>
            <w:hideMark/>
          </w:tcPr>
          <w:p w14:paraId="72308421"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5.51</w:t>
            </w:r>
          </w:p>
        </w:tc>
        <w:tc>
          <w:tcPr>
            <w:tcW w:w="848" w:type="dxa"/>
            <w:tcBorders>
              <w:top w:val="nil"/>
              <w:left w:val="nil"/>
              <w:bottom w:val="nil"/>
              <w:right w:val="nil"/>
            </w:tcBorders>
            <w:shd w:val="clear" w:color="auto" w:fill="auto"/>
            <w:noWrap/>
            <w:vAlign w:val="bottom"/>
            <w:hideMark/>
          </w:tcPr>
          <w:p w14:paraId="4A49CC4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5.62</w:t>
            </w:r>
          </w:p>
        </w:tc>
      </w:tr>
      <w:tr w:rsidR="006C05DF" w:rsidRPr="00CB2D3C" w14:paraId="51AA9CAA" w14:textId="77777777" w:rsidTr="00FB494A">
        <w:trPr>
          <w:trHeight w:val="300"/>
        </w:trPr>
        <w:tc>
          <w:tcPr>
            <w:tcW w:w="1200" w:type="dxa"/>
            <w:tcBorders>
              <w:top w:val="nil"/>
              <w:left w:val="nil"/>
              <w:bottom w:val="nil"/>
              <w:right w:val="nil"/>
            </w:tcBorders>
            <w:shd w:val="clear" w:color="auto" w:fill="auto"/>
            <w:noWrap/>
            <w:vAlign w:val="bottom"/>
            <w:hideMark/>
          </w:tcPr>
          <w:p w14:paraId="6133380C"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848" w:type="dxa"/>
            <w:tcBorders>
              <w:top w:val="nil"/>
              <w:left w:val="nil"/>
              <w:bottom w:val="nil"/>
              <w:right w:val="nil"/>
            </w:tcBorders>
            <w:shd w:val="clear" w:color="auto" w:fill="auto"/>
            <w:noWrap/>
            <w:vAlign w:val="center"/>
            <w:hideMark/>
          </w:tcPr>
          <w:p w14:paraId="04FA064B" w14:textId="2FF8C340"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06D02E3C" w14:textId="7567446A"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7B8A761B"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7.51</w:t>
            </w:r>
          </w:p>
        </w:tc>
        <w:tc>
          <w:tcPr>
            <w:tcW w:w="1072" w:type="dxa"/>
            <w:tcBorders>
              <w:top w:val="nil"/>
              <w:left w:val="nil"/>
              <w:bottom w:val="nil"/>
              <w:right w:val="nil"/>
            </w:tcBorders>
            <w:shd w:val="clear" w:color="auto" w:fill="auto"/>
            <w:noWrap/>
            <w:vAlign w:val="bottom"/>
            <w:hideMark/>
          </w:tcPr>
          <w:p w14:paraId="09E1E080"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8.89</w:t>
            </w:r>
          </w:p>
        </w:tc>
        <w:tc>
          <w:tcPr>
            <w:tcW w:w="1072" w:type="dxa"/>
            <w:tcBorders>
              <w:top w:val="nil"/>
              <w:left w:val="nil"/>
              <w:bottom w:val="nil"/>
              <w:right w:val="nil"/>
            </w:tcBorders>
            <w:shd w:val="clear" w:color="auto" w:fill="auto"/>
            <w:noWrap/>
            <w:vAlign w:val="bottom"/>
            <w:hideMark/>
          </w:tcPr>
          <w:p w14:paraId="396E3730"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10.20</w:t>
            </w:r>
          </w:p>
        </w:tc>
        <w:tc>
          <w:tcPr>
            <w:tcW w:w="1072" w:type="dxa"/>
            <w:tcBorders>
              <w:top w:val="nil"/>
              <w:left w:val="nil"/>
              <w:bottom w:val="nil"/>
              <w:right w:val="nil"/>
            </w:tcBorders>
            <w:shd w:val="clear" w:color="auto" w:fill="auto"/>
            <w:noWrap/>
            <w:vAlign w:val="bottom"/>
            <w:hideMark/>
          </w:tcPr>
          <w:p w14:paraId="5447F81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11.52</w:t>
            </w:r>
          </w:p>
        </w:tc>
        <w:tc>
          <w:tcPr>
            <w:tcW w:w="1072" w:type="dxa"/>
            <w:tcBorders>
              <w:top w:val="nil"/>
              <w:left w:val="nil"/>
              <w:bottom w:val="nil"/>
              <w:right w:val="nil"/>
            </w:tcBorders>
            <w:shd w:val="clear" w:color="auto" w:fill="auto"/>
            <w:noWrap/>
            <w:vAlign w:val="bottom"/>
            <w:hideMark/>
          </w:tcPr>
          <w:p w14:paraId="68065BE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12.85</w:t>
            </w:r>
          </w:p>
        </w:tc>
        <w:tc>
          <w:tcPr>
            <w:tcW w:w="848" w:type="dxa"/>
            <w:tcBorders>
              <w:top w:val="nil"/>
              <w:left w:val="nil"/>
              <w:bottom w:val="nil"/>
              <w:right w:val="nil"/>
            </w:tcBorders>
            <w:shd w:val="clear" w:color="auto" w:fill="auto"/>
            <w:noWrap/>
            <w:vAlign w:val="bottom"/>
            <w:hideMark/>
          </w:tcPr>
          <w:p w14:paraId="5700B849" w14:textId="5C25B205"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5E6B1A4E" w14:textId="77777777" w:rsidTr="00FB494A">
        <w:trPr>
          <w:trHeight w:val="300"/>
        </w:trPr>
        <w:tc>
          <w:tcPr>
            <w:tcW w:w="1200" w:type="dxa"/>
            <w:tcBorders>
              <w:top w:val="nil"/>
              <w:left w:val="nil"/>
              <w:bottom w:val="nil"/>
              <w:right w:val="nil"/>
            </w:tcBorders>
            <w:shd w:val="clear" w:color="auto" w:fill="auto"/>
            <w:noWrap/>
            <w:vAlign w:val="bottom"/>
            <w:hideMark/>
          </w:tcPr>
          <w:p w14:paraId="1948FEED"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848" w:type="dxa"/>
            <w:tcBorders>
              <w:top w:val="nil"/>
              <w:left w:val="nil"/>
              <w:bottom w:val="nil"/>
              <w:right w:val="nil"/>
            </w:tcBorders>
            <w:shd w:val="clear" w:color="auto" w:fill="auto"/>
            <w:noWrap/>
            <w:vAlign w:val="center"/>
            <w:hideMark/>
          </w:tcPr>
          <w:p w14:paraId="2068836C" w14:textId="15B8925E"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648677FC" w14:textId="64D3DD5D"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15B5EFC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7.63</w:t>
            </w:r>
          </w:p>
        </w:tc>
        <w:tc>
          <w:tcPr>
            <w:tcW w:w="1072" w:type="dxa"/>
            <w:tcBorders>
              <w:top w:val="nil"/>
              <w:left w:val="nil"/>
              <w:bottom w:val="nil"/>
              <w:right w:val="nil"/>
            </w:tcBorders>
            <w:shd w:val="clear" w:color="auto" w:fill="auto"/>
            <w:noWrap/>
            <w:vAlign w:val="bottom"/>
            <w:hideMark/>
          </w:tcPr>
          <w:p w14:paraId="7FBBF749"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9.03</w:t>
            </w:r>
          </w:p>
        </w:tc>
        <w:tc>
          <w:tcPr>
            <w:tcW w:w="1072" w:type="dxa"/>
            <w:tcBorders>
              <w:top w:val="nil"/>
              <w:left w:val="nil"/>
              <w:bottom w:val="nil"/>
              <w:right w:val="nil"/>
            </w:tcBorders>
            <w:shd w:val="clear" w:color="auto" w:fill="auto"/>
            <w:noWrap/>
            <w:vAlign w:val="bottom"/>
            <w:hideMark/>
          </w:tcPr>
          <w:p w14:paraId="690A977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10.38</w:t>
            </w:r>
          </w:p>
        </w:tc>
        <w:tc>
          <w:tcPr>
            <w:tcW w:w="1072" w:type="dxa"/>
            <w:tcBorders>
              <w:top w:val="nil"/>
              <w:left w:val="nil"/>
              <w:bottom w:val="nil"/>
              <w:right w:val="nil"/>
            </w:tcBorders>
            <w:shd w:val="clear" w:color="auto" w:fill="auto"/>
            <w:noWrap/>
            <w:vAlign w:val="bottom"/>
            <w:hideMark/>
          </w:tcPr>
          <w:p w14:paraId="56628CDF"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11.72</w:t>
            </w:r>
          </w:p>
        </w:tc>
        <w:tc>
          <w:tcPr>
            <w:tcW w:w="1072" w:type="dxa"/>
            <w:tcBorders>
              <w:top w:val="nil"/>
              <w:left w:val="nil"/>
              <w:bottom w:val="nil"/>
              <w:right w:val="nil"/>
            </w:tcBorders>
            <w:shd w:val="clear" w:color="auto" w:fill="auto"/>
            <w:noWrap/>
            <w:vAlign w:val="bottom"/>
            <w:hideMark/>
          </w:tcPr>
          <w:p w14:paraId="1DC32786"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13.08</w:t>
            </w:r>
          </w:p>
        </w:tc>
        <w:tc>
          <w:tcPr>
            <w:tcW w:w="848" w:type="dxa"/>
            <w:tcBorders>
              <w:top w:val="nil"/>
              <w:left w:val="nil"/>
              <w:bottom w:val="nil"/>
              <w:right w:val="nil"/>
            </w:tcBorders>
            <w:shd w:val="clear" w:color="auto" w:fill="auto"/>
            <w:noWrap/>
            <w:vAlign w:val="bottom"/>
            <w:hideMark/>
          </w:tcPr>
          <w:p w14:paraId="62CFF15B" w14:textId="2D2B61A1"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046CD085" w14:textId="77777777" w:rsidTr="00FB494A">
        <w:trPr>
          <w:trHeight w:val="300"/>
        </w:trPr>
        <w:tc>
          <w:tcPr>
            <w:tcW w:w="1200" w:type="dxa"/>
            <w:tcBorders>
              <w:top w:val="nil"/>
              <w:left w:val="nil"/>
              <w:bottom w:val="nil"/>
              <w:right w:val="nil"/>
            </w:tcBorders>
            <w:shd w:val="clear" w:color="auto" w:fill="auto"/>
            <w:noWrap/>
            <w:vAlign w:val="bottom"/>
            <w:hideMark/>
          </w:tcPr>
          <w:p w14:paraId="4DDD11E7"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848" w:type="dxa"/>
            <w:tcBorders>
              <w:top w:val="nil"/>
              <w:left w:val="nil"/>
              <w:bottom w:val="nil"/>
              <w:right w:val="nil"/>
            </w:tcBorders>
            <w:shd w:val="clear" w:color="auto" w:fill="auto"/>
            <w:noWrap/>
            <w:vAlign w:val="center"/>
            <w:hideMark/>
          </w:tcPr>
          <w:p w14:paraId="3504B684" w14:textId="2EE021FC"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10DAB980" w14:textId="67849B48"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320B2B4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7.29</w:t>
            </w:r>
          </w:p>
        </w:tc>
        <w:tc>
          <w:tcPr>
            <w:tcW w:w="1072" w:type="dxa"/>
            <w:tcBorders>
              <w:top w:val="nil"/>
              <w:left w:val="nil"/>
              <w:bottom w:val="nil"/>
              <w:right w:val="nil"/>
            </w:tcBorders>
            <w:shd w:val="clear" w:color="auto" w:fill="auto"/>
            <w:noWrap/>
            <w:vAlign w:val="bottom"/>
            <w:hideMark/>
          </w:tcPr>
          <w:p w14:paraId="71884371"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8.61</w:t>
            </w:r>
          </w:p>
        </w:tc>
        <w:tc>
          <w:tcPr>
            <w:tcW w:w="1072" w:type="dxa"/>
            <w:tcBorders>
              <w:top w:val="nil"/>
              <w:left w:val="nil"/>
              <w:bottom w:val="nil"/>
              <w:right w:val="nil"/>
            </w:tcBorders>
            <w:shd w:val="clear" w:color="auto" w:fill="auto"/>
            <w:noWrap/>
            <w:vAlign w:val="bottom"/>
            <w:hideMark/>
          </w:tcPr>
          <w:p w14:paraId="13904189"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9.87</w:t>
            </w:r>
          </w:p>
        </w:tc>
        <w:tc>
          <w:tcPr>
            <w:tcW w:w="1072" w:type="dxa"/>
            <w:tcBorders>
              <w:top w:val="nil"/>
              <w:left w:val="nil"/>
              <w:bottom w:val="nil"/>
              <w:right w:val="nil"/>
            </w:tcBorders>
            <w:shd w:val="clear" w:color="auto" w:fill="auto"/>
            <w:noWrap/>
            <w:vAlign w:val="bottom"/>
            <w:hideMark/>
          </w:tcPr>
          <w:p w14:paraId="202EE56F"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11.13</w:t>
            </w:r>
          </w:p>
        </w:tc>
        <w:tc>
          <w:tcPr>
            <w:tcW w:w="1072" w:type="dxa"/>
            <w:tcBorders>
              <w:top w:val="nil"/>
              <w:left w:val="nil"/>
              <w:bottom w:val="nil"/>
              <w:right w:val="nil"/>
            </w:tcBorders>
            <w:shd w:val="clear" w:color="auto" w:fill="auto"/>
            <w:noWrap/>
            <w:vAlign w:val="bottom"/>
            <w:hideMark/>
          </w:tcPr>
          <w:p w14:paraId="4224A3CC"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12.41</w:t>
            </w:r>
          </w:p>
        </w:tc>
        <w:tc>
          <w:tcPr>
            <w:tcW w:w="848" w:type="dxa"/>
            <w:tcBorders>
              <w:top w:val="nil"/>
              <w:left w:val="nil"/>
              <w:bottom w:val="nil"/>
              <w:right w:val="nil"/>
            </w:tcBorders>
            <w:shd w:val="clear" w:color="auto" w:fill="auto"/>
            <w:noWrap/>
            <w:vAlign w:val="bottom"/>
            <w:hideMark/>
          </w:tcPr>
          <w:p w14:paraId="12ACA619" w14:textId="744D21F8"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13A710CD" w14:textId="77777777" w:rsidTr="00FB494A">
        <w:trPr>
          <w:trHeight w:val="300"/>
        </w:trPr>
        <w:tc>
          <w:tcPr>
            <w:tcW w:w="1200" w:type="dxa"/>
            <w:tcBorders>
              <w:top w:val="nil"/>
              <w:left w:val="nil"/>
              <w:bottom w:val="nil"/>
              <w:right w:val="nil"/>
            </w:tcBorders>
            <w:shd w:val="clear" w:color="auto" w:fill="auto"/>
            <w:noWrap/>
            <w:vAlign w:val="bottom"/>
            <w:hideMark/>
          </w:tcPr>
          <w:p w14:paraId="5D884413"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848" w:type="dxa"/>
            <w:tcBorders>
              <w:top w:val="nil"/>
              <w:left w:val="nil"/>
              <w:bottom w:val="nil"/>
              <w:right w:val="nil"/>
            </w:tcBorders>
            <w:shd w:val="clear" w:color="auto" w:fill="auto"/>
            <w:noWrap/>
            <w:vAlign w:val="center"/>
            <w:hideMark/>
          </w:tcPr>
          <w:p w14:paraId="4FA86ADD" w14:textId="65461815"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0B187196" w14:textId="4D16D24B"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43CA3E0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7.87</w:t>
            </w:r>
          </w:p>
        </w:tc>
        <w:tc>
          <w:tcPr>
            <w:tcW w:w="1072" w:type="dxa"/>
            <w:tcBorders>
              <w:top w:val="nil"/>
              <w:left w:val="nil"/>
              <w:bottom w:val="nil"/>
              <w:right w:val="nil"/>
            </w:tcBorders>
            <w:shd w:val="clear" w:color="auto" w:fill="auto"/>
            <w:noWrap/>
            <w:vAlign w:val="bottom"/>
            <w:hideMark/>
          </w:tcPr>
          <w:p w14:paraId="40BAE87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9.34</w:t>
            </w:r>
          </w:p>
        </w:tc>
        <w:tc>
          <w:tcPr>
            <w:tcW w:w="1072" w:type="dxa"/>
            <w:tcBorders>
              <w:top w:val="nil"/>
              <w:left w:val="nil"/>
              <w:bottom w:val="nil"/>
              <w:right w:val="nil"/>
            </w:tcBorders>
            <w:shd w:val="clear" w:color="auto" w:fill="auto"/>
            <w:noWrap/>
            <w:vAlign w:val="bottom"/>
            <w:hideMark/>
          </w:tcPr>
          <w:p w14:paraId="5D74E71C"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10.74</w:t>
            </w:r>
          </w:p>
        </w:tc>
        <w:tc>
          <w:tcPr>
            <w:tcW w:w="1072" w:type="dxa"/>
            <w:tcBorders>
              <w:top w:val="nil"/>
              <w:left w:val="nil"/>
              <w:bottom w:val="nil"/>
              <w:right w:val="nil"/>
            </w:tcBorders>
            <w:shd w:val="clear" w:color="auto" w:fill="auto"/>
            <w:noWrap/>
            <w:vAlign w:val="bottom"/>
            <w:hideMark/>
          </w:tcPr>
          <w:p w14:paraId="68D2FAC1"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12.14</w:t>
            </w:r>
          </w:p>
        </w:tc>
        <w:tc>
          <w:tcPr>
            <w:tcW w:w="1072" w:type="dxa"/>
            <w:tcBorders>
              <w:top w:val="nil"/>
              <w:left w:val="nil"/>
              <w:bottom w:val="nil"/>
              <w:right w:val="nil"/>
            </w:tcBorders>
            <w:shd w:val="clear" w:color="auto" w:fill="auto"/>
            <w:noWrap/>
            <w:vAlign w:val="bottom"/>
            <w:hideMark/>
          </w:tcPr>
          <w:p w14:paraId="00EAB94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13.56</w:t>
            </w:r>
          </w:p>
        </w:tc>
        <w:tc>
          <w:tcPr>
            <w:tcW w:w="848" w:type="dxa"/>
            <w:tcBorders>
              <w:top w:val="nil"/>
              <w:left w:val="nil"/>
              <w:bottom w:val="nil"/>
              <w:right w:val="nil"/>
            </w:tcBorders>
            <w:shd w:val="clear" w:color="auto" w:fill="auto"/>
            <w:noWrap/>
            <w:vAlign w:val="bottom"/>
            <w:hideMark/>
          </w:tcPr>
          <w:p w14:paraId="47D363C3" w14:textId="4E1D280B"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4CBE5652" w14:textId="77777777" w:rsidTr="006C05DF">
        <w:trPr>
          <w:trHeight w:val="300"/>
        </w:trPr>
        <w:tc>
          <w:tcPr>
            <w:tcW w:w="1200" w:type="dxa"/>
            <w:tcBorders>
              <w:top w:val="nil"/>
              <w:left w:val="nil"/>
              <w:right w:val="nil"/>
            </w:tcBorders>
            <w:shd w:val="clear" w:color="auto" w:fill="auto"/>
            <w:noWrap/>
            <w:vAlign w:val="bottom"/>
            <w:hideMark/>
          </w:tcPr>
          <w:p w14:paraId="0B3C4910"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848" w:type="dxa"/>
            <w:tcBorders>
              <w:top w:val="nil"/>
              <w:left w:val="nil"/>
              <w:right w:val="nil"/>
            </w:tcBorders>
            <w:shd w:val="clear" w:color="auto" w:fill="auto"/>
            <w:noWrap/>
            <w:vAlign w:val="center"/>
            <w:hideMark/>
          </w:tcPr>
          <w:p w14:paraId="22CBB452" w14:textId="7F8E59F7"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right w:val="nil"/>
            </w:tcBorders>
            <w:shd w:val="clear" w:color="auto" w:fill="auto"/>
            <w:noWrap/>
            <w:vAlign w:val="center"/>
            <w:hideMark/>
          </w:tcPr>
          <w:p w14:paraId="7BD16888" w14:textId="131E46F4"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right w:val="nil"/>
            </w:tcBorders>
            <w:shd w:val="clear" w:color="auto" w:fill="auto"/>
            <w:noWrap/>
            <w:vAlign w:val="bottom"/>
            <w:hideMark/>
          </w:tcPr>
          <w:p w14:paraId="2BA412D5"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4.16</w:t>
            </w:r>
          </w:p>
        </w:tc>
        <w:tc>
          <w:tcPr>
            <w:tcW w:w="1072" w:type="dxa"/>
            <w:tcBorders>
              <w:top w:val="nil"/>
              <w:left w:val="nil"/>
              <w:right w:val="nil"/>
            </w:tcBorders>
            <w:shd w:val="clear" w:color="auto" w:fill="auto"/>
            <w:noWrap/>
            <w:vAlign w:val="bottom"/>
            <w:hideMark/>
          </w:tcPr>
          <w:p w14:paraId="50733EBC"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5.90</w:t>
            </w:r>
          </w:p>
        </w:tc>
        <w:tc>
          <w:tcPr>
            <w:tcW w:w="1072" w:type="dxa"/>
            <w:tcBorders>
              <w:top w:val="nil"/>
              <w:left w:val="nil"/>
              <w:right w:val="nil"/>
            </w:tcBorders>
            <w:shd w:val="clear" w:color="auto" w:fill="auto"/>
            <w:noWrap/>
            <w:vAlign w:val="bottom"/>
            <w:hideMark/>
          </w:tcPr>
          <w:p w14:paraId="703A857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7.56</w:t>
            </w:r>
          </w:p>
        </w:tc>
        <w:tc>
          <w:tcPr>
            <w:tcW w:w="1072" w:type="dxa"/>
            <w:tcBorders>
              <w:top w:val="nil"/>
              <w:left w:val="nil"/>
              <w:right w:val="nil"/>
            </w:tcBorders>
            <w:shd w:val="clear" w:color="auto" w:fill="auto"/>
            <w:noWrap/>
            <w:vAlign w:val="bottom"/>
            <w:hideMark/>
          </w:tcPr>
          <w:p w14:paraId="101F17E6"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9.28</w:t>
            </w:r>
          </w:p>
        </w:tc>
        <w:tc>
          <w:tcPr>
            <w:tcW w:w="1072" w:type="dxa"/>
            <w:tcBorders>
              <w:top w:val="nil"/>
              <w:left w:val="nil"/>
              <w:right w:val="nil"/>
            </w:tcBorders>
            <w:shd w:val="clear" w:color="auto" w:fill="auto"/>
            <w:noWrap/>
            <w:vAlign w:val="bottom"/>
            <w:hideMark/>
          </w:tcPr>
          <w:p w14:paraId="13E49B2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11.01</w:t>
            </w:r>
          </w:p>
        </w:tc>
        <w:tc>
          <w:tcPr>
            <w:tcW w:w="848" w:type="dxa"/>
            <w:tcBorders>
              <w:top w:val="nil"/>
              <w:left w:val="nil"/>
              <w:right w:val="nil"/>
            </w:tcBorders>
            <w:shd w:val="clear" w:color="auto" w:fill="auto"/>
            <w:noWrap/>
            <w:vAlign w:val="bottom"/>
            <w:hideMark/>
          </w:tcPr>
          <w:p w14:paraId="44214E1C" w14:textId="4F961F10"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503EFD7F" w14:textId="77777777" w:rsidTr="006C05DF">
        <w:trPr>
          <w:trHeight w:val="300"/>
        </w:trPr>
        <w:tc>
          <w:tcPr>
            <w:tcW w:w="1200" w:type="dxa"/>
            <w:tcBorders>
              <w:top w:val="nil"/>
              <w:left w:val="nil"/>
              <w:bottom w:val="dotted" w:sz="4" w:space="0" w:color="auto"/>
              <w:right w:val="nil"/>
            </w:tcBorders>
            <w:shd w:val="clear" w:color="auto" w:fill="auto"/>
            <w:noWrap/>
            <w:vAlign w:val="bottom"/>
            <w:hideMark/>
          </w:tcPr>
          <w:p w14:paraId="3D0272F0"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848" w:type="dxa"/>
            <w:tcBorders>
              <w:top w:val="nil"/>
              <w:left w:val="nil"/>
              <w:bottom w:val="dotted" w:sz="4" w:space="0" w:color="auto"/>
              <w:right w:val="nil"/>
            </w:tcBorders>
            <w:shd w:val="clear" w:color="auto" w:fill="auto"/>
            <w:noWrap/>
            <w:vAlign w:val="center"/>
            <w:hideMark/>
          </w:tcPr>
          <w:p w14:paraId="2200314A" w14:textId="63A16DA3"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dotted" w:sz="4" w:space="0" w:color="auto"/>
              <w:right w:val="nil"/>
            </w:tcBorders>
            <w:shd w:val="clear" w:color="auto" w:fill="auto"/>
            <w:noWrap/>
            <w:vAlign w:val="center"/>
            <w:hideMark/>
          </w:tcPr>
          <w:p w14:paraId="7C6F9E06" w14:textId="3BC57A77"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dotted" w:sz="4" w:space="0" w:color="auto"/>
              <w:right w:val="nil"/>
            </w:tcBorders>
            <w:shd w:val="clear" w:color="auto" w:fill="auto"/>
            <w:noWrap/>
            <w:vAlign w:val="bottom"/>
            <w:hideMark/>
          </w:tcPr>
          <w:p w14:paraId="610E4A95"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4.09</w:t>
            </w:r>
          </w:p>
        </w:tc>
        <w:tc>
          <w:tcPr>
            <w:tcW w:w="1072" w:type="dxa"/>
            <w:tcBorders>
              <w:top w:val="nil"/>
              <w:left w:val="nil"/>
              <w:bottom w:val="dotted" w:sz="4" w:space="0" w:color="auto"/>
              <w:right w:val="nil"/>
            </w:tcBorders>
            <w:shd w:val="clear" w:color="auto" w:fill="auto"/>
            <w:noWrap/>
            <w:vAlign w:val="bottom"/>
            <w:hideMark/>
          </w:tcPr>
          <w:p w14:paraId="7C50207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5.34</w:t>
            </w:r>
          </w:p>
        </w:tc>
        <w:tc>
          <w:tcPr>
            <w:tcW w:w="1072" w:type="dxa"/>
            <w:tcBorders>
              <w:top w:val="nil"/>
              <w:left w:val="nil"/>
              <w:bottom w:val="dotted" w:sz="4" w:space="0" w:color="auto"/>
              <w:right w:val="nil"/>
            </w:tcBorders>
            <w:shd w:val="clear" w:color="auto" w:fill="auto"/>
            <w:noWrap/>
            <w:vAlign w:val="bottom"/>
            <w:hideMark/>
          </w:tcPr>
          <w:p w14:paraId="28F9D251"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6.54</w:t>
            </w:r>
          </w:p>
        </w:tc>
        <w:tc>
          <w:tcPr>
            <w:tcW w:w="1072" w:type="dxa"/>
            <w:tcBorders>
              <w:top w:val="nil"/>
              <w:left w:val="nil"/>
              <w:bottom w:val="dotted" w:sz="4" w:space="0" w:color="auto"/>
              <w:right w:val="nil"/>
            </w:tcBorders>
            <w:shd w:val="clear" w:color="auto" w:fill="auto"/>
            <w:noWrap/>
            <w:vAlign w:val="bottom"/>
            <w:hideMark/>
          </w:tcPr>
          <w:p w14:paraId="13062EB1"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7.74</w:t>
            </w:r>
          </w:p>
        </w:tc>
        <w:tc>
          <w:tcPr>
            <w:tcW w:w="1072" w:type="dxa"/>
            <w:tcBorders>
              <w:top w:val="nil"/>
              <w:left w:val="nil"/>
              <w:bottom w:val="dotted" w:sz="4" w:space="0" w:color="auto"/>
              <w:right w:val="nil"/>
            </w:tcBorders>
            <w:shd w:val="clear" w:color="auto" w:fill="auto"/>
            <w:noWrap/>
            <w:vAlign w:val="bottom"/>
            <w:hideMark/>
          </w:tcPr>
          <w:p w14:paraId="6F39F7CB"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8.95</w:t>
            </w:r>
          </w:p>
        </w:tc>
        <w:tc>
          <w:tcPr>
            <w:tcW w:w="848" w:type="dxa"/>
            <w:tcBorders>
              <w:top w:val="nil"/>
              <w:left w:val="nil"/>
              <w:bottom w:val="dotted" w:sz="4" w:space="0" w:color="auto"/>
              <w:right w:val="nil"/>
            </w:tcBorders>
            <w:shd w:val="clear" w:color="auto" w:fill="auto"/>
            <w:noWrap/>
            <w:vAlign w:val="bottom"/>
            <w:hideMark/>
          </w:tcPr>
          <w:p w14:paraId="1DE40921" w14:textId="2657EC01"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6C05DF" w:rsidRPr="00CB2D3C" w14:paraId="241A550B" w14:textId="77777777" w:rsidTr="006C05DF">
        <w:trPr>
          <w:trHeight w:val="300"/>
        </w:trPr>
        <w:tc>
          <w:tcPr>
            <w:tcW w:w="3744" w:type="dxa"/>
            <w:gridSpan w:val="4"/>
            <w:tcBorders>
              <w:top w:val="dotted" w:sz="4" w:space="0" w:color="auto"/>
              <w:left w:val="nil"/>
              <w:bottom w:val="nil"/>
              <w:right w:val="nil"/>
            </w:tcBorders>
            <w:shd w:val="clear" w:color="auto" w:fill="auto"/>
            <w:noWrap/>
            <w:vAlign w:val="bottom"/>
            <w:hideMark/>
          </w:tcPr>
          <w:p w14:paraId="1B8FC80E" w14:textId="77777777" w:rsidR="006C05DF" w:rsidRPr="00CB2D3C" w:rsidRDefault="006C05DF" w:rsidP="006C05DF">
            <w:pPr>
              <w:spacing w:after="0" w:line="240" w:lineRule="auto"/>
              <w:rPr>
                <w:rFonts w:ascii="Calibri" w:eastAsia="Times New Roman" w:hAnsi="Calibri" w:cs="Calibri"/>
                <w:i/>
                <w:iCs/>
                <w:color w:val="000000"/>
                <w:lang w:eastAsia="en-AU"/>
              </w:rPr>
            </w:pPr>
            <w:r w:rsidRPr="00CB2D3C">
              <w:rPr>
                <w:rFonts w:ascii="Calibri" w:eastAsia="Times New Roman" w:hAnsi="Calibri" w:cs="Calibri"/>
                <w:i/>
                <w:iCs/>
                <w:color w:val="000000"/>
                <w:lang w:eastAsia="en-AU"/>
              </w:rPr>
              <w:t>Vealer steer @ 225 kg liveweight</w:t>
            </w:r>
          </w:p>
        </w:tc>
        <w:tc>
          <w:tcPr>
            <w:tcW w:w="1072" w:type="dxa"/>
            <w:tcBorders>
              <w:top w:val="dotted" w:sz="4" w:space="0" w:color="auto"/>
              <w:left w:val="nil"/>
              <w:bottom w:val="nil"/>
              <w:right w:val="nil"/>
            </w:tcBorders>
            <w:shd w:val="clear" w:color="auto" w:fill="auto"/>
            <w:noWrap/>
            <w:vAlign w:val="bottom"/>
            <w:hideMark/>
          </w:tcPr>
          <w:p w14:paraId="75FA8F88" w14:textId="77777777" w:rsidR="006C05DF" w:rsidRPr="00CB2D3C" w:rsidRDefault="006C05DF" w:rsidP="006C05DF">
            <w:pPr>
              <w:spacing w:after="0" w:line="240" w:lineRule="auto"/>
              <w:rPr>
                <w:rFonts w:ascii="Calibri" w:eastAsia="Times New Roman" w:hAnsi="Calibri" w:cs="Calibri"/>
                <w:i/>
                <w:iCs/>
                <w:color w:val="000000"/>
                <w:lang w:eastAsia="en-AU"/>
              </w:rPr>
            </w:pPr>
          </w:p>
        </w:tc>
        <w:tc>
          <w:tcPr>
            <w:tcW w:w="1072" w:type="dxa"/>
            <w:tcBorders>
              <w:top w:val="dotted" w:sz="4" w:space="0" w:color="auto"/>
              <w:left w:val="nil"/>
              <w:bottom w:val="nil"/>
              <w:right w:val="nil"/>
            </w:tcBorders>
            <w:shd w:val="clear" w:color="auto" w:fill="auto"/>
            <w:noWrap/>
            <w:vAlign w:val="bottom"/>
            <w:hideMark/>
          </w:tcPr>
          <w:p w14:paraId="28615B6E" w14:textId="77777777" w:rsidR="006C05DF" w:rsidRPr="00CB2D3C" w:rsidRDefault="006C05DF" w:rsidP="006C05DF">
            <w:pPr>
              <w:spacing w:after="0" w:line="240" w:lineRule="auto"/>
              <w:rPr>
                <w:rFonts w:ascii="Times New Roman" w:eastAsia="Times New Roman" w:hAnsi="Times New Roman" w:cs="Times New Roman"/>
                <w:sz w:val="20"/>
                <w:szCs w:val="20"/>
                <w:lang w:eastAsia="en-AU"/>
              </w:rPr>
            </w:pPr>
          </w:p>
        </w:tc>
        <w:tc>
          <w:tcPr>
            <w:tcW w:w="1072" w:type="dxa"/>
            <w:tcBorders>
              <w:top w:val="dotted" w:sz="4" w:space="0" w:color="auto"/>
              <w:left w:val="nil"/>
              <w:bottom w:val="nil"/>
              <w:right w:val="nil"/>
            </w:tcBorders>
            <w:shd w:val="clear" w:color="auto" w:fill="auto"/>
            <w:noWrap/>
            <w:vAlign w:val="bottom"/>
            <w:hideMark/>
          </w:tcPr>
          <w:p w14:paraId="39FD4ABA" w14:textId="77777777" w:rsidR="006C05DF" w:rsidRPr="00CB2D3C" w:rsidRDefault="006C05DF" w:rsidP="006C05DF">
            <w:pPr>
              <w:spacing w:after="0" w:line="240" w:lineRule="auto"/>
              <w:rPr>
                <w:rFonts w:ascii="Times New Roman" w:eastAsia="Times New Roman" w:hAnsi="Times New Roman" w:cs="Times New Roman"/>
                <w:sz w:val="20"/>
                <w:szCs w:val="20"/>
                <w:lang w:eastAsia="en-AU"/>
              </w:rPr>
            </w:pPr>
          </w:p>
        </w:tc>
        <w:tc>
          <w:tcPr>
            <w:tcW w:w="1072" w:type="dxa"/>
            <w:tcBorders>
              <w:top w:val="dotted" w:sz="4" w:space="0" w:color="auto"/>
              <w:left w:val="nil"/>
              <w:bottom w:val="nil"/>
              <w:right w:val="nil"/>
            </w:tcBorders>
            <w:shd w:val="clear" w:color="auto" w:fill="auto"/>
            <w:noWrap/>
            <w:vAlign w:val="bottom"/>
            <w:hideMark/>
          </w:tcPr>
          <w:p w14:paraId="45288B26" w14:textId="77777777" w:rsidR="006C05DF" w:rsidRPr="00CB2D3C" w:rsidRDefault="006C05DF" w:rsidP="006C05DF">
            <w:pPr>
              <w:spacing w:after="0" w:line="240" w:lineRule="auto"/>
              <w:rPr>
                <w:rFonts w:ascii="Times New Roman" w:eastAsia="Times New Roman" w:hAnsi="Times New Roman" w:cs="Times New Roman"/>
                <w:sz w:val="20"/>
                <w:szCs w:val="20"/>
                <w:lang w:eastAsia="en-AU"/>
              </w:rPr>
            </w:pPr>
          </w:p>
        </w:tc>
        <w:tc>
          <w:tcPr>
            <w:tcW w:w="848" w:type="dxa"/>
            <w:tcBorders>
              <w:top w:val="dotted" w:sz="4" w:space="0" w:color="auto"/>
              <w:left w:val="nil"/>
              <w:bottom w:val="nil"/>
              <w:right w:val="nil"/>
            </w:tcBorders>
            <w:shd w:val="clear" w:color="auto" w:fill="auto"/>
            <w:noWrap/>
            <w:vAlign w:val="bottom"/>
            <w:hideMark/>
          </w:tcPr>
          <w:p w14:paraId="3F6F18E1" w14:textId="77777777" w:rsidR="006C05DF" w:rsidRPr="00CB2D3C" w:rsidRDefault="006C05DF" w:rsidP="006C05DF">
            <w:pPr>
              <w:spacing w:after="0" w:line="240" w:lineRule="auto"/>
              <w:rPr>
                <w:rFonts w:ascii="Times New Roman" w:eastAsia="Times New Roman" w:hAnsi="Times New Roman" w:cs="Times New Roman"/>
                <w:sz w:val="20"/>
                <w:szCs w:val="20"/>
                <w:lang w:eastAsia="en-AU"/>
              </w:rPr>
            </w:pPr>
          </w:p>
        </w:tc>
      </w:tr>
      <w:tr w:rsidR="006C05DF" w:rsidRPr="00CB2D3C" w14:paraId="6E456C31" w14:textId="77777777" w:rsidTr="00FB494A">
        <w:trPr>
          <w:trHeight w:val="300"/>
        </w:trPr>
        <w:tc>
          <w:tcPr>
            <w:tcW w:w="1200" w:type="dxa"/>
            <w:tcBorders>
              <w:top w:val="nil"/>
              <w:left w:val="nil"/>
              <w:bottom w:val="nil"/>
              <w:right w:val="nil"/>
            </w:tcBorders>
            <w:shd w:val="clear" w:color="auto" w:fill="auto"/>
            <w:noWrap/>
            <w:vAlign w:val="bottom"/>
            <w:hideMark/>
          </w:tcPr>
          <w:p w14:paraId="213D50A7"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848" w:type="dxa"/>
            <w:tcBorders>
              <w:top w:val="nil"/>
              <w:left w:val="nil"/>
              <w:bottom w:val="nil"/>
              <w:right w:val="nil"/>
            </w:tcBorders>
            <w:shd w:val="clear" w:color="auto" w:fill="auto"/>
            <w:noWrap/>
            <w:vAlign w:val="bottom"/>
            <w:hideMark/>
          </w:tcPr>
          <w:p w14:paraId="484BDF59"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4.29</w:t>
            </w:r>
          </w:p>
        </w:tc>
        <w:tc>
          <w:tcPr>
            <w:tcW w:w="848" w:type="dxa"/>
            <w:tcBorders>
              <w:top w:val="nil"/>
              <w:left w:val="nil"/>
              <w:bottom w:val="nil"/>
              <w:right w:val="nil"/>
            </w:tcBorders>
            <w:shd w:val="clear" w:color="auto" w:fill="auto"/>
            <w:noWrap/>
            <w:vAlign w:val="bottom"/>
            <w:hideMark/>
          </w:tcPr>
          <w:p w14:paraId="21C43A8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4.87</w:t>
            </w:r>
          </w:p>
        </w:tc>
        <w:tc>
          <w:tcPr>
            <w:tcW w:w="848" w:type="dxa"/>
            <w:tcBorders>
              <w:top w:val="nil"/>
              <w:left w:val="nil"/>
              <w:bottom w:val="nil"/>
              <w:right w:val="nil"/>
            </w:tcBorders>
            <w:shd w:val="clear" w:color="auto" w:fill="auto"/>
            <w:noWrap/>
            <w:vAlign w:val="bottom"/>
            <w:hideMark/>
          </w:tcPr>
          <w:p w14:paraId="0005A3F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6.24</w:t>
            </w:r>
          </w:p>
        </w:tc>
        <w:tc>
          <w:tcPr>
            <w:tcW w:w="1072" w:type="dxa"/>
            <w:tcBorders>
              <w:top w:val="nil"/>
              <w:left w:val="nil"/>
              <w:bottom w:val="nil"/>
              <w:right w:val="nil"/>
            </w:tcBorders>
            <w:shd w:val="clear" w:color="auto" w:fill="auto"/>
            <w:noWrap/>
            <w:vAlign w:val="bottom"/>
            <w:hideMark/>
          </w:tcPr>
          <w:p w14:paraId="7370BFB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7.62</w:t>
            </w:r>
          </w:p>
        </w:tc>
        <w:tc>
          <w:tcPr>
            <w:tcW w:w="1072" w:type="dxa"/>
            <w:tcBorders>
              <w:top w:val="nil"/>
              <w:left w:val="nil"/>
              <w:bottom w:val="nil"/>
              <w:right w:val="nil"/>
            </w:tcBorders>
            <w:shd w:val="clear" w:color="auto" w:fill="auto"/>
            <w:noWrap/>
            <w:vAlign w:val="center"/>
            <w:hideMark/>
          </w:tcPr>
          <w:p w14:paraId="47774F55" w14:textId="7A5EF132"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1072" w:type="dxa"/>
            <w:tcBorders>
              <w:top w:val="nil"/>
              <w:left w:val="nil"/>
              <w:bottom w:val="nil"/>
              <w:right w:val="nil"/>
            </w:tcBorders>
            <w:shd w:val="clear" w:color="auto" w:fill="auto"/>
            <w:noWrap/>
            <w:vAlign w:val="center"/>
            <w:hideMark/>
          </w:tcPr>
          <w:p w14:paraId="472B49B8" w14:textId="2757F26B"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1072" w:type="dxa"/>
            <w:tcBorders>
              <w:top w:val="nil"/>
              <w:left w:val="nil"/>
              <w:bottom w:val="nil"/>
              <w:right w:val="nil"/>
            </w:tcBorders>
            <w:shd w:val="clear" w:color="auto" w:fill="auto"/>
            <w:noWrap/>
            <w:vAlign w:val="center"/>
            <w:hideMark/>
          </w:tcPr>
          <w:p w14:paraId="62B7E984" w14:textId="73FBB208"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center"/>
            <w:hideMark/>
          </w:tcPr>
          <w:p w14:paraId="44864658" w14:textId="19E9E1D5"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C05DF" w:rsidRPr="00CB2D3C" w14:paraId="4B189A82" w14:textId="77777777" w:rsidTr="00FB494A">
        <w:trPr>
          <w:trHeight w:val="300"/>
        </w:trPr>
        <w:tc>
          <w:tcPr>
            <w:tcW w:w="1200" w:type="dxa"/>
            <w:tcBorders>
              <w:top w:val="nil"/>
              <w:left w:val="nil"/>
              <w:bottom w:val="nil"/>
              <w:right w:val="nil"/>
            </w:tcBorders>
            <w:shd w:val="clear" w:color="auto" w:fill="auto"/>
            <w:noWrap/>
            <w:vAlign w:val="bottom"/>
            <w:hideMark/>
          </w:tcPr>
          <w:p w14:paraId="785485EA"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848" w:type="dxa"/>
            <w:tcBorders>
              <w:top w:val="nil"/>
              <w:left w:val="nil"/>
              <w:bottom w:val="nil"/>
              <w:right w:val="nil"/>
            </w:tcBorders>
            <w:shd w:val="clear" w:color="auto" w:fill="auto"/>
            <w:noWrap/>
            <w:vAlign w:val="center"/>
            <w:hideMark/>
          </w:tcPr>
          <w:p w14:paraId="5DA2546C" w14:textId="4A249503"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378D9B29" w14:textId="78756D8D"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4E864B4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2.05</w:t>
            </w:r>
          </w:p>
        </w:tc>
        <w:tc>
          <w:tcPr>
            <w:tcW w:w="1072" w:type="dxa"/>
            <w:tcBorders>
              <w:top w:val="nil"/>
              <w:left w:val="nil"/>
              <w:bottom w:val="nil"/>
              <w:right w:val="nil"/>
            </w:tcBorders>
            <w:shd w:val="clear" w:color="auto" w:fill="auto"/>
            <w:noWrap/>
            <w:vAlign w:val="bottom"/>
            <w:hideMark/>
          </w:tcPr>
          <w:p w14:paraId="11021B3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1.74</w:t>
            </w:r>
          </w:p>
        </w:tc>
        <w:tc>
          <w:tcPr>
            <w:tcW w:w="1072" w:type="dxa"/>
            <w:tcBorders>
              <w:top w:val="nil"/>
              <w:left w:val="nil"/>
              <w:bottom w:val="nil"/>
              <w:right w:val="nil"/>
            </w:tcBorders>
            <w:shd w:val="clear" w:color="auto" w:fill="auto"/>
            <w:noWrap/>
            <w:vAlign w:val="bottom"/>
            <w:hideMark/>
          </w:tcPr>
          <w:p w14:paraId="18DBBB1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1.44</w:t>
            </w:r>
          </w:p>
        </w:tc>
        <w:tc>
          <w:tcPr>
            <w:tcW w:w="1072" w:type="dxa"/>
            <w:tcBorders>
              <w:top w:val="nil"/>
              <w:left w:val="nil"/>
              <w:bottom w:val="nil"/>
              <w:right w:val="nil"/>
            </w:tcBorders>
            <w:shd w:val="clear" w:color="auto" w:fill="auto"/>
            <w:noWrap/>
            <w:vAlign w:val="bottom"/>
            <w:hideMark/>
          </w:tcPr>
          <w:p w14:paraId="40A54995"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0.97</w:t>
            </w:r>
          </w:p>
        </w:tc>
        <w:tc>
          <w:tcPr>
            <w:tcW w:w="1072" w:type="dxa"/>
            <w:tcBorders>
              <w:top w:val="nil"/>
              <w:left w:val="nil"/>
              <w:bottom w:val="nil"/>
              <w:right w:val="nil"/>
            </w:tcBorders>
            <w:shd w:val="clear" w:color="auto" w:fill="auto"/>
            <w:noWrap/>
            <w:vAlign w:val="bottom"/>
            <w:hideMark/>
          </w:tcPr>
          <w:p w14:paraId="2004A602"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0.67</w:t>
            </w:r>
          </w:p>
        </w:tc>
        <w:tc>
          <w:tcPr>
            <w:tcW w:w="848" w:type="dxa"/>
            <w:tcBorders>
              <w:top w:val="nil"/>
              <w:left w:val="nil"/>
              <w:bottom w:val="nil"/>
              <w:right w:val="nil"/>
            </w:tcBorders>
            <w:shd w:val="clear" w:color="auto" w:fill="auto"/>
            <w:noWrap/>
            <w:vAlign w:val="bottom"/>
            <w:hideMark/>
          </w:tcPr>
          <w:p w14:paraId="6D615C23" w14:textId="7A10B854"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039968E1" w14:textId="77777777" w:rsidTr="00FB494A">
        <w:trPr>
          <w:trHeight w:val="300"/>
        </w:trPr>
        <w:tc>
          <w:tcPr>
            <w:tcW w:w="1200" w:type="dxa"/>
            <w:tcBorders>
              <w:top w:val="nil"/>
              <w:left w:val="nil"/>
              <w:bottom w:val="nil"/>
              <w:right w:val="nil"/>
            </w:tcBorders>
            <w:shd w:val="clear" w:color="auto" w:fill="auto"/>
            <w:noWrap/>
            <w:vAlign w:val="bottom"/>
            <w:hideMark/>
          </w:tcPr>
          <w:p w14:paraId="09EC475E"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848" w:type="dxa"/>
            <w:tcBorders>
              <w:top w:val="nil"/>
              <w:left w:val="nil"/>
              <w:bottom w:val="nil"/>
              <w:right w:val="nil"/>
            </w:tcBorders>
            <w:shd w:val="clear" w:color="auto" w:fill="auto"/>
            <w:noWrap/>
            <w:vAlign w:val="center"/>
            <w:hideMark/>
          </w:tcPr>
          <w:p w14:paraId="487AA855" w14:textId="4BF8B5C7"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24988DC9" w14:textId="1F62815D"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0B8427BF"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5.17</w:t>
            </w:r>
          </w:p>
        </w:tc>
        <w:tc>
          <w:tcPr>
            <w:tcW w:w="1072" w:type="dxa"/>
            <w:tcBorders>
              <w:top w:val="nil"/>
              <w:left w:val="nil"/>
              <w:bottom w:val="nil"/>
              <w:right w:val="nil"/>
            </w:tcBorders>
            <w:shd w:val="clear" w:color="auto" w:fill="auto"/>
            <w:noWrap/>
            <w:vAlign w:val="bottom"/>
            <w:hideMark/>
          </w:tcPr>
          <w:p w14:paraId="67F5880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6.15</w:t>
            </w:r>
          </w:p>
        </w:tc>
        <w:tc>
          <w:tcPr>
            <w:tcW w:w="1072" w:type="dxa"/>
            <w:tcBorders>
              <w:top w:val="nil"/>
              <w:left w:val="nil"/>
              <w:bottom w:val="nil"/>
              <w:right w:val="nil"/>
            </w:tcBorders>
            <w:shd w:val="clear" w:color="auto" w:fill="auto"/>
            <w:noWrap/>
            <w:vAlign w:val="bottom"/>
            <w:hideMark/>
          </w:tcPr>
          <w:p w14:paraId="5171475E"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7.16</w:t>
            </w:r>
          </w:p>
        </w:tc>
        <w:tc>
          <w:tcPr>
            <w:tcW w:w="1072" w:type="dxa"/>
            <w:tcBorders>
              <w:top w:val="nil"/>
              <w:left w:val="nil"/>
              <w:bottom w:val="nil"/>
              <w:right w:val="nil"/>
            </w:tcBorders>
            <w:shd w:val="clear" w:color="auto" w:fill="auto"/>
            <w:noWrap/>
            <w:vAlign w:val="bottom"/>
            <w:hideMark/>
          </w:tcPr>
          <w:p w14:paraId="01CBC98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8.20</w:t>
            </w:r>
          </w:p>
        </w:tc>
        <w:tc>
          <w:tcPr>
            <w:tcW w:w="1072" w:type="dxa"/>
            <w:tcBorders>
              <w:top w:val="nil"/>
              <w:left w:val="nil"/>
              <w:bottom w:val="nil"/>
              <w:right w:val="nil"/>
            </w:tcBorders>
            <w:shd w:val="clear" w:color="auto" w:fill="auto"/>
            <w:noWrap/>
            <w:vAlign w:val="bottom"/>
            <w:hideMark/>
          </w:tcPr>
          <w:p w14:paraId="01FEF47F"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9.25</w:t>
            </w:r>
          </w:p>
        </w:tc>
        <w:tc>
          <w:tcPr>
            <w:tcW w:w="848" w:type="dxa"/>
            <w:tcBorders>
              <w:top w:val="nil"/>
              <w:left w:val="nil"/>
              <w:bottom w:val="nil"/>
              <w:right w:val="nil"/>
            </w:tcBorders>
            <w:shd w:val="clear" w:color="auto" w:fill="auto"/>
            <w:noWrap/>
            <w:vAlign w:val="bottom"/>
            <w:hideMark/>
          </w:tcPr>
          <w:p w14:paraId="2CF66550" w14:textId="6E7C57A3"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01DA4158" w14:textId="77777777" w:rsidTr="00FB494A">
        <w:trPr>
          <w:trHeight w:val="300"/>
        </w:trPr>
        <w:tc>
          <w:tcPr>
            <w:tcW w:w="1200" w:type="dxa"/>
            <w:tcBorders>
              <w:top w:val="nil"/>
              <w:left w:val="nil"/>
              <w:bottom w:val="nil"/>
              <w:right w:val="nil"/>
            </w:tcBorders>
            <w:shd w:val="clear" w:color="auto" w:fill="auto"/>
            <w:noWrap/>
            <w:vAlign w:val="bottom"/>
            <w:hideMark/>
          </w:tcPr>
          <w:p w14:paraId="2F594220"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848" w:type="dxa"/>
            <w:tcBorders>
              <w:top w:val="nil"/>
              <w:left w:val="nil"/>
              <w:bottom w:val="nil"/>
              <w:right w:val="nil"/>
            </w:tcBorders>
            <w:shd w:val="clear" w:color="auto" w:fill="auto"/>
            <w:noWrap/>
            <w:vAlign w:val="center"/>
            <w:hideMark/>
          </w:tcPr>
          <w:p w14:paraId="0E4A9CEB" w14:textId="2109A01C"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5F72AE4C" w14:textId="0950050D"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4D958C06"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5.25</w:t>
            </w:r>
          </w:p>
        </w:tc>
        <w:tc>
          <w:tcPr>
            <w:tcW w:w="1072" w:type="dxa"/>
            <w:tcBorders>
              <w:top w:val="nil"/>
              <w:left w:val="nil"/>
              <w:bottom w:val="nil"/>
              <w:right w:val="nil"/>
            </w:tcBorders>
            <w:shd w:val="clear" w:color="auto" w:fill="auto"/>
            <w:noWrap/>
            <w:vAlign w:val="bottom"/>
            <w:hideMark/>
          </w:tcPr>
          <w:p w14:paraId="7D29AA0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6.26</w:t>
            </w:r>
          </w:p>
        </w:tc>
        <w:tc>
          <w:tcPr>
            <w:tcW w:w="1072" w:type="dxa"/>
            <w:tcBorders>
              <w:top w:val="nil"/>
              <w:left w:val="nil"/>
              <w:bottom w:val="nil"/>
              <w:right w:val="nil"/>
            </w:tcBorders>
            <w:shd w:val="clear" w:color="auto" w:fill="auto"/>
            <w:noWrap/>
            <w:vAlign w:val="bottom"/>
            <w:hideMark/>
          </w:tcPr>
          <w:p w14:paraId="426CC54E"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7.29</w:t>
            </w:r>
          </w:p>
        </w:tc>
        <w:tc>
          <w:tcPr>
            <w:tcW w:w="1072" w:type="dxa"/>
            <w:tcBorders>
              <w:top w:val="nil"/>
              <w:left w:val="nil"/>
              <w:bottom w:val="nil"/>
              <w:right w:val="nil"/>
            </w:tcBorders>
            <w:shd w:val="clear" w:color="auto" w:fill="auto"/>
            <w:noWrap/>
            <w:vAlign w:val="bottom"/>
            <w:hideMark/>
          </w:tcPr>
          <w:p w14:paraId="61DA176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8.34</w:t>
            </w:r>
          </w:p>
        </w:tc>
        <w:tc>
          <w:tcPr>
            <w:tcW w:w="1072" w:type="dxa"/>
            <w:tcBorders>
              <w:top w:val="nil"/>
              <w:left w:val="nil"/>
              <w:bottom w:val="nil"/>
              <w:right w:val="nil"/>
            </w:tcBorders>
            <w:shd w:val="clear" w:color="auto" w:fill="auto"/>
            <w:noWrap/>
            <w:vAlign w:val="bottom"/>
            <w:hideMark/>
          </w:tcPr>
          <w:p w14:paraId="06C1A57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9.42</w:t>
            </w:r>
          </w:p>
        </w:tc>
        <w:tc>
          <w:tcPr>
            <w:tcW w:w="848" w:type="dxa"/>
            <w:tcBorders>
              <w:top w:val="nil"/>
              <w:left w:val="nil"/>
              <w:bottom w:val="nil"/>
              <w:right w:val="nil"/>
            </w:tcBorders>
            <w:shd w:val="clear" w:color="auto" w:fill="auto"/>
            <w:noWrap/>
            <w:vAlign w:val="bottom"/>
            <w:hideMark/>
          </w:tcPr>
          <w:p w14:paraId="4DF66DAC" w14:textId="333B026D"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64A5FDB5" w14:textId="77777777" w:rsidTr="00FB494A">
        <w:trPr>
          <w:trHeight w:val="300"/>
        </w:trPr>
        <w:tc>
          <w:tcPr>
            <w:tcW w:w="1200" w:type="dxa"/>
            <w:tcBorders>
              <w:top w:val="nil"/>
              <w:left w:val="nil"/>
              <w:bottom w:val="nil"/>
              <w:right w:val="nil"/>
            </w:tcBorders>
            <w:shd w:val="clear" w:color="auto" w:fill="auto"/>
            <w:noWrap/>
            <w:vAlign w:val="bottom"/>
            <w:hideMark/>
          </w:tcPr>
          <w:p w14:paraId="2D0988FD"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848" w:type="dxa"/>
            <w:tcBorders>
              <w:top w:val="nil"/>
              <w:left w:val="nil"/>
              <w:bottom w:val="nil"/>
              <w:right w:val="nil"/>
            </w:tcBorders>
            <w:shd w:val="clear" w:color="auto" w:fill="auto"/>
            <w:noWrap/>
            <w:vAlign w:val="center"/>
            <w:hideMark/>
          </w:tcPr>
          <w:p w14:paraId="61D91858" w14:textId="5DDE8402"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6087CEEB" w14:textId="3C7B3B16"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5519FD3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5.02</w:t>
            </w:r>
          </w:p>
        </w:tc>
        <w:tc>
          <w:tcPr>
            <w:tcW w:w="1072" w:type="dxa"/>
            <w:tcBorders>
              <w:top w:val="nil"/>
              <w:left w:val="nil"/>
              <w:bottom w:val="nil"/>
              <w:right w:val="nil"/>
            </w:tcBorders>
            <w:shd w:val="clear" w:color="auto" w:fill="auto"/>
            <w:noWrap/>
            <w:vAlign w:val="bottom"/>
            <w:hideMark/>
          </w:tcPr>
          <w:p w14:paraId="6114EE4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5.96</w:t>
            </w:r>
          </w:p>
        </w:tc>
        <w:tc>
          <w:tcPr>
            <w:tcW w:w="1072" w:type="dxa"/>
            <w:tcBorders>
              <w:top w:val="nil"/>
              <w:left w:val="nil"/>
              <w:bottom w:val="nil"/>
              <w:right w:val="nil"/>
            </w:tcBorders>
            <w:shd w:val="clear" w:color="auto" w:fill="auto"/>
            <w:noWrap/>
            <w:vAlign w:val="bottom"/>
            <w:hideMark/>
          </w:tcPr>
          <w:p w14:paraId="7B059020"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6.93</w:t>
            </w:r>
          </w:p>
        </w:tc>
        <w:tc>
          <w:tcPr>
            <w:tcW w:w="1072" w:type="dxa"/>
            <w:tcBorders>
              <w:top w:val="nil"/>
              <w:left w:val="nil"/>
              <w:bottom w:val="nil"/>
              <w:right w:val="nil"/>
            </w:tcBorders>
            <w:shd w:val="clear" w:color="auto" w:fill="auto"/>
            <w:noWrap/>
            <w:vAlign w:val="bottom"/>
            <w:hideMark/>
          </w:tcPr>
          <w:p w14:paraId="1F770B45"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7.92</w:t>
            </w:r>
          </w:p>
        </w:tc>
        <w:tc>
          <w:tcPr>
            <w:tcW w:w="1072" w:type="dxa"/>
            <w:tcBorders>
              <w:top w:val="nil"/>
              <w:left w:val="nil"/>
              <w:bottom w:val="nil"/>
              <w:right w:val="nil"/>
            </w:tcBorders>
            <w:shd w:val="clear" w:color="auto" w:fill="auto"/>
            <w:noWrap/>
            <w:vAlign w:val="bottom"/>
            <w:hideMark/>
          </w:tcPr>
          <w:p w14:paraId="34F8226B"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8.93</w:t>
            </w:r>
          </w:p>
        </w:tc>
        <w:tc>
          <w:tcPr>
            <w:tcW w:w="848" w:type="dxa"/>
            <w:tcBorders>
              <w:top w:val="nil"/>
              <w:left w:val="nil"/>
              <w:bottom w:val="nil"/>
              <w:right w:val="nil"/>
            </w:tcBorders>
            <w:shd w:val="clear" w:color="auto" w:fill="auto"/>
            <w:noWrap/>
            <w:vAlign w:val="bottom"/>
            <w:hideMark/>
          </w:tcPr>
          <w:p w14:paraId="2E4D403C" w14:textId="79D8CCF6"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5F946991" w14:textId="77777777" w:rsidTr="00FB494A">
        <w:trPr>
          <w:trHeight w:val="300"/>
        </w:trPr>
        <w:tc>
          <w:tcPr>
            <w:tcW w:w="1200" w:type="dxa"/>
            <w:tcBorders>
              <w:top w:val="nil"/>
              <w:left w:val="nil"/>
              <w:bottom w:val="nil"/>
              <w:right w:val="nil"/>
            </w:tcBorders>
            <w:shd w:val="clear" w:color="auto" w:fill="auto"/>
            <w:noWrap/>
            <w:vAlign w:val="bottom"/>
            <w:hideMark/>
          </w:tcPr>
          <w:p w14:paraId="4F0306A2"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848" w:type="dxa"/>
            <w:tcBorders>
              <w:top w:val="nil"/>
              <w:left w:val="nil"/>
              <w:bottom w:val="nil"/>
              <w:right w:val="nil"/>
            </w:tcBorders>
            <w:shd w:val="clear" w:color="auto" w:fill="auto"/>
            <w:noWrap/>
            <w:vAlign w:val="center"/>
            <w:hideMark/>
          </w:tcPr>
          <w:p w14:paraId="422254AF" w14:textId="5E968638"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3A17A3A1" w14:textId="4FA7FA45"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37ED1A1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5.42</w:t>
            </w:r>
          </w:p>
        </w:tc>
        <w:tc>
          <w:tcPr>
            <w:tcW w:w="1072" w:type="dxa"/>
            <w:tcBorders>
              <w:top w:val="nil"/>
              <w:left w:val="nil"/>
              <w:bottom w:val="nil"/>
              <w:right w:val="nil"/>
            </w:tcBorders>
            <w:shd w:val="clear" w:color="auto" w:fill="auto"/>
            <w:noWrap/>
            <w:vAlign w:val="bottom"/>
            <w:hideMark/>
          </w:tcPr>
          <w:p w14:paraId="1E0F1D4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6.46</w:t>
            </w:r>
          </w:p>
        </w:tc>
        <w:tc>
          <w:tcPr>
            <w:tcW w:w="1072" w:type="dxa"/>
            <w:tcBorders>
              <w:top w:val="nil"/>
              <w:left w:val="nil"/>
              <w:bottom w:val="nil"/>
              <w:right w:val="nil"/>
            </w:tcBorders>
            <w:shd w:val="clear" w:color="auto" w:fill="auto"/>
            <w:noWrap/>
            <w:vAlign w:val="bottom"/>
            <w:hideMark/>
          </w:tcPr>
          <w:p w14:paraId="44E311B9"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7.54</w:t>
            </w:r>
          </w:p>
        </w:tc>
        <w:tc>
          <w:tcPr>
            <w:tcW w:w="1072" w:type="dxa"/>
            <w:tcBorders>
              <w:top w:val="nil"/>
              <w:left w:val="nil"/>
              <w:bottom w:val="nil"/>
              <w:right w:val="nil"/>
            </w:tcBorders>
            <w:shd w:val="clear" w:color="auto" w:fill="auto"/>
            <w:noWrap/>
            <w:vAlign w:val="bottom"/>
            <w:hideMark/>
          </w:tcPr>
          <w:p w14:paraId="562BB362"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8.64</w:t>
            </w:r>
          </w:p>
        </w:tc>
        <w:tc>
          <w:tcPr>
            <w:tcW w:w="1072" w:type="dxa"/>
            <w:tcBorders>
              <w:top w:val="nil"/>
              <w:left w:val="nil"/>
              <w:bottom w:val="nil"/>
              <w:right w:val="nil"/>
            </w:tcBorders>
            <w:shd w:val="clear" w:color="auto" w:fill="auto"/>
            <w:noWrap/>
            <w:vAlign w:val="bottom"/>
            <w:hideMark/>
          </w:tcPr>
          <w:p w14:paraId="658D93E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9.77</w:t>
            </w:r>
          </w:p>
        </w:tc>
        <w:tc>
          <w:tcPr>
            <w:tcW w:w="848" w:type="dxa"/>
            <w:tcBorders>
              <w:top w:val="nil"/>
              <w:left w:val="nil"/>
              <w:bottom w:val="nil"/>
              <w:right w:val="nil"/>
            </w:tcBorders>
            <w:shd w:val="clear" w:color="auto" w:fill="auto"/>
            <w:noWrap/>
            <w:vAlign w:val="bottom"/>
            <w:hideMark/>
          </w:tcPr>
          <w:p w14:paraId="036F4AC7" w14:textId="0D3BF082"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CB2D3C" w14:paraId="0BCD11BC" w14:textId="77777777" w:rsidTr="00FB494A">
        <w:trPr>
          <w:trHeight w:val="300"/>
        </w:trPr>
        <w:tc>
          <w:tcPr>
            <w:tcW w:w="1200" w:type="dxa"/>
            <w:tcBorders>
              <w:top w:val="nil"/>
              <w:left w:val="nil"/>
              <w:bottom w:val="nil"/>
              <w:right w:val="nil"/>
            </w:tcBorders>
            <w:shd w:val="clear" w:color="auto" w:fill="auto"/>
            <w:noWrap/>
            <w:vAlign w:val="bottom"/>
            <w:hideMark/>
          </w:tcPr>
          <w:p w14:paraId="5BA2BF22"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848" w:type="dxa"/>
            <w:tcBorders>
              <w:top w:val="nil"/>
              <w:left w:val="nil"/>
              <w:bottom w:val="nil"/>
              <w:right w:val="nil"/>
            </w:tcBorders>
            <w:shd w:val="clear" w:color="auto" w:fill="auto"/>
            <w:noWrap/>
            <w:vAlign w:val="center"/>
            <w:hideMark/>
          </w:tcPr>
          <w:p w14:paraId="0D8B64EE" w14:textId="7A39006E"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nil"/>
              <w:right w:val="nil"/>
            </w:tcBorders>
            <w:shd w:val="clear" w:color="auto" w:fill="auto"/>
            <w:noWrap/>
            <w:vAlign w:val="center"/>
            <w:hideMark/>
          </w:tcPr>
          <w:p w14:paraId="37ABAF51" w14:textId="77D27438" w:rsidR="006C05DF" w:rsidRPr="00CB2D3C"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848" w:type="dxa"/>
            <w:tcBorders>
              <w:top w:val="nil"/>
              <w:left w:val="nil"/>
              <w:bottom w:val="nil"/>
              <w:right w:val="nil"/>
            </w:tcBorders>
            <w:shd w:val="clear" w:color="auto" w:fill="auto"/>
            <w:noWrap/>
            <w:vAlign w:val="bottom"/>
            <w:hideMark/>
          </w:tcPr>
          <w:p w14:paraId="50717A63"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1.25</w:t>
            </w:r>
          </w:p>
        </w:tc>
        <w:tc>
          <w:tcPr>
            <w:tcW w:w="1072" w:type="dxa"/>
            <w:tcBorders>
              <w:top w:val="nil"/>
              <w:left w:val="nil"/>
              <w:bottom w:val="nil"/>
              <w:right w:val="nil"/>
            </w:tcBorders>
            <w:shd w:val="clear" w:color="auto" w:fill="auto"/>
            <w:noWrap/>
            <w:vAlign w:val="bottom"/>
            <w:hideMark/>
          </w:tcPr>
          <w:p w14:paraId="2C70F824"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2.44</w:t>
            </w:r>
          </w:p>
        </w:tc>
        <w:tc>
          <w:tcPr>
            <w:tcW w:w="1072" w:type="dxa"/>
            <w:tcBorders>
              <w:top w:val="nil"/>
              <w:left w:val="nil"/>
              <w:bottom w:val="nil"/>
              <w:right w:val="nil"/>
            </w:tcBorders>
            <w:shd w:val="clear" w:color="auto" w:fill="auto"/>
            <w:noWrap/>
            <w:vAlign w:val="bottom"/>
            <w:hideMark/>
          </w:tcPr>
          <w:p w14:paraId="04EC3E32"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3.70</w:t>
            </w:r>
          </w:p>
        </w:tc>
        <w:tc>
          <w:tcPr>
            <w:tcW w:w="1072" w:type="dxa"/>
            <w:tcBorders>
              <w:top w:val="nil"/>
              <w:left w:val="nil"/>
              <w:bottom w:val="nil"/>
              <w:right w:val="nil"/>
            </w:tcBorders>
            <w:shd w:val="clear" w:color="auto" w:fill="auto"/>
            <w:noWrap/>
            <w:vAlign w:val="bottom"/>
            <w:hideMark/>
          </w:tcPr>
          <w:p w14:paraId="761AB1B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5.03</w:t>
            </w:r>
          </w:p>
        </w:tc>
        <w:tc>
          <w:tcPr>
            <w:tcW w:w="1072" w:type="dxa"/>
            <w:tcBorders>
              <w:top w:val="nil"/>
              <w:left w:val="nil"/>
              <w:bottom w:val="nil"/>
              <w:right w:val="nil"/>
            </w:tcBorders>
            <w:shd w:val="clear" w:color="auto" w:fill="auto"/>
            <w:noWrap/>
            <w:vAlign w:val="bottom"/>
            <w:hideMark/>
          </w:tcPr>
          <w:p w14:paraId="7920CA77"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6.41</w:t>
            </w:r>
          </w:p>
        </w:tc>
        <w:tc>
          <w:tcPr>
            <w:tcW w:w="848" w:type="dxa"/>
            <w:tcBorders>
              <w:top w:val="nil"/>
              <w:left w:val="nil"/>
              <w:bottom w:val="nil"/>
              <w:right w:val="nil"/>
            </w:tcBorders>
            <w:shd w:val="clear" w:color="auto" w:fill="auto"/>
            <w:noWrap/>
            <w:vAlign w:val="bottom"/>
            <w:hideMark/>
          </w:tcPr>
          <w:p w14:paraId="7A042359" w14:textId="4F865782"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6C05DF" w:rsidRPr="00CB2D3C" w14:paraId="070627DA" w14:textId="77777777" w:rsidTr="00FB494A">
        <w:trPr>
          <w:trHeight w:val="300"/>
        </w:trPr>
        <w:tc>
          <w:tcPr>
            <w:tcW w:w="1200" w:type="dxa"/>
            <w:tcBorders>
              <w:top w:val="nil"/>
              <w:left w:val="nil"/>
              <w:bottom w:val="single" w:sz="4" w:space="0" w:color="auto"/>
              <w:right w:val="nil"/>
            </w:tcBorders>
            <w:shd w:val="clear" w:color="auto" w:fill="auto"/>
            <w:noWrap/>
            <w:vAlign w:val="bottom"/>
            <w:hideMark/>
          </w:tcPr>
          <w:p w14:paraId="552E0B46" w14:textId="77777777" w:rsidR="006C05DF" w:rsidRPr="00CB2D3C" w:rsidRDefault="006C05DF" w:rsidP="006C05DF">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848" w:type="dxa"/>
            <w:tcBorders>
              <w:top w:val="nil"/>
              <w:left w:val="nil"/>
              <w:bottom w:val="single" w:sz="4" w:space="0" w:color="auto"/>
              <w:right w:val="nil"/>
            </w:tcBorders>
            <w:shd w:val="clear" w:color="auto" w:fill="auto"/>
            <w:noWrap/>
            <w:vAlign w:val="center"/>
            <w:hideMark/>
          </w:tcPr>
          <w:p w14:paraId="62735C30" w14:textId="1BF41363"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single" w:sz="4" w:space="0" w:color="auto"/>
              <w:right w:val="nil"/>
            </w:tcBorders>
            <w:shd w:val="clear" w:color="auto" w:fill="auto"/>
            <w:noWrap/>
            <w:vAlign w:val="center"/>
            <w:hideMark/>
          </w:tcPr>
          <w:p w14:paraId="7EA47C85" w14:textId="605A1FF7" w:rsidR="006C05DF" w:rsidRPr="00CB2D3C"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848" w:type="dxa"/>
            <w:tcBorders>
              <w:top w:val="nil"/>
              <w:left w:val="nil"/>
              <w:bottom w:val="single" w:sz="4" w:space="0" w:color="auto"/>
              <w:right w:val="nil"/>
            </w:tcBorders>
            <w:shd w:val="clear" w:color="auto" w:fill="auto"/>
            <w:noWrap/>
            <w:vAlign w:val="bottom"/>
            <w:hideMark/>
          </w:tcPr>
          <w:p w14:paraId="0749E76A"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1.91</w:t>
            </w:r>
          </w:p>
        </w:tc>
        <w:tc>
          <w:tcPr>
            <w:tcW w:w="1072" w:type="dxa"/>
            <w:tcBorders>
              <w:top w:val="nil"/>
              <w:left w:val="nil"/>
              <w:bottom w:val="single" w:sz="4" w:space="0" w:color="auto"/>
              <w:right w:val="nil"/>
            </w:tcBorders>
            <w:shd w:val="clear" w:color="auto" w:fill="auto"/>
            <w:noWrap/>
            <w:vAlign w:val="bottom"/>
            <w:hideMark/>
          </w:tcPr>
          <w:p w14:paraId="393F92F8"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2.81</w:t>
            </w:r>
          </w:p>
        </w:tc>
        <w:tc>
          <w:tcPr>
            <w:tcW w:w="1072" w:type="dxa"/>
            <w:tcBorders>
              <w:top w:val="nil"/>
              <w:left w:val="nil"/>
              <w:bottom w:val="single" w:sz="4" w:space="0" w:color="auto"/>
              <w:right w:val="nil"/>
            </w:tcBorders>
            <w:shd w:val="clear" w:color="auto" w:fill="auto"/>
            <w:noWrap/>
            <w:vAlign w:val="bottom"/>
            <w:hideMark/>
          </w:tcPr>
          <w:p w14:paraId="56F5F62E"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3.73</w:t>
            </w:r>
          </w:p>
        </w:tc>
        <w:tc>
          <w:tcPr>
            <w:tcW w:w="1072" w:type="dxa"/>
            <w:tcBorders>
              <w:top w:val="nil"/>
              <w:left w:val="nil"/>
              <w:bottom w:val="single" w:sz="4" w:space="0" w:color="auto"/>
              <w:right w:val="nil"/>
            </w:tcBorders>
            <w:shd w:val="clear" w:color="auto" w:fill="auto"/>
            <w:noWrap/>
            <w:vAlign w:val="bottom"/>
            <w:hideMark/>
          </w:tcPr>
          <w:p w14:paraId="34F2247E"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4.67</w:t>
            </w:r>
          </w:p>
        </w:tc>
        <w:tc>
          <w:tcPr>
            <w:tcW w:w="1072" w:type="dxa"/>
            <w:tcBorders>
              <w:top w:val="nil"/>
              <w:left w:val="nil"/>
              <w:bottom w:val="single" w:sz="4" w:space="0" w:color="auto"/>
              <w:right w:val="nil"/>
            </w:tcBorders>
            <w:shd w:val="clear" w:color="auto" w:fill="auto"/>
            <w:noWrap/>
            <w:vAlign w:val="bottom"/>
            <w:hideMark/>
          </w:tcPr>
          <w:p w14:paraId="486ED130"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5.63</w:t>
            </w:r>
          </w:p>
        </w:tc>
        <w:tc>
          <w:tcPr>
            <w:tcW w:w="848" w:type="dxa"/>
            <w:tcBorders>
              <w:top w:val="nil"/>
              <w:left w:val="nil"/>
              <w:bottom w:val="single" w:sz="4" w:space="0" w:color="auto"/>
              <w:right w:val="nil"/>
            </w:tcBorders>
            <w:shd w:val="clear" w:color="auto" w:fill="auto"/>
            <w:noWrap/>
            <w:vAlign w:val="bottom"/>
            <w:hideMark/>
          </w:tcPr>
          <w:p w14:paraId="5E5BE8FD" w14:textId="77777777" w:rsidR="006C05DF" w:rsidRPr="00CB2D3C"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p>
        </w:tc>
      </w:tr>
    </w:tbl>
    <w:p w14:paraId="04D21DC9" w14:textId="2288C659" w:rsidR="00AB5C74" w:rsidRDefault="00AB5C74" w:rsidP="00AB5C74">
      <w:pPr>
        <w:spacing w:after="0" w:line="360" w:lineRule="auto"/>
        <w:jc w:val="both"/>
        <w:rPr>
          <w:rFonts w:eastAsia="ComputerModern-Regular" w:cstheme="minorHAnsi"/>
          <w:b/>
        </w:rPr>
      </w:pPr>
    </w:p>
    <w:p w14:paraId="4233DB1F" w14:textId="77777777" w:rsidR="0061101A" w:rsidRDefault="0061101A">
      <w:pPr>
        <w:rPr>
          <w:rFonts w:eastAsia="ComputerModern-Regular" w:cstheme="minorHAnsi"/>
          <w:b/>
        </w:rPr>
      </w:pPr>
      <w:r>
        <w:rPr>
          <w:rFonts w:eastAsia="ComputerModern-Regular" w:cstheme="minorHAnsi"/>
          <w:b/>
        </w:rPr>
        <w:br w:type="page"/>
      </w:r>
    </w:p>
    <w:p w14:paraId="087ECDF3" w14:textId="728061C6" w:rsidR="00AB5C74" w:rsidRDefault="00AB5C74" w:rsidP="00AB5C74">
      <w:pPr>
        <w:spacing w:after="0" w:line="360" w:lineRule="auto"/>
        <w:jc w:val="both"/>
        <w:rPr>
          <w:rFonts w:eastAsia="ComputerModern-Regular" w:cstheme="minorHAnsi"/>
          <w:b/>
        </w:rPr>
      </w:pPr>
      <w:r w:rsidRPr="00CB2D3C">
        <w:rPr>
          <w:rFonts w:eastAsia="ComputerModern-Regular" w:cstheme="minorHAnsi"/>
          <w:b/>
        </w:rPr>
        <w:lastRenderedPageBreak/>
        <w:t>Table 1</w:t>
      </w:r>
      <w:r>
        <w:rPr>
          <w:rFonts w:eastAsia="ComputerModern-Regular" w:cstheme="minorHAnsi"/>
          <w:b/>
        </w:rPr>
        <w:t>8</w:t>
      </w:r>
      <w:r w:rsidRPr="00CB2D3C">
        <w:rPr>
          <w:rFonts w:eastAsia="ComputerModern-Regular" w:cstheme="minorHAnsi"/>
          <w:b/>
        </w:rPr>
        <w:t xml:space="preserve">. </w:t>
      </w:r>
      <w:r>
        <w:rPr>
          <w:rFonts w:eastAsia="ComputerModern-Regular" w:cstheme="minorHAnsi"/>
          <w:b/>
        </w:rPr>
        <w:t>Total dry matter (DM) intake (% Liveweight) within each of the eight forage feeding systems for the five target markets</w:t>
      </w:r>
      <w:r w:rsidRPr="00CB2D3C">
        <w:rPr>
          <w:rFonts w:eastAsia="ComputerModern-Regular" w:cstheme="minorHAnsi"/>
          <w:b/>
        </w:rPr>
        <w:t>.</w:t>
      </w:r>
      <w:r w:rsidR="006C05DF">
        <w:rPr>
          <w:rFonts w:eastAsia="ComputerModern-Regular" w:cstheme="minorHAnsi"/>
          <w:b/>
        </w:rPr>
        <w:t xml:space="preserve"> Values highlighted in blue is the target growth rate based on achieving an intake level between 2.5 and 3.0 % of liveweight, except for the </w:t>
      </w:r>
      <w:r w:rsidR="00746083">
        <w:rPr>
          <w:rFonts w:eastAsia="ComputerModern-Regular" w:cstheme="minorHAnsi"/>
          <w:b/>
        </w:rPr>
        <w:t>GCHS2 system where higher intakes are achievable due to increased proportion of grain in the diet</w:t>
      </w:r>
      <w:r w:rsidR="006C05DF">
        <w:rPr>
          <w:rFonts w:eastAsia="ComputerModern-Regular" w:cstheme="minorHAnsi"/>
          <w:b/>
        </w:rPr>
        <w:t>.</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AB5C74" w:rsidRPr="00AB5C74" w14:paraId="25DD9608" w14:textId="77777777" w:rsidTr="00AB5C74">
        <w:trPr>
          <w:trHeight w:val="300"/>
        </w:trPr>
        <w:tc>
          <w:tcPr>
            <w:tcW w:w="960" w:type="dxa"/>
            <w:tcBorders>
              <w:top w:val="single" w:sz="4" w:space="0" w:color="auto"/>
              <w:left w:val="nil"/>
              <w:bottom w:val="nil"/>
              <w:right w:val="nil"/>
            </w:tcBorders>
            <w:shd w:val="clear" w:color="auto" w:fill="auto"/>
            <w:noWrap/>
            <w:vAlign w:val="bottom"/>
            <w:hideMark/>
          </w:tcPr>
          <w:p w14:paraId="5854D73E" w14:textId="77777777" w:rsidR="00AB5C74" w:rsidRPr="00AB5C74" w:rsidRDefault="00AB5C74" w:rsidP="00AB5C74">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 </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49D25A43" w14:textId="1BA1B4BB"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Growth Rate (kg/day</w:t>
            </w:r>
            <w:r w:rsidR="001056F1">
              <w:rPr>
                <w:rFonts w:ascii="Calibri" w:eastAsia="Times New Roman" w:hAnsi="Calibri" w:cs="Calibri"/>
                <w:color w:val="000000"/>
                <w:lang w:eastAsia="en-AU"/>
              </w:rPr>
              <w:t>)</w:t>
            </w:r>
          </w:p>
        </w:tc>
      </w:tr>
      <w:tr w:rsidR="00AB5C74" w:rsidRPr="00AB5C74" w14:paraId="78FCDBB0" w14:textId="77777777" w:rsidTr="00AB5C74">
        <w:trPr>
          <w:trHeight w:val="315"/>
        </w:trPr>
        <w:tc>
          <w:tcPr>
            <w:tcW w:w="960" w:type="dxa"/>
            <w:tcBorders>
              <w:top w:val="nil"/>
              <w:left w:val="nil"/>
              <w:bottom w:val="double" w:sz="6" w:space="0" w:color="auto"/>
              <w:right w:val="nil"/>
            </w:tcBorders>
            <w:shd w:val="clear" w:color="auto" w:fill="auto"/>
            <w:noWrap/>
            <w:vAlign w:val="bottom"/>
            <w:hideMark/>
          </w:tcPr>
          <w:p w14:paraId="40D174A4" w14:textId="77777777" w:rsidR="00AB5C74" w:rsidRPr="00AB5C74" w:rsidRDefault="00AB5C74" w:rsidP="00AB5C74">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System</w:t>
            </w:r>
          </w:p>
        </w:tc>
        <w:tc>
          <w:tcPr>
            <w:tcW w:w="960" w:type="dxa"/>
            <w:tcBorders>
              <w:top w:val="nil"/>
              <w:left w:val="nil"/>
              <w:bottom w:val="double" w:sz="6" w:space="0" w:color="auto"/>
              <w:right w:val="nil"/>
            </w:tcBorders>
            <w:shd w:val="clear" w:color="auto" w:fill="auto"/>
            <w:noWrap/>
            <w:vAlign w:val="bottom"/>
            <w:hideMark/>
          </w:tcPr>
          <w:p w14:paraId="3E749936"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0.15</w:t>
            </w:r>
          </w:p>
        </w:tc>
        <w:tc>
          <w:tcPr>
            <w:tcW w:w="960" w:type="dxa"/>
            <w:tcBorders>
              <w:top w:val="nil"/>
              <w:left w:val="nil"/>
              <w:bottom w:val="double" w:sz="6" w:space="0" w:color="auto"/>
              <w:right w:val="nil"/>
            </w:tcBorders>
            <w:shd w:val="clear" w:color="auto" w:fill="auto"/>
            <w:noWrap/>
            <w:vAlign w:val="bottom"/>
            <w:hideMark/>
          </w:tcPr>
          <w:p w14:paraId="1A267A18"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0.25</w:t>
            </w:r>
          </w:p>
        </w:tc>
        <w:tc>
          <w:tcPr>
            <w:tcW w:w="960" w:type="dxa"/>
            <w:tcBorders>
              <w:top w:val="nil"/>
              <w:left w:val="nil"/>
              <w:bottom w:val="double" w:sz="6" w:space="0" w:color="auto"/>
              <w:right w:val="nil"/>
            </w:tcBorders>
            <w:shd w:val="clear" w:color="auto" w:fill="auto"/>
            <w:noWrap/>
            <w:vAlign w:val="bottom"/>
            <w:hideMark/>
          </w:tcPr>
          <w:p w14:paraId="5126BD84"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0.50</w:t>
            </w:r>
          </w:p>
        </w:tc>
        <w:tc>
          <w:tcPr>
            <w:tcW w:w="960" w:type="dxa"/>
            <w:tcBorders>
              <w:top w:val="nil"/>
              <w:left w:val="nil"/>
              <w:bottom w:val="double" w:sz="6" w:space="0" w:color="auto"/>
              <w:right w:val="nil"/>
            </w:tcBorders>
            <w:shd w:val="clear" w:color="auto" w:fill="auto"/>
            <w:noWrap/>
            <w:vAlign w:val="bottom"/>
            <w:hideMark/>
          </w:tcPr>
          <w:p w14:paraId="56413FC7"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0.75</w:t>
            </w:r>
          </w:p>
        </w:tc>
        <w:tc>
          <w:tcPr>
            <w:tcW w:w="960" w:type="dxa"/>
            <w:tcBorders>
              <w:top w:val="nil"/>
              <w:left w:val="nil"/>
              <w:bottom w:val="double" w:sz="6" w:space="0" w:color="auto"/>
              <w:right w:val="nil"/>
            </w:tcBorders>
            <w:shd w:val="clear" w:color="auto" w:fill="auto"/>
            <w:noWrap/>
            <w:vAlign w:val="bottom"/>
            <w:hideMark/>
          </w:tcPr>
          <w:p w14:paraId="2038926E"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1.00</w:t>
            </w:r>
          </w:p>
        </w:tc>
        <w:tc>
          <w:tcPr>
            <w:tcW w:w="960" w:type="dxa"/>
            <w:tcBorders>
              <w:top w:val="nil"/>
              <w:left w:val="nil"/>
              <w:bottom w:val="double" w:sz="6" w:space="0" w:color="auto"/>
              <w:right w:val="nil"/>
            </w:tcBorders>
            <w:shd w:val="clear" w:color="auto" w:fill="auto"/>
            <w:noWrap/>
            <w:vAlign w:val="bottom"/>
            <w:hideMark/>
          </w:tcPr>
          <w:p w14:paraId="35565756"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1.25</w:t>
            </w:r>
          </w:p>
        </w:tc>
        <w:tc>
          <w:tcPr>
            <w:tcW w:w="960" w:type="dxa"/>
            <w:tcBorders>
              <w:top w:val="nil"/>
              <w:left w:val="nil"/>
              <w:bottom w:val="double" w:sz="6" w:space="0" w:color="auto"/>
              <w:right w:val="nil"/>
            </w:tcBorders>
            <w:shd w:val="clear" w:color="auto" w:fill="auto"/>
            <w:noWrap/>
            <w:vAlign w:val="bottom"/>
            <w:hideMark/>
          </w:tcPr>
          <w:p w14:paraId="4C613BC2"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1.50</w:t>
            </w:r>
          </w:p>
        </w:tc>
        <w:tc>
          <w:tcPr>
            <w:tcW w:w="960" w:type="dxa"/>
            <w:tcBorders>
              <w:top w:val="nil"/>
              <w:left w:val="nil"/>
              <w:bottom w:val="double" w:sz="6" w:space="0" w:color="auto"/>
              <w:right w:val="nil"/>
            </w:tcBorders>
            <w:shd w:val="clear" w:color="auto" w:fill="auto"/>
            <w:noWrap/>
            <w:vAlign w:val="bottom"/>
            <w:hideMark/>
          </w:tcPr>
          <w:p w14:paraId="493E6030" w14:textId="77777777" w:rsidR="00AB5C74" w:rsidRPr="00AB5C74" w:rsidRDefault="00AB5C74" w:rsidP="00AB5C74">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1.75</w:t>
            </w:r>
          </w:p>
        </w:tc>
      </w:tr>
      <w:tr w:rsidR="00AB5C74" w:rsidRPr="00AB5C74" w14:paraId="57F840CA" w14:textId="77777777" w:rsidTr="00AB5C74">
        <w:trPr>
          <w:trHeight w:val="315"/>
        </w:trPr>
        <w:tc>
          <w:tcPr>
            <w:tcW w:w="4800" w:type="dxa"/>
            <w:gridSpan w:val="5"/>
            <w:tcBorders>
              <w:top w:val="nil"/>
              <w:left w:val="nil"/>
              <w:bottom w:val="nil"/>
              <w:right w:val="nil"/>
            </w:tcBorders>
            <w:shd w:val="clear" w:color="auto" w:fill="auto"/>
            <w:noWrap/>
            <w:vAlign w:val="bottom"/>
            <w:hideMark/>
          </w:tcPr>
          <w:p w14:paraId="1784EF5E" w14:textId="77777777" w:rsidR="00AB5C74" w:rsidRPr="00AB5C74" w:rsidRDefault="00AB5C74" w:rsidP="00AB5C74">
            <w:pPr>
              <w:spacing w:after="0" w:line="240" w:lineRule="auto"/>
              <w:rPr>
                <w:rFonts w:ascii="Calibri" w:eastAsia="Times New Roman" w:hAnsi="Calibri" w:cs="Calibri"/>
                <w:i/>
                <w:iCs/>
                <w:color w:val="000000"/>
                <w:lang w:eastAsia="en-AU"/>
              </w:rPr>
            </w:pPr>
            <w:r w:rsidRPr="00AB5C74">
              <w:rPr>
                <w:rFonts w:ascii="Calibri" w:eastAsia="Times New Roman" w:hAnsi="Calibri" w:cs="Calibri"/>
                <w:i/>
                <w:iCs/>
                <w:color w:val="000000"/>
                <w:lang w:eastAsia="en-AU"/>
              </w:rPr>
              <w:t>MSA and Trade steer @ 300 kg liveweight</w:t>
            </w:r>
          </w:p>
        </w:tc>
        <w:tc>
          <w:tcPr>
            <w:tcW w:w="960" w:type="dxa"/>
            <w:tcBorders>
              <w:top w:val="nil"/>
              <w:left w:val="nil"/>
              <w:bottom w:val="nil"/>
              <w:right w:val="nil"/>
            </w:tcBorders>
            <w:shd w:val="clear" w:color="auto" w:fill="auto"/>
            <w:noWrap/>
            <w:vAlign w:val="bottom"/>
            <w:hideMark/>
          </w:tcPr>
          <w:p w14:paraId="61DFA983" w14:textId="77777777" w:rsidR="00AB5C74" w:rsidRPr="00AB5C74" w:rsidRDefault="00AB5C74" w:rsidP="00AB5C74">
            <w:pPr>
              <w:spacing w:after="0" w:line="240" w:lineRule="auto"/>
              <w:rPr>
                <w:rFonts w:ascii="Calibri" w:eastAsia="Times New Roman" w:hAnsi="Calibri" w:cs="Calibri"/>
                <w:i/>
                <w:iCs/>
                <w:color w:val="000000"/>
                <w:lang w:eastAsia="en-AU"/>
              </w:rPr>
            </w:pPr>
          </w:p>
        </w:tc>
        <w:tc>
          <w:tcPr>
            <w:tcW w:w="960" w:type="dxa"/>
            <w:tcBorders>
              <w:top w:val="nil"/>
              <w:left w:val="nil"/>
              <w:bottom w:val="nil"/>
              <w:right w:val="nil"/>
            </w:tcBorders>
            <w:shd w:val="clear" w:color="auto" w:fill="auto"/>
            <w:noWrap/>
            <w:vAlign w:val="bottom"/>
            <w:hideMark/>
          </w:tcPr>
          <w:p w14:paraId="5C76E18D" w14:textId="77777777" w:rsidR="00AB5C74" w:rsidRPr="00AB5C74" w:rsidRDefault="00AB5C74" w:rsidP="00AB5C74">
            <w:pPr>
              <w:spacing w:after="0" w:line="240" w:lineRule="auto"/>
              <w:jc w:val="cente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57B7CBB1" w14:textId="77777777" w:rsidR="00AB5C74" w:rsidRPr="00AB5C74" w:rsidRDefault="00AB5C74" w:rsidP="00AB5C74">
            <w:pPr>
              <w:spacing w:after="0" w:line="240" w:lineRule="auto"/>
              <w:jc w:val="cente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10E2D9A" w14:textId="77777777" w:rsidR="00AB5C74" w:rsidRPr="00AB5C74" w:rsidRDefault="00AB5C74" w:rsidP="00AB5C74">
            <w:pPr>
              <w:spacing w:after="0" w:line="240" w:lineRule="auto"/>
              <w:jc w:val="center"/>
              <w:rPr>
                <w:rFonts w:ascii="Times New Roman" w:eastAsia="Times New Roman" w:hAnsi="Times New Roman" w:cs="Times New Roman"/>
                <w:sz w:val="20"/>
                <w:szCs w:val="20"/>
                <w:lang w:eastAsia="en-AU"/>
              </w:rPr>
            </w:pPr>
          </w:p>
        </w:tc>
      </w:tr>
      <w:tr w:rsidR="006C05DF" w:rsidRPr="00AB5C74" w14:paraId="12F54DCA" w14:textId="77777777" w:rsidTr="006C05DF">
        <w:trPr>
          <w:trHeight w:val="300"/>
        </w:trPr>
        <w:tc>
          <w:tcPr>
            <w:tcW w:w="960" w:type="dxa"/>
            <w:tcBorders>
              <w:top w:val="nil"/>
              <w:left w:val="nil"/>
              <w:bottom w:val="nil"/>
              <w:right w:val="nil"/>
            </w:tcBorders>
            <w:shd w:val="clear" w:color="auto" w:fill="auto"/>
            <w:noWrap/>
            <w:vAlign w:val="bottom"/>
            <w:hideMark/>
          </w:tcPr>
          <w:p w14:paraId="69DA6909"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7AFC6E6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1.89</w:t>
            </w:r>
          </w:p>
        </w:tc>
        <w:tc>
          <w:tcPr>
            <w:tcW w:w="960" w:type="dxa"/>
            <w:tcBorders>
              <w:top w:val="nil"/>
              <w:left w:val="nil"/>
              <w:bottom w:val="nil"/>
              <w:right w:val="nil"/>
            </w:tcBorders>
            <w:shd w:val="clear" w:color="auto" w:fill="auto"/>
            <w:noWrap/>
            <w:vAlign w:val="bottom"/>
            <w:hideMark/>
          </w:tcPr>
          <w:p w14:paraId="4125954E"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2.16</w:t>
            </w:r>
          </w:p>
        </w:tc>
        <w:tc>
          <w:tcPr>
            <w:tcW w:w="960" w:type="dxa"/>
            <w:tcBorders>
              <w:top w:val="nil"/>
              <w:left w:val="nil"/>
              <w:bottom w:val="nil"/>
              <w:right w:val="nil"/>
            </w:tcBorders>
            <w:shd w:val="clear" w:color="auto" w:fill="BDD6EE" w:themeFill="accent1" w:themeFillTint="66"/>
            <w:noWrap/>
            <w:vAlign w:val="bottom"/>
            <w:hideMark/>
          </w:tcPr>
          <w:p w14:paraId="59DDAA4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2.73</w:t>
            </w:r>
          </w:p>
        </w:tc>
        <w:tc>
          <w:tcPr>
            <w:tcW w:w="960" w:type="dxa"/>
            <w:tcBorders>
              <w:top w:val="nil"/>
              <w:left w:val="nil"/>
              <w:bottom w:val="nil"/>
              <w:right w:val="nil"/>
            </w:tcBorders>
            <w:shd w:val="clear" w:color="auto" w:fill="auto"/>
            <w:noWrap/>
            <w:vAlign w:val="bottom"/>
            <w:hideMark/>
          </w:tcPr>
          <w:p w14:paraId="27DA309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3.30</w:t>
            </w:r>
          </w:p>
        </w:tc>
        <w:tc>
          <w:tcPr>
            <w:tcW w:w="960" w:type="dxa"/>
            <w:tcBorders>
              <w:top w:val="nil"/>
              <w:left w:val="nil"/>
              <w:bottom w:val="nil"/>
              <w:right w:val="nil"/>
            </w:tcBorders>
            <w:shd w:val="clear" w:color="auto" w:fill="auto"/>
            <w:noWrap/>
            <w:vAlign w:val="center"/>
            <w:hideMark/>
          </w:tcPr>
          <w:p w14:paraId="78863584" w14:textId="62808BFD"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4FBFF90C" w14:textId="78876164"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12C21103" w14:textId="7CB03C86"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3A1356CA" w14:textId="100EE2FC"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C05DF" w:rsidRPr="00AB5C74" w14:paraId="184CE2D3" w14:textId="77777777" w:rsidTr="006C05DF">
        <w:trPr>
          <w:trHeight w:val="300"/>
        </w:trPr>
        <w:tc>
          <w:tcPr>
            <w:tcW w:w="960" w:type="dxa"/>
            <w:tcBorders>
              <w:top w:val="nil"/>
              <w:left w:val="nil"/>
              <w:bottom w:val="nil"/>
              <w:right w:val="nil"/>
            </w:tcBorders>
            <w:shd w:val="clear" w:color="auto" w:fill="auto"/>
            <w:noWrap/>
            <w:vAlign w:val="bottom"/>
            <w:hideMark/>
          </w:tcPr>
          <w:p w14:paraId="67B60005"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4C2B9E27" w14:textId="6EAC563D"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05F0BF2" w14:textId="64755818"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195A0B3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2.20</w:t>
            </w:r>
          </w:p>
        </w:tc>
        <w:tc>
          <w:tcPr>
            <w:tcW w:w="960" w:type="dxa"/>
            <w:tcBorders>
              <w:top w:val="nil"/>
              <w:left w:val="nil"/>
              <w:bottom w:val="nil"/>
              <w:right w:val="nil"/>
            </w:tcBorders>
            <w:shd w:val="clear" w:color="auto" w:fill="auto"/>
            <w:noWrap/>
            <w:vAlign w:val="bottom"/>
            <w:hideMark/>
          </w:tcPr>
          <w:p w14:paraId="2E6D480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2.53</w:t>
            </w:r>
          </w:p>
        </w:tc>
        <w:tc>
          <w:tcPr>
            <w:tcW w:w="960" w:type="dxa"/>
            <w:tcBorders>
              <w:top w:val="nil"/>
              <w:left w:val="nil"/>
              <w:right w:val="nil"/>
            </w:tcBorders>
            <w:shd w:val="clear" w:color="auto" w:fill="auto"/>
            <w:noWrap/>
            <w:vAlign w:val="bottom"/>
            <w:hideMark/>
          </w:tcPr>
          <w:p w14:paraId="3171D2F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2.85</w:t>
            </w:r>
          </w:p>
        </w:tc>
        <w:tc>
          <w:tcPr>
            <w:tcW w:w="960" w:type="dxa"/>
            <w:tcBorders>
              <w:top w:val="nil"/>
              <w:left w:val="nil"/>
              <w:bottom w:val="nil"/>
              <w:right w:val="nil"/>
            </w:tcBorders>
            <w:shd w:val="clear" w:color="auto" w:fill="BDD6EE" w:themeFill="accent1" w:themeFillTint="66"/>
            <w:noWrap/>
            <w:vAlign w:val="bottom"/>
            <w:hideMark/>
          </w:tcPr>
          <w:p w14:paraId="76B843E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3.14</w:t>
            </w:r>
          </w:p>
        </w:tc>
        <w:tc>
          <w:tcPr>
            <w:tcW w:w="960" w:type="dxa"/>
            <w:tcBorders>
              <w:top w:val="nil"/>
              <w:left w:val="nil"/>
              <w:bottom w:val="nil"/>
              <w:right w:val="nil"/>
            </w:tcBorders>
            <w:shd w:val="clear" w:color="auto" w:fill="auto"/>
            <w:noWrap/>
            <w:vAlign w:val="bottom"/>
            <w:hideMark/>
          </w:tcPr>
          <w:p w14:paraId="161292E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3.45</w:t>
            </w:r>
          </w:p>
        </w:tc>
        <w:tc>
          <w:tcPr>
            <w:tcW w:w="960" w:type="dxa"/>
            <w:tcBorders>
              <w:top w:val="nil"/>
              <w:left w:val="nil"/>
              <w:bottom w:val="nil"/>
              <w:right w:val="nil"/>
            </w:tcBorders>
            <w:shd w:val="clear" w:color="auto" w:fill="auto"/>
            <w:noWrap/>
            <w:vAlign w:val="bottom"/>
            <w:hideMark/>
          </w:tcPr>
          <w:p w14:paraId="619B27A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3.77</w:t>
            </w:r>
          </w:p>
        </w:tc>
      </w:tr>
      <w:tr w:rsidR="006C05DF" w:rsidRPr="00AB5C74" w14:paraId="136F9ED3" w14:textId="77777777" w:rsidTr="006C05DF">
        <w:trPr>
          <w:trHeight w:val="300"/>
        </w:trPr>
        <w:tc>
          <w:tcPr>
            <w:tcW w:w="960" w:type="dxa"/>
            <w:tcBorders>
              <w:top w:val="nil"/>
              <w:left w:val="nil"/>
              <w:bottom w:val="nil"/>
              <w:right w:val="nil"/>
            </w:tcBorders>
            <w:shd w:val="clear" w:color="auto" w:fill="auto"/>
            <w:noWrap/>
            <w:vAlign w:val="bottom"/>
            <w:hideMark/>
          </w:tcPr>
          <w:p w14:paraId="58A6721F"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0474F551" w14:textId="04C18D54"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15F3E70A" w14:textId="1057859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48F3307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2.14</w:t>
            </w:r>
          </w:p>
        </w:tc>
        <w:tc>
          <w:tcPr>
            <w:tcW w:w="960" w:type="dxa"/>
            <w:tcBorders>
              <w:top w:val="nil"/>
              <w:left w:val="nil"/>
              <w:bottom w:val="nil"/>
              <w:right w:val="nil"/>
            </w:tcBorders>
            <w:shd w:val="clear" w:color="auto" w:fill="auto"/>
            <w:noWrap/>
            <w:vAlign w:val="bottom"/>
            <w:hideMark/>
          </w:tcPr>
          <w:p w14:paraId="34972A2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2.54</w:t>
            </w:r>
          </w:p>
        </w:tc>
        <w:tc>
          <w:tcPr>
            <w:tcW w:w="960" w:type="dxa"/>
            <w:tcBorders>
              <w:top w:val="nil"/>
              <w:left w:val="nil"/>
              <w:right w:val="nil"/>
            </w:tcBorders>
            <w:shd w:val="clear" w:color="auto" w:fill="BDD6EE" w:themeFill="accent1" w:themeFillTint="66"/>
            <w:noWrap/>
            <w:vAlign w:val="bottom"/>
            <w:hideMark/>
          </w:tcPr>
          <w:p w14:paraId="2639341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2.93</w:t>
            </w:r>
          </w:p>
        </w:tc>
        <w:tc>
          <w:tcPr>
            <w:tcW w:w="960" w:type="dxa"/>
            <w:tcBorders>
              <w:top w:val="nil"/>
              <w:left w:val="nil"/>
              <w:bottom w:val="nil"/>
              <w:right w:val="nil"/>
            </w:tcBorders>
            <w:shd w:val="clear" w:color="auto" w:fill="auto"/>
            <w:noWrap/>
            <w:vAlign w:val="bottom"/>
            <w:hideMark/>
          </w:tcPr>
          <w:p w14:paraId="7B8F73D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3.33</w:t>
            </w:r>
          </w:p>
        </w:tc>
        <w:tc>
          <w:tcPr>
            <w:tcW w:w="960" w:type="dxa"/>
            <w:tcBorders>
              <w:top w:val="nil"/>
              <w:left w:val="nil"/>
              <w:bottom w:val="nil"/>
              <w:right w:val="nil"/>
            </w:tcBorders>
            <w:shd w:val="clear" w:color="auto" w:fill="auto"/>
            <w:noWrap/>
            <w:vAlign w:val="bottom"/>
            <w:hideMark/>
          </w:tcPr>
          <w:p w14:paraId="495B44F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3.74</w:t>
            </w:r>
          </w:p>
        </w:tc>
        <w:tc>
          <w:tcPr>
            <w:tcW w:w="960" w:type="dxa"/>
            <w:tcBorders>
              <w:top w:val="nil"/>
              <w:left w:val="nil"/>
              <w:bottom w:val="nil"/>
              <w:right w:val="nil"/>
            </w:tcBorders>
            <w:shd w:val="clear" w:color="auto" w:fill="auto"/>
            <w:noWrap/>
            <w:vAlign w:val="bottom"/>
            <w:hideMark/>
          </w:tcPr>
          <w:p w14:paraId="4D716D01" w14:textId="0493248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69616824" w14:textId="77777777" w:rsidTr="006C05DF">
        <w:trPr>
          <w:trHeight w:val="300"/>
        </w:trPr>
        <w:tc>
          <w:tcPr>
            <w:tcW w:w="960" w:type="dxa"/>
            <w:tcBorders>
              <w:top w:val="nil"/>
              <w:left w:val="nil"/>
              <w:bottom w:val="nil"/>
              <w:right w:val="nil"/>
            </w:tcBorders>
            <w:shd w:val="clear" w:color="auto" w:fill="auto"/>
            <w:noWrap/>
            <w:vAlign w:val="bottom"/>
            <w:hideMark/>
          </w:tcPr>
          <w:p w14:paraId="3C2CC7DD"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1CFC4081" w14:textId="08ADB76C"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144358D4" w14:textId="0B62667B"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76B366D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2.17</w:t>
            </w:r>
          </w:p>
        </w:tc>
        <w:tc>
          <w:tcPr>
            <w:tcW w:w="960" w:type="dxa"/>
            <w:tcBorders>
              <w:top w:val="nil"/>
              <w:left w:val="nil"/>
              <w:bottom w:val="nil"/>
              <w:right w:val="nil"/>
            </w:tcBorders>
            <w:shd w:val="clear" w:color="auto" w:fill="auto"/>
            <w:noWrap/>
            <w:vAlign w:val="bottom"/>
            <w:hideMark/>
          </w:tcPr>
          <w:p w14:paraId="5B7C9421"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2.58</w:t>
            </w:r>
          </w:p>
        </w:tc>
        <w:tc>
          <w:tcPr>
            <w:tcW w:w="960" w:type="dxa"/>
            <w:tcBorders>
              <w:top w:val="nil"/>
              <w:left w:val="nil"/>
              <w:right w:val="nil"/>
            </w:tcBorders>
            <w:shd w:val="clear" w:color="auto" w:fill="BDD6EE" w:themeFill="accent1" w:themeFillTint="66"/>
            <w:noWrap/>
            <w:vAlign w:val="bottom"/>
            <w:hideMark/>
          </w:tcPr>
          <w:p w14:paraId="554B89F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2.98</w:t>
            </w:r>
          </w:p>
        </w:tc>
        <w:tc>
          <w:tcPr>
            <w:tcW w:w="960" w:type="dxa"/>
            <w:tcBorders>
              <w:top w:val="nil"/>
              <w:left w:val="nil"/>
              <w:bottom w:val="nil"/>
              <w:right w:val="nil"/>
            </w:tcBorders>
            <w:shd w:val="clear" w:color="auto" w:fill="auto"/>
            <w:noWrap/>
            <w:vAlign w:val="bottom"/>
            <w:hideMark/>
          </w:tcPr>
          <w:p w14:paraId="4DF953C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3.39</w:t>
            </w:r>
          </w:p>
        </w:tc>
        <w:tc>
          <w:tcPr>
            <w:tcW w:w="960" w:type="dxa"/>
            <w:tcBorders>
              <w:top w:val="nil"/>
              <w:left w:val="nil"/>
              <w:bottom w:val="nil"/>
              <w:right w:val="nil"/>
            </w:tcBorders>
            <w:shd w:val="clear" w:color="auto" w:fill="auto"/>
            <w:noWrap/>
            <w:vAlign w:val="bottom"/>
            <w:hideMark/>
          </w:tcPr>
          <w:p w14:paraId="710FBAD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3.80</w:t>
            </w:r>
          </w:p>
        </w:tc>
        <w:tc>
          <w:tcPr>
            <w:tcW w:w="960" w:type="dxa"/>
            <w:tcBorders>
              <w:top w:val="nil"/>
              <w:left w:val="nil"/>
              <w:bottom w:val="nil"/>
              <w:right w:val="nil"/>
            </w:tcBorders>
            <w:shd w:val="clear" w:color="auto" w:fill="auto"/>
            <w:noWrap/>
            <w:vAlign w:val="bottom"/>
            <w:hideMark/>
          </w:tcPr>
          <w:p w14:paraId="03803AEE" w14:textId="1BECC933"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2C81BB95" w14:textId="77777777" w:rsidTr="006C05DF">
        <w:trPr>
          <w:trHeight w:val="300"/>
        </w:trPr>
        <w:tc>
          <w:tcPr>
            <w:tcW w:w="960" w:type="dxa"/>
            <w:tcBorders>
              <w:top w:val="nil"/>
              <w:left w:val="nil"/>
              <w:bottom w:val="nil"/>
              <w:right w:val="nil"/>
            </w:tcBorders>
            <w:shd w:val="clear" w:color="auto" w:fill="auto"/>
            <w:noWrap/>
            <w:vAlign w:val="bottom"/>
            <w:hideMark/>
          </w:tcPr>
          <w:p w14:paraId="58E5294F"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6A6E9BAE" w14:textId="590231A8"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0575634" w14:textId="4437E3FB"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2192C34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2.07</w:t>
            </w:r>
          </w:p>
        </w:tc>
        <w:tc>
          <w:tcPr>
            <w:tcW w:w="960" w:type="dxa"/>
            <w:tcBorders>
              <w:top w:val="nil"/>
              <w:left w:val="nil"/>
              <w:right w:val="nil"/>
            </w:tcBorders>
            <w:shd w:val="clear" w:color="auto" w:fill="auto"/>
            <w:noWrap/>
            <w:vAlign w:val="bottom"/>
            <w:hideMark/>
          </w:tcPr>
          <w:p w14:paraId="1659A7E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2.46</w:t>
            </w:r>
          </w:p>
        </w:tc>
        <w:tc>
          <w:tcPr>
            <w:tcW w:w="960" w:type="dxa"/>
            <w:tcBorders>
              <w:top w:val="nil"/>
              <w:left w:val="nil"/>
              <w:bottom w:val="nil"/>
              <w:right w:val="nil"/>
            </w:tcBorders>
            <w:shd w:val="clear" w:color="auto" w:fill="BDD6EE" w:themeFill="accent1" w:themeFillTint="66"/>
            <w:noWrap/>
            <w:vAlign w:val="bottom"/>
            <w:hideMark/>
          </w:tcPr>
          <w:p w14:paraId="088BE6A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2.84</w:t>
            </w:r>
          </w:p>
        </w:tc>
        <w:tc>
          <w:tcPr>
            <w:tcW w:w="960" w:type="dxa"/>
            <w:tcBorders>
              <w:top w:val="nil"/>
              <w:left w:val="nil"/>
              <w:bottom w:val="nil"/>
              <w:right w:val="nil"/>
            </w:tcBorders>
            <w:shd w:val="clear" w:color="auto" w:fill="auto"/>
            <w:noWrap/>
            <w:vAlign w:val="bottom"/>
            <w:hideMark/>
          </w:tcPr>
          <w:p w14:paraId="7A1B2C1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3.22</w:t>
            </w:r>
          </w:p>
        </w:tc>
        <w:tc>
          <w:tcPr>
            <w:tcW w:w="960" w:type="dxa"/>
            <w:tcBorders>
              <w:top w:val="nil"/>
              <w:left w:val="nil"/>
              <w:bottom w:val="nil"/>
              <w:right w:val="nil"/>
            </w:tcBorders>
            <w:shd w:val="clear" w:color="auto" w:fill="auto"/>
            <w:noWrap/>
            <w:vAlign w:val="bottom"/>
            <w:hideMark/>
          </w:tcPr>
          <w:p w14:paraId="7F774F6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3.61</w:t>
            </w:r>
          </w:p>
        </w:tc>
        <w:tc>
          <w:tcPr>
            <w:tcW w:w="960" w:type="dxa"/>
            <w:tcBorders>
              <w:top w:val="nil"/>
              <w:left w:val="nil"/>
              <w:bottom w:val="nil"/>
              <w:right w:val="nil"/>
            </w:tcBorders>
            <w:shd w:val="clear" w:color="auto" w:fill="auto"/>
            <w:noWrap/>
            <w:vAlign w:val="bottom"/>
            <w:hideMark/>
          </w:tcPr>
          <w:p w14:paraId="1F2D6B7F" w14:textId="65EF7CEC"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546DF9EA" w14:textId="77777777" w:rsidTr="006C05DF">
        <w:trPr>
          <w:trHeight w:val="300"/>
        </w:trPr>
        <w:tc>
          <w:tcPr>
            <w:tcW w:w="960" w:type="dxa"/>
            <w:tcBorders>
              <w:top w:val="nil"/>
              <w:left w:val="nil"/>
              <w:bottom w:val="nil"/>
              <w:right w:val="nil"/>
            </w:tcBorders>
            <w:shd w:val="clear" w:color="auto" w:fill="auto"/>
            <w:noWrap/>
            <w:vAlign w:val="bottom"/>
            <w:hideMark/>
          </w:tcPr>
          <w:p w14:paraId="080611CF"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6BE5DB08" w14:textId="2F31E7E1"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6C10C1E2" w14:textId="28997875"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9EADE3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2.24</w:t>
            </w:r>
          </w:p>
        </w:tc>
        <w:tc>
          <w:tcPr>
            <w:tcW w:w="960" w:type="dxa"/>
            <w:tcBorders>
              <w:top w:val="nil"/>
              <w:left w:val="nil"/>
              <w:right w:val="nil"/>
            </w:tcBorders>
            <w:shd w:val="clear" w:color="auto" w:fill="BDD6EE" w:themeFill="accent1" w:themeFillTint="66"/>
            <w:noWrap/>
            <w:vAlign w:val="bottom"/>
            <w:hideMark/>
          </w:tcPr>
          <w:p w14:paraId="225C634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2.67</w:t>
            </w:r>
          </w:p>
        </w:tc>
        <w:tc>
          <w:tcPr>
            <w:tcW w:w="960" w:type="dxa"/>
            <w:tcBorders>
              <w:top w:val="nil"/>
              <w:left w:val="nil"/>
              <w:bottom w:val="nil"/>
              <w:right w:val="nil"/>
            </w:tcBorders>
            <w:shd w:val="clear" w:color="auto" w:fill="auto"/>
            <w:noWrap/>
            <w:vAlign w:val="bottom"/>
            <w:hideMark/>
          </w:tcPr>
          <w:p w14:paraId="4D58D56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3.09</w:t>
            </w:r>
          </w:p>
        </w:tc>
        <w:tc>
          <w:tcPr>
            <w:tcW w:w="960" w:type="dxa"/>
            <w:tcBorders>
              <w:top w:val="nil"/>
              <w:left w:val="nil"/>
              <w:bottom w:val="nil"/>
              <w:right w:val="nil"/>
            </w:tcBorders>
            <w:shd w:val="clear" w:color="auto" w:fill="auto"/>
            <w:noWrap/>
            <w:vAlign w:val="bottom"/>
            <w:hideMark/>
          </w:tcPr>
          <w:p w14:paraId="63FFEF5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3.51</w:t>
            </w:r>
          </w:p>
        </w:tc>
        <w:tc>
          <w:tcPr>
            <w:tcW w:w="960" w:type="dxa"/>
            <w:tcBorders>
              <w:top w:val="nil"/>
              <w:left w:val="nil"/>
              <w:bottom w:val="nil"/>
              <w:right w:val="nil"/>
            </w:tcBorders>
            <w:shd w:val="clear" w:color="auto" w:fill="auto"/>
            <w:noWrap/>
            <w:vAlign w:val="bottom"/>
            <w:hideMark/>
          </w:tcPr>
          <w:p w14:paraId="6C8DC06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3.94</w:t>
            </w:r>
          </w:p>
        </w:tc>
        <w:tc>
          <w:tcPr>
            <w:tcW w:w="960" w:type="dxa"/>
            <w:tcBorders>
              <w:top w:val="nil"/>
              <w:left w:val="nil"/>
              <w:bottom w:val="nil"/>
              <w:right w:val="nil"/>
            </w:tcBorders>
            <w:shd w:val="clear" w:color="auto" w:fill="auto"/>
            <w:noWrap/>
            <w:vAlign w:val="bottom"/>
            <w:hideMark/>
          </w:tcPr>
          <w:p w14:paraId="151B53E3" w14:textId="2F9849F2"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2F71362E" w14:textId="77777777" w:rsidTr="006C05DF">
        <w:trPr>
          <w:trHeight w:val="300"/>
        </w:trPr>
        <w:tc>
          <w:tcPr>
            <w:tcW w:w="960" w:type="dxa"/>
            <w:tcBorders>
              <w:top w:val="nil"/>
              <w:left w:val="nil"/>
              <w:right w:val="nil"/>
            </w:tcBorders>
            <w:shd w:val="clear" w:color="auto" w:fill="auto"/>
            <w:noWrap/>
            <w:vAlign w:val="bottom"/>
            <w:hideMark/>
          </w:tcPr>
          <w:p w14:paraId="1A1966AB"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WSLS7</w:t>
            </w:r>
          </w:p>
        </w:tc>
        <w:tc>
          <w:tcPr>
            <w:tcW w:w="960" w:type="dxa"/>
            <w:tcBorders>
              <w:top w:val="nil"/>
              <w:left w:val="nil"/>
              <w:right w:val="nil"/>
            </w:tcBorders>
            <w:shd w:val="clear" w:color="auto" w:fill="auto"/>
            <w:noWrap/>
            <w:vAlign w:val="center"/>
            <w:hideMark/>
          </w:tcPr>
          <w:p w14:paraId="5B846DBC" w14:textId="22AEF28D"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0272A74F" w14:textId="2C9BE118"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right w:val="nil"/>
            </w:tcBorders>
            <w:shd w:val="clear" w:color="auto" w:fill="auto"/>
            <w:noWrap/>
            <w:vAlign w:val="bottom"/>
            <w:hideMark/>
          </w:tcPr>
          <w:p w14:paraId="0389254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2.10</w:t>
            </w:r>
          </w:p>
        </w:tc>
        <w:tc>
          <w:tcPr>
            <w:tcW w:w="960" w:type="dxa"/>
            <w:tcBorders>
              <w:top w:val="nil"/>
              <w:left w:val="nil"/>
              <w:right w:val="nil"/>
            </w:tcBorders>
            <w:shd w:val="clear" w:color="auto" w:fill="BDD6EE" w:themeFill="accent1" w:themeFillTint="66"/>
            <w:noWrap/>
            <w:vAlign w:val="bottom"/>
            <w:hideMark/>
          </w:tcPr>
          <w:p w14:paraId="3F686C7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2.59</w:t>
            </w:r>
          </w:p>
        </w:tc>
        <w:tc>
          <w:tcPr>
            <w:tcW w:w="960" w:type="dxa"/>
            <w:tcBorders>
              <w:top w:val="nil"/>
              <w:left w:val="nil"/>
              <w:right w:val="nil"/>
            </w:tcBorders>
            <w:shd w:val="clear" w:color="auto" w:fill="auto"/>
            <w:noWrap/>
            <w:vAlign w:val="bottom"/>
            <w:hideMark/>
          </w:tcPr>
          <w:p w14:paraId="2414EC6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3.10</w:t>
            </w:r>
          </w:p>
        </w:tc>
        <w:tc>
          <w:tcPr>
            <w:tcW w:w="960" w:type="dxa"/>
            <w:tcBorders>
              <w:top w:val="nil"/>
              <w:left w:val="nil"/>
              <w:right w:val="nil"/>
            </w:tcBorders>
            <w:shd w:val="clear" w:color="auto" w:fill="auto"/>
            <w:noWrap/>
            <w:vAlign w:val="bottom"/>
            <w:hideMark/>
          </w:tcPr>
          <w:p w14:paraId="51BD1EC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3.60</w:t>
            </w:r>
          </w:p>
        </w:tc>
        <w:tc>
          <w:tcPr>
            <w:tcW w:w="960" w:type="dxa"/>
            <w:tcBorders>
              <w:top w:val="nil"/>
              <w:left w:val="nil"/>
              <w:right w:val="nil"/>
            </w:tcBorders>
            <w:shd w:val="clear" w:color="auto" w:fill="auto"/>
            <w:noWrap/>
            <w:vAlign w:val="bottom"/>
            <w:hideMark/>
          </w:tcPr>
          <w:p w14:paraId="5F52947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4.14</w:t>
            </w:r>
          </w:p>
        </w:tc>
        <w:tc>
          <w:tcPr>
            <w:tcW w:w="960" w:type="dxa"/>
            <w:tcBorders>
              <w:top w:val="nil"/>
              <w:left w:val="nil"/>
              <w:right w:val="nil"/>
            </w:tcBorders>
            <w:shd w:val="clear" w:color="auto" w:fill="auto"/>
            <w:noWrap/>
            <w:vAlign w:val="bottom"/>
            <w:hideMark/>
          </w:tcPr>
          <w:p w14:paraId="7E161003" w14:textId="0059851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6484F7D2" w14:textId="77777777" w:rsidTr="006C05DF">
        <w:trPr>
          <w:trHeight w:val="300"/>
        </w:trPr>
        <w:tc>
          <w:tcPr>
            <w:tcW w:w="960" w:type="dxa"/>
            <w:tcBorders>
              <w:top w:val="nil"/>
              <w:left w:val="nil"/>
              <w:bottom w:val="dotted" w:sz="4" w:space="0" w:color="auto"/>
              <w:right w:val="nil"/>
            </w:tcBorders>
            <w:shd w:val="clear" w:color="auto" w:fill="auto"/>
            <w:noWrap/>
            <w:vAlign w:val="bottom"/>
            <w:hideMark/>
          </w:tcPr>
          <w:p w14:paraId="25385C8D"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FBLS8</w:t>
            </w:r>
          </w:p>
        </w:tc>
        <w:tc>
          <w:tcPr>
            <w:tcW w:w="960" w:type="dxa"/>
            <w:tcBorders>
              <w:top w:val="nil"/>
              <w:left w:val="nil"/>
              <w:bottom w:val="dotted" w:sz="4" w:space="0" w:color="auto"/>
              <w:right w:val="nil"/>
            </w:tcBorders>
            <w:shd w:val="clear" w:color="auto" w:fill="auto"/>
            <w:noWrap/>
            <w:vAlign w:val="center"/>
            <w:hideMark/>
          </w:tcPr>
          <w:p w14:paraId="7E435EE4" w14:textId="56B44A3B"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center"/>
            <w:hideMark/>
          </w:tcPr>
          <w:p w14:paraId="799C5094" w14:textId="0F772A35"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bottom"/>
            <w:hideMark/>
          </w:tcPr>
          <w:p w14:paraId="7CCC326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2.02</w:t>
            </w:r>
          </w:p>
        </w:tc>
        <w:tc>
          <w:tcPr>
            <w:tcW w:w="960" w:type="dxa"/>
            <w:tcBorders>
              <w:top w:val="nil"/>
              <w:left w:val="nil"/>
              <w:bottom w:val="dotted" w:sz="4" w:space="0" w:color="auto"/>
              <w:right w:val="nil"/>
            </w:tcBorders>
            <w:shd w:val="clear" w:color="auto" w:fill="auto"/>
            <w:noWrap/>
            <w:vAlign w:val="bottom"/>
            <w:hideMark/>
          </w:tcPr>
          <w:p w14:paraId="40B778C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2.39</w:t>
            </w:r>
          </w:p>
        </w:tc>
        <w:tc>
          <w:tcPr>
            <w:tcW w:w="960" w:type="dxa"/>
            <w:tcBorders>
              <w:top w:val="nil"/>
              <w:left w:val="nil"/>
              <w:right w:val="nil"/>
            </w:tcBorders>
            <w:shd w:val="clear" w:color="auto" w:fill="BDD6EE" w:themeFill="accent1" w:themeFillTint="66"/>
            <w:noWrap/>
            <w:vAlign w:val="bottom"/>
            <w:hideMark/>
          </w:tcPr>
          <w:p w14:paraId="59A0796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2.75</w:t>
            </w:r>
          </w:p>
        </w:tc>
        <w:tc>
          <w:tcPr>
            <w:tcW w:w="960" w:type="dxa"/>
            <w:tcBorders>
              <w:top w:val="nil"/>
              <w:left w:val="nil"/>
              <w:bottom w:val="dotted" w:sz="4" w:space="0" w:color="auto"/>
              <w:right w:val="nil"/>
            </w:tcBorders>
            <w:shd w:val="clear" w:color="auto" w:fill="auto"/>
            <w:noWrap/>
            <w:vAlign w:val="bottom"/>
            <w:hideMark/>
          </w:tcPr>
          <w:p w14:paraId="7C5D3BF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3.11</w:t>
            </w:r>
          </w:p>
        </w:tc>
        <w:tc>
          <w:tcPr>
            <w:tcW w:w="960" w:type="dxa"/>
            <w:tcBorders>
              <w:top w:val="nil"/>
              <w:left w:val="nil"/>
              <w:bottom w:val="dotted" w:sz="4" w:space="0" w:color="auto"/>
              <w:right w:val="nil"/>
            </w:tcBorders>
            <w:shd w:val="clear" w:color="auto" w:fill="auto"/>
            <w:noWrap/>
            <w:vAlign w:val="bottom"/>
            <w:hideMark/>
          </w:tcPr>
          <w:p w14:paraId="1FD2D97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3.48</w:t>
            </w:r>
          </w:p>
        </w:tc>
        <w:tc>
          <w:tcPr>
            <w:tcW w:w="960" w:type="dxa"/>
            <w:tcBorders>
              <w:top w:val="nil"/>
              <w:left w:val="nil"/>
              <w:bottom w:val="dotted" w:sz="4" w:space="0" w:color="auto"/>
              <w:right w:val="nil"/>
            </w:tcBorders>
            <w:shd w:val="clear" w:color="auto" w:fill="auto"/>
            <w:noWrap/>
            <w:vAlign w:val="bottom"/>
            <w:hideMark/>
          </w:tcPr>
          <w:p w14:paraId="76EC5BA6" w14:textId="677106B5" w:rsidR="006C05DF" w:rsidRPr="00AB5C74"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6C05DF" w:rsidRPr="00AB5C74" w14:paraId="74CF2844" w14:textId="77777777" w:rsidTr="006C05DF">
        <w:trPr>
          <w:trHeight w:val="300"/>
        </w:trPr>
        <w:tc>
          <w:tcPr>
            <w:tcW w:w="6720" w:type="dxa"/>
            <w:gridSpan w:val="7"/>
            <w:tcBorders>
              <w:top w:val="dotted" w:sz="4" w:space="0" w:color="auto"/>
              <w:left w:val="nil"/>
              <w:bottom w:val="nil"/>
              <w:right w:val="nil"/>
            </w:tcBorders>
            <w:shd w:val="clear" w:color="auto" w:fill="auto"/>
            <w:noWrap/>
            <w:vAlign w:val="bottom"/>
            <w:hideMark/>
          </w:tcPr>
          <w:p w14:paraId="5C2431B1" w14:textId="77777777" w:rsidR="006C05DF" w:rsidRPr="00AB5C74" w:rsidRDefault="006C05DF" w:rsidP="006C05DF">
            <w:pPr>
              <w:spacing w:after="0" w:line="240" w:lineRule="auto"/>
              <w:rPr>
                <w:rFonts w:ascii="Calibri" w:eastAsia="Times New Roman" w:hAnsi="Calibri" w:cs="Calibri"/>
                <w:i/>
                <w:iCs/>
                <w:color w:val="000000"/>
                <w:lang w:eastAsia="en-AU"/>
              </w:rPr>
            </w:pPr>
            <w:r w:rsidRPr="00AB5C74">
              <w:rPr>
                <w:rFonts w:ascii="Calibri" w:eastAsia="Times New Roman" w:hAnsi="Calibri" w:cs="Calibri"/>
                <w:i/>
                <w:iCs/>
                <w:color w:val="000000"/>
                <w:lang w:eastAsia="en-AU"/>
              </w:rPr>
              <w:t>JapOx and Manufacturing steer @ 375 kg liveweight</w:t>
            </w:r>
          </w:p>
        </w:tc>
        <w:tc>
          <w:tcPr>
            <w:tcW w:w="960" w:type="dxa"/>
            <w:tcBorders>
              <w:top w:val="dotted" w:sz="4" w:space="0" w:color="auto"/>
              <w:left w:val="nil"/>
              <w:bottom w:val="nil"/>
              <w:right w:val="nil"/>
            </w:tcBorders>
            <w:shd w:val="clear" w:color="auto" w:fill="auto"/>
            <w:noWrap/>
            <w:vAlign w:val="bottom"/>
            <w:hideMark/>
          </w:tcPr>
          <w:p w14:paraId="73933D8C" w14:textId="77777777" w:rsidR="006C05DF" w:rsidRPr="00AB5C74" w:rsidRDefault="006C05DF" w:rsidP="006C05DF">
            <w:pPr>
              <w:spacing w:after="0" w:line="240" w:lineRule="auto"/>
              <w:rPr>
                <w:rFonts w:ascii="Calibri" w:eastAsia="Times New Roman" w:hAnsi="Calibri" w:cs="Calibri"/>
                <w:i/>
                <w:iCs/>
                <w:color w:val="000000"/>
                <w:lang w:eastAsia="en-AU"/>
              </w:rPr>
            </w:pPr>
          </w:p>
        </w:tc>
        <w:tc>
          <w:tcPr>
            <w:tcW w:w="960" w:type="dxa"/>
            <w:tcBorders>
              <w:top w:val="dotted" w:sz="4" w:space="0" w:color="auto"/>
              <w:left w:val="nil"/>
              <w:bottom w:val="nil"/>
              <w:right w:val="nil"/>
            </w:tcBorders>
            <w:shd w:val="clear" w:color="auto" w:fill="auto"/>
            <w:noWrap/>
            <w:vAlign w:val="bottom"/>
            <w:hideMark/>
          </w:tcPr>
          <w:p w14:paraId="72AD136D" w14:textId="77777777" w:rsidR="006C05DF" w:rsidRPr="00AB5C74" w:rsidRDefault="006C05DF" w:rsidP="006C05DF">
            <w:pPr>
              <w:spacing w:after="0" w:line="240" w:lineRule="auto"/>
              <w:rPr>
                <w:rFonts w:ascii="Times New Roman" w:eastAsia="Times New Roman" w:hAnsi="Times New Roman" w:cs="Times New Roman"/>
                <w:sz w:val="20"/>
                <w:szCs w:val="20"/>
                <w:lang w:eastAsia="en-AU"/>
              </w:rPr>
            </w:pPr>
          </w:p>
        </w:tc>
      </w:tr>
      <w:tr w:rsidR="006C05DF" w:rsidRPr="00AB5C74" w14:paraId="5223C307" w14:textId="77777777" w:rsidTr="006C05DF">
        <w:trPr>
          <w:trHeight w:val="300"/>
        </w:trPr>
        <w:tc>
          <w:tcPr>
            <w:tcW w:w="960" w:type="dxa"/>
            <w:tcBorders>
              <w:top w:val="nil"/>
              <w:left w:val="nil"/>
              <w:bottom w:val="nil"/>
              <w:right w:val="nil"/>
            </w:tcBorders>
            <w:shd w:val="clear" w:color="auto" w:fill="auto"/>
            <w:noWrap/>
            <w:vAlign w:val="bottom"/>
            <w:hideMark/>
          </w:tcPr>
          <w:p w14:paraId="4A48B9A8"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63072CB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1.74</w:t>
            </w:r>
          </w:p>
        </w:tc>
        <w:tc>
          <w:tcPr>
            <w:tcW w:w="960" w:type="dxa"/>
            <w:tcBorders>
              <w:top w:val="nil"/>
              <w:left w:val="nil"/>
              <w:bottom w:val="nil"/>
              <w:right w:val="nil"/>
            </w:tcBorders>
            <w:shd w:val="clear" w:color="auto" w:fill="auto"/>
            <w:noWrap/>
            <w:vAlign w:val="bottom"/>
            <w:hideMark/>
          </w:tcPr>
          <w:p w14:paraId="254C05C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2.01</w:t>
            </w:r>
          </w:p>
        </w:tc>
        <w:tc>
          <w:tcPr>
            <w:tcW w:w="960" w:type="dxa"/>
            <w:tcBorders>
              <w:top w:val="nil"/>
              <w:left w:val="nil"/>
              <w:bottom w:val="nil"/>
              <w:right w:val="nil"/>
            </w:tcBorders>
            <w:shd w:val="clear" w:color="auto" w:fill="BDD6EE" w:themeFill="accent1" w:themeFillTint="66"/>
            <w:noWrap/>
            <w:vAlign w:val="bottom"/>
            <w:hideMark/>
          </w:tcPr>
          <w:p w14:paraId="7087A40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2.56</w:t>
            </w:r>
          </w:p>
        </w:tc>
        <w:tc>
          <w:tcPr>
            <w:tcW w:w="960" w:type="dxa"/>
            <w:tcBorders>
              <w:top w:val="nil"/>
              <w:left w:val="nil"/>
              <w:bottom w:val="nil"/>
              <w:right w:val="nil"/>
            </w:tcBorders>
            <w:shd w:val="clear" w:color="auto" w:fill="auto"/>
            <w:noWrap/>
            <w:vAlign w:val="bottom"/>
            <w:hideMark/>
          </w:tcPr>
          <w:p w14:paraId="1EAD560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3.08</w:t>
            </w:r>
          </w:p>
        </w:tc>
        <w:tc>
          <w:tcPr>
            <w:tcW w:w="960" w:type="dxa"/>
            <w:tcBorders>
              <w:top w:val="nil"/>
              <w:left w:val="nil"/>
              <w:right w:val="nil"/>
            </w:tcBorders>
            <w:shd w:val="clear" w:color="auto" w:fill="auto"/>
            <w:noWrap/>
            <w:vAlign w:val="center"/>
            <w:hideMark/>
          </w:tcPr>
          <w:p w14:paraId="7AC8F85E" w14:textId="55B446FB"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0AED1B19" w14:textId="0013FC8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453545C1" w14:textId="19CC803F"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27C1D561" w14:textId="5560AE41"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C05DF" w:rsidRPr="00AB5C74" w14:paraId="137ED4F5" w14:textId="77777777" w:rsidTr="006C05DF">
        <w:trPr>
          <w:trHeight w:val="300"/>
        </w:trPr>
        <w:tc>
          <w:tcPr>
            <w:tcW w:w="960" w:type="dxa"/>
            <w:tcBorders>
              <w:top w:val="nil"/>
              <w:left w:val="nil"/>
              <w:bottom w:val="nil"/>
              <w:right w:val="nil"/>
            </w:tcBorders>
            <w:shd w:val="clear" w:color="auto" w:fill="auto"/>
            <w:noWrap/>
            <w:vAlign w:val="bottom"/>
            <w:hideMark/>
          </w:tcPr>
          <w:p w14:paraId="40FDC6C0"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62BE7A1B" w14:textId="5995B4D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05F4D27" w14:textId="5F475D71"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231FA7D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2.13</w:t>
            </w:r>
          </w:p>
        </w:tc>
        <w:tc>
          <w:tcPr>
            <w:tcW w:w="960" w:type="dxa"/>
            <w:tcBorders>
              <w:top w:val="nil"/>
              <w:left w:val="nil"/>
              <w:bottom w:val="nil"/>
              <w:right w:val="nil"/>
            </w:tcBorders>
            <w:shd w:val="clear" w:color="auto" w:fill="auto"/>
            <w:noWrap/>
            <w:vAlign w:val="bottom"/>
            <w:hideMark/>
          </w:tcPr>
          <w:p w14:paraId="107782D5"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2.46</w:t>
            </w:r>
          </w:p>
        </w:tc>
        <w:tc>
          <w:tcPr>
            <w:tcW w:w="960" w:type="dxa"/>
            <w:tcBorders>
              <w:top w:val="nil"/>
              <w:left w:val="nil"/>
              <w:right w:val="nil"/>
            </w:tcBorders>
            <w:shd w:val="clear" w:color="auto" w:fill="auto"/>
            <w:noWrap/>
            <w:vAlign w:val="bottom"/>
            <w:hideMark/>
          </w:tcPr>
          <w:p w14:paraId="53E2EC0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2.76</w:t>
            </w:r>
          </w:p>
        </w:tc>
        <w:tc>
          <w:tcPr>
            <w:tcW w:w="960" w:type="dxa"/>
            <w:tcBorders>
              <w:top w:val="nil"/>
              <w:left w:val="nil"/>
              <w:bottom w:val="nil"/>
              <w:right w:val="nil"/>
            </w:tcBorders>
            <w:shd w:val="clear" w:color="auto" w:fill="BDD6EE" w:themeFill="accent1" w:themeFillTint="66"/>
            <w:noWrap/>
            <w:vAlign w:val="bottom"/>
            <w:hideMark/>
          </w:tcPr>
          <w:p w14:paraId="4385FA2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3.05</w:t>
            </w:r>
          </w:p>
        </w:tc>
        <w:tc>
          <w:tcPr>
            <w:tcW w:w="960" w:type="dxa"/>
            <w:tcBorders>
              <w:top w:val="nil"/>
              <w:left w:val="nil"/>
              <w:bottom w:val="nil"/>
              <w:right w:val="nil"/>
            </w:tcBorders>
            <w:shd w:val="clear" w:color="auto" w:fill="auto"/>
            <w:noWrap/>
            <w:vAlign w:val="bottom"/>
            <w:hideMark/>
          </w:tcPr>
          <w:p w14:paraId="05D963D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3.34</w:t>
            </w:r>
          </w:p>
        </w:tc>
        <w:tc>
          <w:tcPr>
            <w:tcW w:w="960" w:type="dxa"/>
            <w:tcBorders>
              <w:top w:val="nil"/>
              <w:left w:val="nil"/>
              <w:bottom w:val="nil"/>
              <w:right w:val="nil"/>
            </w:tcBorders>
            <w:shd w:val="clear" w:color="auto" w:fill="auto"/>
            <w:noWrap/>
            <w:vAlign w:val="bottom"/>
            <w:hideMark/>
          </w:tcPr>
          <w:p w14:paraId="7FD7C3C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3.64</w:t>
            </w:r>
          </w:p>
        </w:tc>
      </w:tr>
      <w:tr w:rsidR="006C05DF" w:rsidRPr="00AB5C74" w14:paraId="7574E151" w14:textId="77777777" w:rsidTr="006C05DF">
        <w:trPr>
          <w:trHeight w:val="300"/>
        </w:trPr>
        <w:tc>
          <w:tcPr>
            <w:tcW w:w="960" w:type="dxa"/>
            <w:tcBorders>
              <w:top w:val="nil"/>
              <w:left w:val="nil"/>
              <w:bottom w:val="nil"/>
              <w:right w:val="nil"/>
            </w:tcBorders>
            <w:shd w:val="clear" w:color="auto" w:fill="auto"/>
            <w:noWrap/>
            <w:vAlign w:val="bottom"/>
            <w:hideMark/>
          </w:tcPr>
          <w:p w14:paraId="03BC73E1"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6FB62D0B" w14:textId="4FD8A0E0"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AEAE294" w14:textId="44A08FA3"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60030AA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2.00</w:t>
            </w:r>
          </w:p>
        </w:tc>
        <w:tc>
          <w:tcPr>
            <w:tcW w:w="960" w:type="dxa"/>
            <w:tcBorders>
              <w:top w:val="nil"/>
              <w:left w:val="nil"/>
              <w:bottom w:val="nil"/>
              <w:right w:val="nil"/>
            </w:tcBorders>
            <w:shd w:val="clear" w:color="auto" w:fill="auto"/>
            <w:noWrap/>
            <w:vAlign w:val="bottom"/>
            <w:hideMark/>
          </w:tcPr>
          <w:p w14:paraId="6FBD708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2.37</w:t>
            </w:r>
          </w:p>
        </w:tc>
        <w:tc>
          <w:tcPr>
            <w:tcW w:w="960" w:type="dxa"/>
            <w:tcBorders>
              <w:top w:val="nil"/>
              <w:left w:val="nil"/>
              <w:bottom w:val="nil"/>
              <w:right w:val="nil"/>
            </w:tcBorders>
            <w:shd w:val="clear" w:color="auto" w:fill="BDD6EE" w:themeFill="accent1" w:themeFillTint="66"/>
            <w:noWrap/>
            <w:vAlign w:val="bottom"/>
            <w:hideMark/>
          </w:tcPr>
          <w:p w14:paraId="5193CC0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2.72</w:t>
            </w:r>
          </w:p>
        </w:tc>
        <w:tc>
          <w:tcPr>
            <w:tcW w:w="960" w:type="dxa"/>
            <w:tcBorders>
              <w:top w:val="nil"/>
              <w:left w:val="nil"/>
              <w:bottom w:val="nil"/>
              <w:right w:val="nil"/>
            </w:tcBorders>
            <w:shd w:val="clear" w:color="auto" w:fill="auto"/>
            <w:noWrap/>
            <w:vAlign w:val="bottom"/>
            <w:hideMark/>
          </w:tcPr>
          <w:p w14:paraId="2E071DA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3.07</w:t>
            </w:r>
          </w:p>
        </w:tc>
        <w:tc>
          <w:tcPr>
            <w:tcW w:w="960" w:type="dxa"/>
            <w:tcBorders>
              <w:top w:val="nil"/>
              <w:left w:val="nil"/>
              <w:bottom w:val="nil"/>
              <w:right w:val="nil"/>
            </w:tcBorders>
            <w:shd w:val="clear" w:color="auto" w:fill="auto"/>
            <w:noWrap/>
            <w:vAlign w:val="bottom"/>
            <w:hideMark/>
          </w:tcPr>
          <w:p w14:paraId="62098C3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3.43</w:t>
            </w:r>
          </w:p>
        </w:tc>
        <w:tc>
          <w:tcPr>
            <w:tcW w:w="960" w:type="dxa"/>
            <w:tcBorders>
              <w:top w:val="nil"/>
              <w:left w:val="nil"/>
              <w:bottom w:val="nil"/>
              <w:right w:val="nil"/>
            </w:tcBorders>
            <w:shd w:val="clear" w:color="auto" w:fill="auto"/>
            <w:noWrap/>
            <w:vAlign w:val="bottom"/>
            <w:hideMark/>
          </w:tcPr>
          <w:p w14:paraId="23545606" w14:textId="55262E0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6F40F655" w14:textId="77777777" w:rsidTr="006C05DF">
        <w:trPr>
          <w:trHeight w:val="300"/>
        </w:trPr>
        <w:tc>
          <w:tcPr>
            <w:tcW w:w="960" w:type="dxa"/>
            <w:tcBorders>
              <w:top w:val="nil"/>
              <w:left w:val="nil"/>
              <w:bottom w:val="nil"/>
              <w:right w:val="nil"/>
            </w:tcBorders>
            <w:shd w:val="clear" w:color="auto" w:fill="auto"/>
            <w:noWrap/>
            <w:vAlign w:val="bottom"/>
            <w:hideMark/>
          </w:tcPr>
          <w:p w14:paraId="1FF4E906"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119C43C1" w14:textId="5EB32705"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2DFFBE9" w14:textId="19ECDD9C"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5CFE75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2.03</w:t>
            </w:r>
          </w:p>
        </w:tc>
        <w:tc>
          <w:tcPr>
            <w:tcW w:w="960" w:type="dxa"/>
            <w:tcBorders>
              <w:top w:val="nil"/>
              <w:left w:val="nil"/>
              <w:bottom w:val="nil"/>
              <w:right w:val="nil"/>
            </w:tcBorders>
            <w:shd w:val="clear" w:color="auto" w:fill="auto"/>
            <w:noWrap/>
            <w:vAlign w:val="bottom"/>
            <w:hideMark/>
          </w:tcPr>
          <w:p w14:paraId="23EB02A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2.41</w:t>
            </w:r>
          </w:p>
        </w:tc>
        <w:tc>
          <w:tcPr>
            <w:tcW w:w="960" w:type="dxa"/>
            <w:tcBorders>
              <w:top w:val="nil"/>
              <w:left w:val="nil"/>
              <w:bottom w:val="nil"/>
              <w:right w:val="nil"/>
            </w:tcBorders>
            <w:shd w:val="clear" w:color="auto" w:fill="BDD6EE" w:themeFill="accent1" w:themeFillTint="66"/>
            <w:noWrap/>
            <w:vAlign w:val="bottom"/>
            <w:hideMark/>
          </w:tcPr>
          <w:p w14:paraId="09D242F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2.77</w:t>
            </w:r>
          </w:p>
        </w:tc>
        <w:tc>
          <w:tcPr>
            <w:tcW w:w="960" w:type="dxa"/>
            <w:tcBorders>
              <w:top w:val="nil"/>
              <w:left w:val="nil"/>
              <w:right w:val="nil"/>
            </w:tcBorders>
            <w:shd w:val="clear" w:color="auto" w:fill="auto"/>
            <w:noWrap/>
            <w:vAlign w:val="bottom"/>
            <w:hideMark/>
          </w:tcPr>
          <w:p w14:paraId="625F1C2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3.13</w:t>
            </w:r>
          </w:p>
        </w:tc>
        <w:tc>
          <w:tcPr>
            <w:tcW w:w="960" w:type="dxa"/>
            <w:tcBorders>
              <w:top w:val="nil"/>
              <w:left w:val="nil"/>
              <w:bottom w:val="nil"/>
              <w:right w:val="nil"/>
            </w:tcBorders>
            <w:shd w:val="clear" w:color="auto" w:fill="auto"/>
            <w:noWrap/>
            <w:vAlign w:val="bottom"/>
            <w:hideMark/>
          </w:tcPr>
          <w:p w14:paraId="75C8B12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3.49</w:t>
            </w:r>
          </w:p>
        </w:tc>
        <w:tc>
          <w:tcPr>
            <w:tcW w:w="960" w:type="dxa"/>
            <w:tcBorders>
              <w:top w:val="nil"/>
              <w:left w:val="nil"/>
              <w:bottom w:val="nil"/>
              <w:right w:val="nil"/>
            </w:tcBorders>
            <w:shd w:val="clear" w:color="auto" w:fill="auto"/>
            <w:noWrap/>
            <w:vAlign w:val="bottom"/>
            <w:hideMark/>
          </w:tcPr>
          <w:p w14:paraId="2F4117F6" w14:textId="34C0800F"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2F3086E3" w14:textId="77777777" w:rsidTr="006C05DF">
        <w:trPr>
          <w:trHeight w:val="300"/>
        </w:trPr>
        <w:tc>
          <w:tcPr>
            <w:tcW w:w="960" w:type="dxa"/>
            <w:tcBorders>
              <w:top w:val="nil"/>
              <w:left w:val="nil"/>
              <w:bottom w:val="nil"/>
              <w:right w:val="nil"/>
            </w:tcBorders>
            <w:shd w:val="clear" w:color="auto" w:fill="auto"/>
            <w:noWrap/>
            <w:vAlign w:val="bottom"/>
            <w:hideMark/>
          </w:tcPr>
          <w:p w14:paraId="2A36FD09"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1A961A50" w14:textId="2EFE67A4"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0B7C32F3" w14:textId="70DABA5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36BB5D7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1.94</w:t>
            </w:r>
          </w:p>
        </w:tc>
        <w:tc>
          <w:tcPr>
            <w:tcW w:w="960" w:type="dxa"/>
            <w:tcBorders>
              <w:top w:val="nil"/>
              <w:left w:val="nil"/>
              <w:bottom w:val="nil"/>
              <w:right w:val="nil"/>
            </w:tcBorders>
            <w:shd w:val="clear" w:color="auto" w:fill="auto"/>
            <w:noWrap/>
            <w:vAlign w:val="bottom"/>
            <w:hideMark/>
          </w:tcPr>
          <w:p w14:paraId="4CFE234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2.30</w:t>
            </w:r>
          </w:p>
        </w:tc>
        <w:tc>
          <w:tcPr>
            <w:tcW w:w="960" w:type="dxa"/>
            <w:tcBorders>
              <w:top w:val="nil"/>
              <w:left w:val="nil"/>
              <w:right w:val="nil"/>
            </w:tcBorders>
            <w:shd w:val="clear" w:color="auto" w:fill="auto"/>
            <w:noWrap/>
            <w:vAlign w:val="bottom"/>
            <w:hideMark/>
          </w:tcPr>
          <w:p w14:paraId="4C9C54B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2.63</w:t>
            </w:r>
          </w:p>
        </w:tc>
        <w:tc>
          <w:tcPr>
            <w:tcW w:w="960" w:type="dxa"/>
            <w:tcBorders>
              <w:top w:val="nil"/>
              <w:left w:val="nil"/>
              <w:bottom w:val="nil"/>
              <w:right w:val="nil"/>
            </w:tcBorders>
            <w:shd w:val="clear" w:color="auto" w:fill="BDD6EE" w:themeFill="accent1" w:themeFillTint="66"/>
            <w:noWrap/>
            <w:vAlign w:val="bottom"/>
            <w:hideMark/>
          </w:tcPr>
          <w:p w14:paraId="246A452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2.97</w:t>
            </w:r>
          </w:p>
        </w:tc>
        <w:tc>
          <w:tcPr>
            <w:tcW w:w="960" w:type="dxa"/>
            <w:tcBorders>
              <w:top w:val="nil"/>
              <w:left w:val="nil"/>
              <w:bottom w:val="nil"/>
              <w:right w:val="nil"/>
            </w:tcBorders>
            <w:shd w:val="clear" w:color="auto" w:fill="auto"/>
            <w:noWrap/>
            <w:vAlign w:val="bottom"/>
            <w:hideMark/>
          </w:tcPr>
          <w:p w14:paraId="1BEC834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3.31</w:t>
            </w:r>
          </w:p>
        </w:tc>
        <w:tc>
          <w:tcPr>
            <w:tcW w:w="960" w:type="dxa"/>
            <w:tcBorders>
              <w:top w:val="nil"/>
              <w:left w:val="nil"/>
              <w:bottom w:val="nil"/>
              <w:right w:val="nil"/>
            </w:tcBorders>
            <w:shd w:val="clear" w:color="auto" w:fill="auto"/>
            <w:noWrap/>
            <w:vAlign w:val="bottom"/>
            <w:hideMark/>
          </w:tcPr>
          <w:p w14:paraId="5B74E98C" w14:textId="57FD9E28"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30AEFC43" w14:textId="77777777" w:rsidTr="006C05DF">
        <w:trPr>
          <w:trHeight w:val="300"/>
        </w:trPr>
        <w:tc>
          <w:tcPr>
            <w:tcW w:w="960" w:type="dxa"/>
            <w:tcBorders>
              <w:top w:val="nil"/>
              <w:left w:val="nil"/>
              <w:bottom w:val="nil"/>
              <w:right w:val="nil"/>
            </w:tcBorders>
            <w:shd w:val="clear" w:color="auto" w:fill="auto"/>
            <w:noWrap/>
            <w:vAlign w:val="bottom"/>
            <w:hideMark/>
          </w:tcPr>
          <w:p w14:paraId="73B382EF"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48B30E2C" w14:textId="122CA668"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183397DC" w14:textId="55F899C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0E559FA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2.10</w:t>
            </w:r>
          </w:p>
        </w:tc>
        <w:tc>
          <w:tcPr>
            <w:tcW w:w="960" w:type="dxa"/>
            <w:tcBorders>
              <w:top w:val="nil"/>
              <w:left w:val="nil"/>
              <w:bottom w:val="nil"/>
              <w:right w:val="nil"/>
            </w:tcBorders>
            <w:shd w:val="clear" w:color="auto" w:fill="auto"/>
            <w:noWrap/>
            <w:vAlign w:val="bottom"/>
            <w:hideMark/>
          </w:tcPr>
          <w:p w14:paraId="05DA7D2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2.49</w:t>
            </w:r>
          </w:p>
        </w:tc>
        <w:tc>
          <w:tcPr>
            <w:tcW w:w="960" w:type="dxa"/>
            <w:tcBorders>
              <w:top w:val="nil"/>
              <w:left w:val="nil"/>
              <w:right w:val="nil"/>
            </w:tcBorders>
            <w:shd w:val="clear" w:color="auto" w:fill="BDD6EE" w:themeFill="accent1" w:themeFillTint="66"/>
            <w:noWrap/>
            <w:vAlign w:val="bottom"/>
            <w:hideMark/>
          </w:tcPr>
          <w:p w14:paraId="29FFC61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2.86</w:t>
            </w:r>
          </w:p>
        </w:tc>
        <w:tc>
          <w:tcPr>
            <w:tcW w:w="960" w:type="dxa"/>
            <w:tcBorders>
              <w:top w:val="nil"/>
              <w:left w:val="nil"/>
              <w:bottom w:val="nil"/>
              <w:right w:val="nil"/>
            </w:tcBorders>
            <w:shd w:val="clear" w:color="auto" w:fill="auto"/>
            <w:noWrap/>
            <w:vAlign w:val="bottom"/>
            <w:hideMark/>
          </w:tcPr>
          <w:p w14:paraId="54601FE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3.24</w:t>
            </w:r>
          </w:p>
        </w:tc>
        <w:tc>
          <w:tcPr>
            <w:tcW w:w="960" w:type="dxa"/>
            <w:tcBorders>
              <w:top w:val="nil"/>
              <w:left w:val="nil"/>
              <w:bottom w:val="nil"/>
              <w:right w:val="nil"/>
            </w:tcBorders>
            <w:shd w:val="clear" w:color="auto" w:fill="auto"/>
            <w:noWrap/>
            <w:vAlign w:val="bottom"/>
            <w:hideMark/>
          </w:tcPr>
          <w:p w14:paraId="06B5955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3.62</w:t>
            </w:r>
          </w:p>
        </w:tc>
        <w:tc>
          <w:tcPr>
            <w:tcW w:w="960" w:type="dxa"/>
            <w:tcBorders>
              <w:top w:val="nil"/>
              <w:left w:val="nil"/>
              <w:bottom w:val="nil"/>
              <w:right w:val="nil"/>
            </w:tcBorders>
            <w:shd w:val="clear" w:color="auto" w:fill="auto"/>
            <w:noWrap/>
            <w:vAlign w:val="bottom"/>
            <w:hideMark/>
          </w:tcPr>
          <w:p w14:paraId="7F2E5CE7" w14:textId="37A9552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20A6C5D9" w14:textId="77777777" w:rsidTr="006C05DF">
        <w:trPr>
          <w:trHeight w:val="300"/>
        </w:trPr>
        <w:tc>
          <w:tcPr>
            <w:tcW w:w="960" w:type="dxa"/>
            <w:tcBorders>
              <w:top w:val="nil"/>
              <w:left w:val="nil"/>
              <w:right w:val="nil"/>
            </w:tcBorders>
            <w:shd w:val="clear" w:color="auto" w:fill="auto"/>
            <w:noWrap/>
            <w:vAlign w:val="bottom"/>
            <w:hideMark/>
          </w:tcPr>
          <w:p w14:paraId="44105102"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WSLS7</w:t>
            </w:r>
          </w:p>
        </w:tc>
        <w:tc>
          <w:tcPr>
            <w:tcW w:w="960" w:type="dxa"/>
            <w:tcBorders>
              <w:top w:val="nil"/>
              <w:left w:val="nil"/>
              <w:right w:val="nil"/>
            </w:tcBorders>
            <w:shd w:val="clear" w:color="auto" w:fill="auto"/>
            <w:noWrap/>
            <w:vAlign w:val="center"/>
            <w:hideMark/>
          </w:tcPr>
          <w:p w14:paraId="41009C2F" w14:textId="3D314C40"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4F748479" w14:textId="274719FB"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right w:val="nil"/>
            </w:tcBorders>
            <w:shd w:val="clear" w:color="auto" w:fill="auto"/>
            <w:noWrap/>
            <w:vAlign w:val="bottom"/>
            <w:hideMark/>
          </w:tcPr>
          <w:p w14:paraId="440B0826"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2.04</w:t>
            </w:r>
          </w:p>
        </w:tc>
        <w:tc>
          <w:tcPr>
            <w:tcW w:w="960" w:type="dxa"/>
            <w:tcBorders>
              <w:top w:val="nil"/>
              <w:left w:val="nil"/>
              <w:right w:val="nil"/>
            </w:tcBorders>
            <w:shd w:val="clear" w:color="auto" w:fill="auto"/>
            <w:noWrap/>
            <w:vAlign w:val="bottom"/>
            <w:hideMark/>
          </w:tcPr>
          <w:p w14:paraId="76446CB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2.51</w:t>
            </w:r>
          </w:p>
        </w:tc>
        <w:tc>
          <w:tcPr>
            <w:tcW w:w="960" w:type="dxa"/>
            <w:tcBorders>
              <w:top w:val="nil"/>
              <w:left w:val="nil"/>
              <w:right w:val="nil"/>
            </w:tcBorders>
            <w:shd w:val="clear" w:color="auto" w:fill="BDD6EE" w:themeFill="accent1" w:themeFillTint="66"/>
            <w:noWrap/>
            <w:vAlign w:val="bottom"/>
            <w:hideMark/>
          </w:tcPr>
          <w:p w14:paraId="3A0CDE8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2.95</w:t>
            </w:r>
          </w:p>
        </w:tc>
        <w:tc>
          <w:tcPr>
            <w:tcW w:w="960" w:type="dxa"/>
            <w:tcBorders>
              <w:top w:val="nil"/>
              <w:left w:val="nil"/>
              <w:right w:val="nil"/>
            </w:tcBorders>
            <w:shd w:val="clear" w:color="auto" w:fill="auto"/>
            <w:noWrap/>
            <w:vAlign w:val="bottom"/>
            <w:hideMark/>
          </w:tcPr>
          <w:p w14:paraId="1AC11CA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3.41</w:t>
            </w:r>
          </w:p>
        </w:tc>
        <w:tc>
          <w:tcPr>
            <w:tcW w:w="960" w:type="dxa"/>
            <w:tcBorders>
              <w:top w:val="nil"/>
              <w:left w:val="nil"/>
              <w:right w:val="nil"/>
            </w:tcBorders>
            <w:shd w:val="clear" w:color="auto" w:fill="auto"/>
            <w:noWrap/>
            <w:vAlign w:val="bottom"/>
            <w:hideMark/>
          </w:tcPr>
          <w:p w14:paraId="7D7452E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3.87</w:t>
            </w:r>
          </w:p>
        </w:tc>
        <w:tc>
          <w:tcPr>
            <w:tcW w:w="960" w:type="dxa"/>
            <w:tcBorders>
              <w:top w:val="nil"/>
              <w:left w:val="nil"/>
              <w:right w:val="nil"/>
            </w:tcBorders>
            <w:shd w:val="clear" w:color="auto" w:fill="auto"/>
            <w:noWrap/>
            <w:vAlign w:val="bottom"/>
            <w:hideMark/>
          </w:tcPr>
          <w:p w14:paraId="729D893C" w14:textId="76346CDE"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44B208B3" w14:textId="77777777" w:rsidTr="006C05DF">
        <w:trPr>
          <w:trHeight w:val="300"/>
        </w:trPr>
        <w:tc>
          <w:tcPr>
            <w:tcW w:w="960" w:type="dxa"/>
            <w:tcBorders>
              <w:top w:val="nil"/>
              <w:left w:val="nil"/>
              <w:bottom w:val="dotted" w:sz="4" w:space="0" w:color="auto"/>
              <w:right w:val="nil"/>
            </w:tcBorders>
            <w:shd w:val="clear" w:color="auto" w:fill="auto"/>
            <w:noWrap/>
            <w:vAlign w:val="bottom"/>
            <w:hideMark/>
          </w:tcPr>
          <w:p w14:paraId="3900E3D5"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FBLS8</w:t>
            </w:r>
          </w:p>
        </w:tc>
        <w:tc>
          <w:tcPr>
            <w:tcW w:w="960" w:type="dxa"/>
            <w:tcBorders>
              <w:top w:val="nil"/>
              <w:left w:val="nil"/>
              <w:bottom w:val="dotted" w:sz="4" w:space="0" w:color="auto"/>
              <w:right w:val="nil"/>
            </w:tcBorders>
            <w:shd w:val="clear" w:color="auto" w:fill="auto"/>
            <w:noWrap/>
            <w:vAlign w:val="center"/>
            <w:hideMark/>
          </w:tcPr>
          <w:p w14:paraId="72313F96" w14:textId="6FBFF420"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center"/>
            <w:hideMark/>
          </w:tcPr>
          <w:p w14:paraId="66615C32" w14:textId="120DD2E4"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bottom"/>
            <w:hideMark/>
          </w:tcPr>
          <w:p w14:paraId="401AC9F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1.89</w:t>
            </w:r>
          </w:p>
        </w:tc>
        <w:tc>
          <w:tcPr>
            <w:tcW w:w="960" w:type="dxa"/>
            <w:tcBorders>
              <w:top w:val="nil"/>
              <w:left w:val="nil"/>
              <w:bottom w:val="dotted" w:sz="4" w:space="0" w:color="auto"/>
              <w:right w:val="nil"/>
            </w:tcBorders>
            <w:shd w:val="clear" w:color="auto" w:fill="auto"/>
            <w:noWrap/>
            <w:vAlign w:val="bottom"/>
            <w:hideMark/>
          </w:tcPr>
          <w:p w14:paraId="5EC421B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2.23</w:t>
            </w:r>
          </w:p>
        </w:tc>
        <w:tc>
          <w:tcPr>
            <w:tcW w:w="960" w:type="dxa"/>
            <w:tcBorders>
              <w:top w:val="nil"/>
              <w:left w:val="nil"/>
              <w:bottom w:val="dotted" w:sz="4" w:space="0" w:color="auto"/>
              <w:right w:val="nil"/>
            </w:tcBorders>
            <w:shd w:val="clear" w:color="auto" w:fill="auto"/>
            <w:noWrap/>
            <w:vAlign w:val="bottom"/>
            <w:hideMark/>
          </w:tcPr>
          <w:p w14:paraId="254D45E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2.55</w:t>
            </w:r>
          </w:p>
        </w:tc>
        <w:tc>
          <w:tcPr>
            <w:tcW w:w="960" w:type="dxa"/>
            <w:tcBorders>
              <w:top w:val="nil"/>
              <w:left w:val="nil"/>
              <w:right w:val="nil"/>
            </w:tcBorders>
            <w:shd w:val="clear" w:color="auto" w:fill="BDD6EE" w:themeFill="accent1" w:themeFillTint="66"/>
            <w:noWrap/>
            <w:vAlign w:val="bottom"/>
            <w:hideMark/>
          </w:tcPr>
          <w:p w14:paraId="207FE7D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2.87</w:t>
            </w:r>
          </w:p>
        </w:tc>
        <w:tc>
          <w:tcPr>
            <w:tcW w:w="960" w:type="dxa"/>
            <w:tcBorders>
              <w:top w:val="nil"/>
              <w:left w:val="nil"/>
              <w:bottom w:val="dotted" w:sz="4" w:space="0" w:color="auto"/>
              <w:right w:val="nil"/>
            </w:tcBorders>
            <w:shd w:val="clear" w:color="auto" w:fill="auto"/>
            <w:noWrap/>
            <w:vAlign w:val="bottom"/>
            <w:hideMark/>
          </w:tcPr>
          <w:p w14:paraId="65EE080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3.19</w:t>
            </w:r>
          </w:p>
        </w:tc>
        <w:tc>
          <w:tcPr>
            <w:tcW w:w="960" w:type="dxa"/>
            <w:tcBorders>
              <w:top w:val="nil"/>
              <w:left w:val="nil"/>
              <w:bottom w:val="dotted" w:sz="4" w:space="0" w:color="auto"/>
              <w:right w:val="nil"/>
            </w:tcBorders>
            <w:shd w:val="clear" w:color="auto" w:fill="auto"/>
            <w:noWrap/>
            <w:vAlign w:val="bottom"/>
            <w:hideMark/>
          </w:tcPr>
          <w:p w14:paraId="77B70E71" w14:textId="6C21E92B" w:rsidR="006C05DF" w:rsidRPr="00AB5C74"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6C05DF" w:rsidRPr="00AB5C74" w14:paraId="6D8F7D5A" w14:textId="77777777" w:rsidTr="006C05DF">
        <w:trPr>
          <w:trHeight w:val="300"/>
        </w:trPr>
        <w:tc>
          <w:tcPr>
            <w:tcW w:w="3840" w:type="dxa"/>
            <w:gridSpan w:val="4"/>
            <w:tcBorders>
              <w:top w:val="dotted" w:sz="4" w:space="0" w:color="auto"/>
              <w:left w:val="nil"/>
              <w:bottom w:val="nil"/>
              <w:right w:val="nil"/>
            </w:tcBorders>
            <w:shd w:val="clear" w:color="auto" w:fill="auto"/>
            <w:noWrap/>
            <w:vAlign w:val="bottom"/>
            <w:hideMark/>
          </w:tcPr>
          <w:p w14:paraId="7D049A68" w14:textId="77777777" w:rsidR="006C05DF" w:rsidRPr="00AB5C74" w:rsidRDefault="006C05DF" w:rsidP="006C05DF">
            <w:pPr>
              <w:spacing w:after="0" w:line="240" w:lineRule="auto"/>
              <w:rPr>
                <w:rFonts w:ascii="Calibri" w:eastAsia="Times New Roman" w:hAnsi="Calibri" w:cs="Calibri"/>
                <w:i/>
                <w:iCs/>
                <w:color w:val="000000"/>
                <w:lang w:eastAsia="en-AU"/>
              </w:rPr>
            </w:pPr>
            <w:r w:rsidRPr="00AB5C74">
              <w:rPr>
                <w:rFonts w:ascii="Calibri" w:eastAsia="Times New Roman" w:hAnsi="Calibri" w:cs="Calibri"/>
                <w:i/>
                <w:iCs/>
                <w:color w:val="000000"/>
                <w:lang w:eastAsia="en-AU"/>
              </w:rPr>
              <w:t>Vealer steer @ 225 kg liveweight</w:t>
            </w:r>
          </w:p>
        </w:tc>
        <w:tc>
          <w:tcPr>
            <w:tcW w:w="960" w:type="dxa"/>
            <w:tcBorders>
              <w:top w:val="dotted" w:sz="4" w:space="0" w:color="auto"/>
              <w:left w:val="nil"/>
              <w:bottom w:val="nil"/>
              <w:right w:val="nil"/>
            </w:tcBorders>
            <w:shd w:val="clear" w:color="auto" w:fill="auto"/>
            <w:noWrap/>
            <w:vAlign w:val="bottom"/>
            <w:hideMark/>
          </w:tcPr>
          <w:p w14:paraId="34A490C0" w14:textId="77777777" w:rsidR="006C05DF" w:rsidRPr="00AB5C74" w:rsidRDefault="006C05DF" w:rsidP="006C05DF">
            <w:pPr>
              <w:spacing w:after="0" w:line="240" w:lineRule="auto"/>
              <w:rPr>
                <w:rFonts w:ascii="Calibri" w:eastAsia="Times New Roman" w:hAnsi="Calibri" w:cs="Calibri"/>
                <w:i/>
                <w:iCs/>
                <w:color w:val="000000"/>
                <w:lang w:eastAsia="en-AU"/>
              </w:rPr>
            </w:pPr>
          </w:p>
        </w:tc>
        <w:tc>
          <w:tcPr>
            <w:tcW w:w="960" w:type="dxa"/>
            <w:tcBorders>
              <w:top w:val="dotted" w:sz="4" w:space="0" w:color="auto"/>
              <w:left w:val="nil"/>
              <w:bottom w:val="nil"/>
              <w:right w:val="nil"/>
            </w:tcBorders>
            <w:shd w:val="clear" w:color="auto" w:fill="auto"/>
            <w:noWrap/>
            <w:vAlign w:val="bottom"/>
            <w:hideMark/>
          </w:tcPr>
          <w:p w14:paraId="2851F117" w14:textId="77777777" w:rsidR="006C05DF" w:rsidRPr="00AB5C74" w:rsidRDefault="006C05DF" w:rsidP="006C05DF">
            <w:pPr>
              <w:spacing w:after="0" w:line="240" w:lineRule="auto"/>
              <w:rPr>
                <w:rFonts w:ascii="Times New Roman" w:eastAsia="Times New Roman" w:hAnsi="Times New Roman" w:cs="Times New Roman"/>
                <w:sz w:val="20"/>
                <w:szCs w:val="20"/>
                <w:lang w:eastAsia="en-AU"/>
              </w:rPr>
            </w:pPr>
          </w:p>
        </w:tc>
        <w:tc>
          <w:tcPr>
            <w:tcW w:w="960" w:type="dxa"/>
            <w:tcBorders>
              <w:left w:val="nil"/>
              <w:bottom w:val="nil"/>
              <w:right w:val="nil"/>
            </w:tcBorders>
            <w:shd w:val="clear" w:color="auto" w:fill="auto"/>
            <w:noWrap/>
            <w:vAlign w:val="bottom"/>
            <w:hideMark/>
          </w:tcPr>
          <w:p w14:paraId="6A9AC2F0" w14:textId="77777777" w:rsidR="006C05DF" w:rsidRPr="00AB5C74" w:rsidRDefault="006C05DF" w:rsidP="006C05DF">
            <w:pPr>
              <w:spacing w:after="0" w:line="240" w:lineRule="auto"/>
              <w:rPr>
                <w:rFonts w:ascii="Times New Roman" w:eastAsia="Times New Roman" w:hAnsi="Times New Roman" w:cs="Times New Roman"/>
                <w:sz w:val="20"/>
                <w:szCs w:val="20"/>
                <w:lang w:eastAsia="en-AU"/>
              </w:rPr>
            </w:pPr>
          </w:p>
        </w:tc>
        <w:tc>
          <w:tcPr>
            <w:tcW w:w="960" w:type="dxa"/>
            <w:tcBorders>
              <w:top w:val="dotted" w:sz="4" w:space="0" w:color="auto"/>
              <w:left w:val="nil"/>
              <w:bottom w:val="nil"/>
              <w:right w:val="nil"/>
            </w:tcBorders>
            <w:shd w:val="clear" w:color="auto" w:fill="auto"/>
            <w:noWrap/>
            <w:vAlign w:val="bottom"/>
            <w:hideMark/>
          </w:tcPr>
          <w:p w14:paraId="4E356B3F" w14:textId="77777777" w:rsidR="006C05DF" w:rsidRPr="00AB5C74" w:rsidRDefault="006C05DF" w:rsidP="006C05DF">
            <w:pPr>
              <w:spacing w:after="0" w:line="240" w:lineRule="auto"/>
              <w:rPr>
                <w:rFonts w:ascii="Times New Roman" w:eastAsia="Times New Roman" w:hAnsi="Times New Roman" w:cs="Times New Roman"/>
                <w:sz w:val="20"/>
                <w:szCs w:val="20"/>
                <w:lang w:eastAsia="en-AU"/>
              </w:rPr>
            </w:pPr>
          </w:p>
        </w:tc>
        <w:tc>
          <w:tcPr>
            <w:tcW w:w="960" w:type="dxa"/>
            <w:tcBorders>
              <w:top w:val="dotted" w:sz="4" w:space="0" w:color="auto"/>
              <w:left w:val="nil"/>
              <w:bottom w:val="nil"/>
              <w:right w:val="nil"/>
            </w:tcBorders>
            <w:shd w:val="clear" w:color="auto" w:fill="auto"/>
            <w:noWrap/>
            <w:vAlign w:val="bottom"/>
            <w:hideMark/>
          </w:tcPr>
          <w:p w14:paraId="7260259A" w14:textId="77777777" w:rsidR="006C05DF" w:rsidRPr="00AB5C74" w:rsidRDefault="006C05DF" w:rsidP="006C05DF">
            <w:pPr>
              <w:spacing w:after="0" w:line="240" w:lineRule="auto"/>
              <w:rPr>
                <w:rFonts w:ascii="Times New Roman" w:eastAsia="Times New Roman" w:hAnsi="Times New Roman" w:cs="Times New Roman"/>
                <w:sz w:val="20"/>
                <w:szCs w:val="20"/>
                <w:lang w:eastAsia="en-AU"/>
              </w:rPr>
            </w:pPr>
          </w:p>
        </w:tc>
      </w:tr>
      <w:tr w:rsidR="006C05DF" w:rsidRPr="00AB5C74" w14:paraId="131CD343" w14:textId="77777777" w:rsidTr="006C05DF">
        <w:trPr>
          <w:trHeight w:val="300"/>
        </w:trPr>
        <w:tc>
          <w:tcPr>
            <w:tcW w:w="960" w:type="dxa"/>
            <w:tcBorders>
              <w:top w:val="nil"/>
              <w:left w:val="nil"/>
              <w:bottom w:val="nil"/>
              <w:right w:val="nil"/>
            </w:tcBorders>
            <w:shd w:val="clear" w:color="auto" w:fill="auto"/>
            <w:noWrap/>
            <w:vAlign w:val="bottom"/>
            <w:hideMark/>
          </w:tcPr>
          <w:p w14:paraId="34C8E201"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1993010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2.07</w:t>
            </w:r>
          </w:p>
        </w:tc>
        <w:tc>
          <w:tcPr>
            <w:tcW w:w="960" w:type="dxa"/>
            <w:tcBorders>
              <w:top w:val="nil"/>
              <w:left w:val="nil"/>
              <w:bottom w:val="nil"/>
              <w:right w:val="nil"/>
            </w:tcBorders>
            <w:shd w:val="clear" w:color="auto" w:fill="auto"/>
            <w:noWrap/>
            <w:vAlign w:val="bottom"/>
            <w:hideMark/>
          </w:tcPr>
          <w:p w14:paraId="379B3A0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2.33</w:t>
            </w:r>
          </w:p>
        </w:tc>
        <w:tc>
          <w:tcPr>
            <w:tcW w:w="960" w:type="dxa"/>
            <w:tcBorders>
              <w:top w:val="nil"/>
              <w:left w:val="nil"/>
              <w:bottom w:val="nil"/>
              <w:right w:val="nil"/>
            </w:tcBorders>
            <w:shd w:val="clear" w:color="auto" w:fill="BDD6EE" w:themeFill="accent1" w:themeFillTint="66"/>
            <w:noWrap/>
            <w:vAlign w:val="bottom"/>
            <w:hideMark/>
          </w:tcPr>
          <w:p w14:paraId="590D887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2.94</w:t>
            </w:r>
          </w:p>
        </w:tc>
        <w:tc>
          <w:tcPr>
            <w:tcW w:w="960" w:type="dxa"/>
            <w:tcBorders>
              <w:top w:val="nil"/>
              <w:left w:val="nil"/>
              <w:bottom w:val="nil"/>
              <w:right w:val="nil"/>
            </w:tcBorders>
            <w:shd w:val="clear" w:color="auto" w:fill="auto"/>
            <w:noWrap/>
            <w:vAlign w:val="bottom"/>
            <w:hideMark/>
          </w:tcPr>
          <w:p w14:paraId="77381A7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3.56</w:t>
            </w:r>
          </w:p>
        </w:tc>
        <w:tc>
          <w:tcPr>
            <w:tcW w:w="960" w:type="dxa"/>
            <w:tcBorders>
              <w:top w:val="nil"/>
              <w:left w:val="nil"/>
              <w:right w:val="nil"/>
            </w:tcBorders>
            <w:shd w:val="clear" w:color="auto" w:fill="auto"/>
            <w:noWrap/>
            <w:vAlign w:val="center"/>
            <w:hideMark/>
          </w:tcPr>
          <w:p w14:paraId="3E5CF32B" w14:textId="3D33FD7C"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0EE996A9" w14:textId="0E90460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3245834C" w14:textId="4FDC4FEA"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2FCAD367" w14:textId="51F2B320"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6C05DF" w:rsidRPr="00AB5C74" w14:paraId="44B98EF0" w14:textId="77777777" w:rsidTr="006C05DF">
        <w:trPr>
          <w:trHeight w:val="300"/>
        </w:trPr>
        <w:tc>
          <w:tcPr>
            <w:tcW w:w="960" w:type="dxa"/>
            <w:tcBorders>
              <w:top w:val="nil"/>
              <w:left w:val="nil"/>
              <w:bottom w:val="nil"/>
              <w:right w:val="nil"/>
            </w:tcBorders>
            <w:shd w:val="clear" w:color="auto" w:fill="auto"/>
            <w:noWrap/>
            <w:vAlign w:val="bottom"/>
            <w:hideMark/>
          </w:tcPr>
          <w:p w14:paraId="53E177B2"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0BB9D703" w14:textId="66FAD13D"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737A3E6A" w14:textId="3F39F48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33B96EC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2.23</w:t>
            </w:r>
          </w:p>
        </w:tc>
        <w:tc>
          <w:tcPr>
            <w:tcW w:w="960" w:type="dxa"/>
            <w:tcBorders>
              <w:top w:val="nil"/>
              <w:left w:val="nil"/>
              <w:right w:val="nil"/>
            </w:tcBorders>
            <w:shd w:val="clear" w:color="auto" w:fill="auto"/>
            <w:noWrap/>
            <w:vAlign w:val="bottom"/>
            <w:hideMark/>
          </w:tcPr>
          <w:p w14:paraId="6BDBB55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2.78</w:t>
            </w:r>
          </w:p>
        </w:tc>
        <w:tc>
          <w:tcPr>
            <w:tcW w:w="960" w:type="dxa"/>
            <w:tcBorders>
              <w:top w:val="nil"/>
              <w:left w:val="nil"/>
              <w:bottom w:val="nil"/>
              <w:right w:val="nil"/>
            </w:tcBorders>
            <w:shd w:val="clear" w:color="auto" w:fill="auto"/>
            <w:noWrap/>
            <w:vAlign w:val="bottom"/>
            <w:hideMark/>
          </w:tcPr>
          <w:p w14:paraId="66C7A2E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2.84</w:t>
            </w:r>
          </w:p>
        </w:tc>
        <w:tc>
          <w:tcPr>
            <w:tcW w:w="960" w:type="dxa"/>
            <w:tcBorders>
              <w:top w:val="nil"/>
              <w:left w:val="nil"/>
              <w:bottom w:val="nil"/>
              <w:right w:val="nil"/>
            </w:tcBorders>
            <w:shd w:val="clear" w:color="auto" w:fill="BDD6EE" w:themeFill="accent1" w:themeFillTint="66"/>
            <w:noWrap/>
            <w:vAlign w:val="bottom"/>
            <w:hideMark/>
          </w:tcPr>
          <w:p w14:paraId="13C1D7B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3.11</w:t>
            </w:r>
          </w:p>
        </w:tc>
        <w:tc>
          <w:tcPr>
            <w:tcW w:w="960" w:type="dxa"/>
            <w:tcBorders>
              <w:top w:val="nil"/>
              <w:left w:val="nil"/>
              <w:bottom w:val="nil"/>
              <w:right w:val="nil"/>
            </w:tcBorders>
            <w:shd w:val="clear" w:color="auto" w:fill="auto"/>
            <w:noWrap/>
            <w:vAlign w:val="bottom"/>
            <w:hideMark/>
          </w:tcPr>
          <w:p w14:paraId="0E7DE9EB"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3.42</w:t>
            </w:r>
          </w:p>
        </w:tc>
        <w:tc>
          <w:tcPr>
            <w:tcW w:w="960" w:type="dxa"/>
            <w:tcBorders>
              <w:top w:val="nil"/>
              <w:left w:val="nil"/>
              <w:bottom w:val="nil"/>
              <w:right w:val="nil"/>
            </w:tcBorders>
            <w:shd w:val="clear" w:color="auto" w:fill="auto"/>
            <w:noWrap/>
            <w:vAlign w:val="bottom"/>
            <w:hideMark/>
          </w:tcPr>
          <w:p w14:paraId="0F838CB4" w14:textId="111FB583"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06B65164" w14:textId="77777777" w:rsidTr="006C05DF">
        <w:trPr>
          <w:trHeight w:val="300"/>
        </w:trPr>
        <w:tc>
          <w:tcPr>
            <w:tcW w:w="960" w:type="dxa"/>
            <w:tcBorders>
              <w:top w:val="nil"/>
              <w:left w:val="nil"/>
              <w:bottom w:val="nil"/>
              <w:right w:val="nil"/>
            </w:tcBorders>
            <w:shd w:val="clear" w:color="auto" w:fill="auto"/>
            <w:noWrap/>
            <w:vAlign w:val="bottom"/>
            <w:hideMark/>
          </w:tcPr>
          <w:p w14:paraId="1DAD53D9"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1D766A53" w14:textId="2D67B039"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62D9B85C" w14:textId="7DE03CD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58282D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2.30</w:t>
            </w:r>
          </w:p>
        </w:tc>
        <w:tc>
          <w:tcPr>
            <w:tcW w:w="960" w:type="dxa"/>
            <w:tcBorders>
              <w:top w:val="nil"/>
              <w:left w:val="nil"/>
              <w:right w:val="nil"/>
            </w:tcBorders>
            <w:shd w:val="clear" w:color="auto" w:fill="BDD6EE" w:themeFill="accent1" w:themeFillTint="66"/>
            <w:noWrap/>
            <w:vAlign w:val="bottom"/>
            <w:hideMark/>
          </w:tcPr>
          <w:p w14:paraId="0AE1DDF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2.74</w:t>
            </w:r>
          </w:p>
        </w:tc>
        <w:tc>
          <w:tcPr>
            <w:tcW w:w="960" w:type="dxa"/>
            <w:tcBorders>
              <w:top w:val="nil"/>
              <w:left w:val="nil"/>
              <w:bottom w:val="nil"/>
              <w:right w:val="nil"/>
            </w:tcBorders>
            <w:shd w:val="clear" w:color="auto" w:fill="auto"/>
            <w:noWrap/>
            <w:vAlign w:val="bottom"/>
            <w:hideMark/>
          </w:tcPr>
          <w:p w14:paraId="160C927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3.18</w:t>
            </w:r>
          </w:p>
        </w:tc>
        <w:tc>
          <w:tcPr>
            <w:tcW w:w="960" w:type="dxa"/>
            <w:tcBorders>
              <w:top w:val="nil"/>
              <w:left w:val="nil"/>
              <w:bottom w:val="nil"/>
              <w:right w:val="nil"/>
            </w:tcBorders>
            <w:shd w:val="clear" w:color="auto" w:fill="auto"/>
            <w:noWrap/>
            <w:vAlign w:val="bottom"/>
            <w:hideMark/>
          </w:tcPr>
          <w:p w14:paraId="7B5AA06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3.64</w:t>
            </w:r>
          </w:p>
        </w:tc>
        <w:tc>
          <w:tcPr>
            <w:tcW w:w="960" w:type="dxa"/>
            <w:tcBorders>
              <w:top w:val="nil"/>
              <w:left w:val="nil"/>
              <w:bottom w:val="nil"/>
              <w:right w:val="nil"/>
            </w:tcBorders>
            <w:shd w:val="clear" w:color="auto" w:fill="auto"/>
            <w:noWrap/>
            <w:vAlign w:val="bottom"/>
            <w:hideMark/>
          </w:tcPr>
          <w:p w14:paraId="5EC7DDA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4.11</w:t>
            </w:r>
          </w:p>
        </w:tc>
        <w:tc>
          <w:tcPr>
            <w:tcW w:w="960" w:type="dxa"/>
            <w:tcBorders>
              <w:top w:val="nil"/>
              <w:left w:val="nil"/>
              <w:bottom w:val="nil"/>
              <w:right w:val="nil"/>
            </w:tcBorders>
            <w:shd w:val="clear" w:color="auto" w:fill="auto"/>
            <w:noWrap/>
            <w:vAlign w:val="bottom"/>
            <w:hideMark/>
          </w:tcPr>
          <w:p w14:paraId="348FAB95" w14:textId="088311F3"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1AD431D0" w14:textId="77777777" w:rsidTr="006C05DF">
        <w:trPr>
          <w:trHeight w:val="300"/>
        </w:trPr>
        <w:tc>
          <w:tcPr>
            <w:tcW w:w="960" w:type="dxa"/>
            <w:tcBorders>
              <w:top w:val="nil"/>
              <w:left w:val="nil"/>
              <w:bottom w:val="nil"/>
              <w:right w:val="nil"/>
            </w:tcBorders>
            <w:shd w:val="clear" w:color="auto" w:fill="auto"/>
            <w:noWrap/>
            <w:vAlign w:val="bottom"/>
            <w:hideMark/>
          </w:tcPr>
          <w:p w14:paraId="1B5D3023"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610C7B24" w14:textId="1E8BF967"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6DCF868" w14:textId="7AEB957E"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6328FF0"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2.33</w:t>
            </w:r>
          </w:p>
        </w:tc>
        <w:tc>
          <w:tcPr>
            <w:tcW w:w="960" w:type="dxa"/>
            <w:tcBorders>
              <w:top w:val="nil"/>
              <w:left w:val="nil"/>
              <w:right w:val="nil"/>
            </w:tcBorders>
            <w:shd w:val="clear" w:color="auto" w:fill="BDD6EE" w:themeFill="accent1" w:themeFillTint="66"/>
            <w:noWrap/>
            <w:vAlign w:val="bottom"/>
            <w:hideMark/>
          </w:tcPr>
          <w:p w14:paraId="6CC8C21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2.78</w:t>
            </w:r>
          </w:p>
        </w:tc>
        <w:tc>
          <w:tcPr>
            <w:tcW w:w="960" w:type="dxa"/>
            <w:tcBorders>
              <w:top w:val="nil"/>
              <w:left w:val="nil"/>
              <w:bottom w:val="nil"/>
              <w:right w:val="nil"/>
            </w:tcBorders>
            <w:shd w:val="clear" w:color="auto" w:fill="auto"/>
            <w:noWrap/>
            <w:vAlign w:val="bottom"/>
            <w:hideMark/>
          </w:tcPr>
          <w:p w14:paraId="6CCA559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3.24</w:t>
            </w:r>
          </w:p>
        </w:tc>
        <w:tc>
          <w:tcPr>
            <w:tcW w:w="960" w:type="dxa"/>
            <w:tcBorders>
              <w:top w:val="nil"/>
              <w:left w:val="nil"/>
              <w:bottom w:val="nil"/>
              <w:right w:val="nil"/>
            </w:tcBorders>
            <w:shd w:val="clear" w:color="auto" w:fill="auto"/>
            <w:noWrap/>
            <w:vAlign w:val="bottom"/>
            <w:hideMark/>
          </w:tcPr>
          <w:p w14:paraId="2941E037"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3.71</w:t>
            </w:r>
          </w:p>
        </w:tc>
        <w:tc>
          <w:tcPr>
            <w:tcW w:w="960" w:type="dxa"/>
            <w:tcBorders>
              <w:top w:val="nil"/>
              <w:left w:val="nil"/>
              <w:bottom w:val="nil"/>
              <w:right w:val="nil"/>
            </w:tcBorders>
            <w:shd w:val="clear" w:color="auto" w:fill="auto"/>
            <w:noWrap/>
            <w:vAlign w:val="bottom"/>
            <w:hideMark/>
          </w:tcPr>
          <w:p w14:paraId="5F43628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4.19</w:t>
            </w:r>
          </w:p>
        </w:tc>
        <w:tc>
          <w:tcPr>
            <w:tcW w:w="960" w:type="dxa"/>
            <w:tcBorders>
              <w:top w:val="nil"/>
              <w:left w:val="nil"/>
              <w:bottom w:val="nil"/>
              <w:right w:val="nil"/>
            </w:tcBorders>
            <w:shd w:val="clear" w:color="auto" w:fill="auto"/>
            <w:noWrap/>
            <w:vAlign w:val="bottom"/>
            <w:hideMark/>
          </w:tcPr>
          <w:p w14:paraId="372829B1" w14:textId="275442F6"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22F51F05" w14:textId="77777777" w:rsidTr="006C05DF">
        <w:trPr>
          <w:trHeight w:val="300"/>
        </w:trPr>
        <w:tc>
          <w:tcPr>
            <w:tcW w:w="960" w:type="dxa"/>
            <w:tcBorders>
              <w:top w:val="nil"/>
              <w:left w:val="nil"/>
              <w:bottom w:val="nil"/>
              <w:right w:val="nil"/>
            </w:tcBorders>
            <w:shd w:val="clear" w:color="auto" w:fill="auto"/>
            <w:noWrap/>
            <w:vAlign w:val="bottom"/>
            <w:hideMark/>
          </w:tcPr>
          <w:p w14:paraId="5987A91D"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446FB259" w14:textId="3AD30201"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0C19E0FE" w14:textId="4C00A453"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7D92FE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2.23</w:t>
            </w:r>
          </w:p>
        </w:tc>
        <w:tc>
          <w:tcPr>
            <w:tcW w:w="960" w:type="dxa"/>
            <w:tcBorders>
              <w:top w:val="nil"/>
              <w:left w:val="nil"/>
              <w:bottom w:val="nil"/>
              <w:right w:val="nil"/>
            </w:tcBorders>
            <w:shd w:val="clear" w:color="auto" w:fill="BDD6EE" w:themeFill="accent1" w:themeFillTint="66"/>
            <w:noWrap/>
            <w:vAlign w:val="bottom"/>
            <w:hideMark/>
          </w:tcPr>
          <w:p w14:paraId="420EF97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2.65</w:t>
            </w:r>
          </w:p>
        </w:tc>
        <w:tc>
          <w:tcPr>
            <w:tcW w:w="960" w:type="dxa"/>
            <w:tcBorders>
              <w:top w:val="nil"/>
              <w:left w:val="nil"/>
              <w:bottom w:val="nil"/>
              <w:right w:val="nil"/>
            </w:tcBorders>
            <w:shd w:val="clear" w:color="auto" w:fill="auto"/>
            <w:noWrap/>
            <w:vAlign w:val="bottom"/>
            <w:hideMark/>
          </w:tcPr>
          <w:p w14:paraId="538560E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3.08</w:t>
            </w:r>
          </w:p>
        </w:tc>
        <w:tc>
          <w:tcPr>
            <w:tcW w:w="960" w:type="dxa"/>
            <w:tcBorders>
              <w:top w:val="nil"/>
              <w:left w:val="nil"/>
              <w:bottom w:val="nil"/>
              <w:right w:val="nil"/>
            </w:tcBorders>
            <w:shd w:val="clear" w:color="auto" w:fill="auto"/>
            <w:noWrap/>
            <w:vAlign w:val="bottom"/>
            <w:hideMark/>
          </w:tcPr>
          <w:p w14:paraId="3EE3AF3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3.52</w:t>
            </w:r>
          </w:p>
        </w:tc>
        <w:tc>
          <w:tcPr>
            <w:tcW w:w="960" w:type="dxa"/>
            <w:tcBorders>
              <w:top w:val="nil"/>
              <w:left w:val="nil"/>
              <w:bottom w:val="nil"/>
              <w:right w:val="nil"/>
            </w:tcBorders>
            <w:shd w:val="clear" w:color="auto" w:fill="auto"/>
            <w:noWrap/>
            <w:vAlign w:val="bottom"/>
            <w:hideMark/>
          </w:tcPr>
          <w:p w14:paraId="3FC5083A"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3.97</w:t>
            </w:r>
          </w:p>
        </w:tc>
        <w:tc>
          <w:tcPr>
            <w:tcW w:w="960" w:type="dxa"/>
            <w:tcBorders>
              <w:top w:val="nil"/>
              <w:left w:val="nil"/>
              <w:bottom w:val="nil"/>
              <w:right w:val="nil"/>
            </w:tcBorders>
            <w:shd w:val="clear" w:color="auto" w:fill="auto"/>
            <w:noWrap/>
            <w:vAlign w:val="bottom"/>
            <w:hideMark/>
          </w:tcPr>
          <w:p w14:paraId="04D9649A" w14:textId="6699AD3C"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31F69E4D" w14:textId="77777777" w:rsidTr="006C05DF">
        <w:trPr>
          <w:trHeight w:val="300"/>
        </w:trPr>
        <w:tc>
          <w:tcPr>
            <w:tcW w:w="960" w:type="dxa"/>
            <w:tcBorders>
              <w:top w:val="nil"/>
              <w:left w:val="nil"/>
              <w:bottom w:val="nil"/>
              <w:right w:val="nil"/>
            </w:tcBorders>
            <w:shd w:val="clear" w:color="auto" w:fill="auto"/>
            <w:noWrap/>
            <w:vAlign w:val="bottom"/>
            <w:hideMark/>
          </w:tcPr>
          <w:p w14:paraId="30B3C9B3"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7C4DAB6B" w14:textId="4FACD453"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AB62E71" w14:textId="345A5BA1"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4A208795"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2.41</w:t>
            </w:r>
          </w:p>
        </w:tc>
        <w:tc>
          <w:tcPr>
            <w:tcW w:w="960" w:type="dxa"/>
            <w:tcBorders>
              <w:top w:val="nil"/>
              <w:left w:val="nil"/>
              <w:right w:val="nil"/>
            </w:tcBorders>
            <w:shd w:val="clear" w:color="auto" w:fill="BDD6EE" w:themeFill="accent1" w:themeFillTint="66"/>
            <w:noWrap/>
            <w:vAlign w:val="bottom"/>
            <w:hideMark/>
          </w:tcPr>
          <w:p w14:paraId="5CFE337F"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2.87</w:t>
            </w:r>
          </w:p>
        </w:tc>
        <w:tc>
          <w:tcPr>
            <w:tcW w:w="960" w:type="dxa"/>
            <w:tcBorders>
              <w:top w:val="nil"/>
              <w:left w:val="nil"/>
              <w:bottom w:val="nil"/>
              <w:right w:val="nil"/>
            </w:tcBorders>
            <w:shd w:val="clear" w:color="auto" w:fill="auto"/>
            <w:noWrap/>
            <w:vAlign w:val="bottom"/>
            <w:hideMark/>
          </w:tcPr>
          <w:p w14:paraId="1F0A7D35"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3.35</w:t>
            </w:r>
          </w:p>
        </w:tc>
        <w:tc>
          <w:tcPr>
            <w:tcW w:w="960" w:type="dxa"/>
            <w:tcBorders>
              <w:top w:val="nil"/>
              <w:left w:val="nil"/>
              <w:bottom w:val="nil"/>
              <w:right w:val="nil"/>
            </w:tcBorders>
            <w:shd w:val="clear" w:color="auto" w:fill="auto"/>
            <w:noWrap/>
            <w:vAlign w:val="bottom"/>
            <w:hideMark/>
          </w:tcPr>
          <w:p w14:paraId="70722D92"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3.84</w:t>
            </w:r>
          </w:p>
        </w:tc>
        <w:tc>
          <w:tcPr>
            <w:tcW w:w="960" w:type="dxa"/>
            <w:tcBorders>
              <w:top w:val="nil"/>
              <w:left w:val="nil"/>
              <w:bottom w:val="nil"/>
              <w:right w:val="nil"/>
            </w:tcBorders>
            <w:shd w:val="clear" w:color="auto" w:fill="auto"/>
            <w:noWrap/>
            <w:vAlign w:val="bottom"/>
            <w:hideMark/>
          </w:tcPr>
          <w:p w14:paraId="674B39A4"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4.34</w:t>
            </w:r>
          </w:p>
        </w:tc>
        <w:tc>
          <w:tcPr>
            <w:tcW w:w="960" w:type="dxa"/>
            <w:tcBorders>
              <w:top w:val="nil"/>
              <w:left w:val="nil"/>
              <w:bottom w:val="nil"/>
              <w:right w:val="nil"/>
            </w:tcBorders>
            <w:shd w:val="clear" w:color="auto" w:fill="auto"/>
            <w:noWrap/>
            <w:vAlign w:val="bottom"/>
            <w:hideMark/>
          </w:tcPr>
          <w:p w14:paraId="4BEF2F4E" w14:textId="3097B6C8"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6C05DF" w:rsidRPr="00AB5C74" w14:paraId="425687C1" w14:textId="77777777" w:rsidTr="006C05DF">
        <w:trPr>
          <w:trHeight w:val="300"/>
        </w:trPr>
        <w:tc>
          <w:tcPr>
            <w:tcW w:w="960" w:type="dxa"/>
            <w:tcBorders>
              <w:top w:val="nil"/>
              <w:left w:val="nil"/>
              <w:bottom w:val="nil"/>
              <w:right w:val="nil"/>
            </w:tcBorders>
            <w:shd w:val="clear" w:color="auto" w:fill="auto"/>
            <w:noWrap/>
            <w:vAlign w:val="bottom"/>
            <w:hideMark/>
          </w:tcPr>
          <w:p w14:paraId="5D23B714"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WSLS7</w:t>
            </w:r>
          </w:p>
        </w:tc>
        <w:tc>
          <w:tcPr>
            <w:tcW w:w="960" w:type="dxa"/>
            <w:tcBorders>
              <w:top w:val="nil"/>
              <w:left w:val="nil"/>
              <w:bottom w:val="nil"/>
              <w:right w:val="nil"/>
            </w:tcBorders>
            <w:shd w:val="clear" w:color="auto" w:fill="auto"/>
            <w:noWrap/>
            <w:vAlign w:val="center"/>
            <w:hideMark/>
          </w:tcPr>
          <w:p w14:paraId="3E336291" w14:textId="097A0369"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54592885" w14:textId="28E19768" w:rsidR="006C05DF" w:rsidRPr="00AB5C74" w:rsidRDefault="006C05DF" w:rsidP="006C05DF">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7B7459F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2.11</w:t>
            </w:r>
          </w:p>
        </w:tc>
        <w:tc>
          <w:tcPr>
            <w:tcW w:w="960" w:type="dxa"/>
            <w:tcBorders>
              <w:top w:val="nil"/>
              <w:left w:val="nil"/>
              <w:bottom w:val="nil"/>
              <w:right w:val="nil"/>
            </w:tcBorders>
            <w:shd w:val="clear" w:color="auto" w:fill="BDD6EE" w:themeFill="accent1" w:themeFillTint="66"/>
            <w:noWrap/>
            <w:vAlign w:val="bottom"/>
            <w:hideMark/>
          </w:tcPr>
          <w:p w14:paraId="39AC6F4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2.64</w:t>
            </w:r>
          </w:p>
        </w:tc>
        <w:tc>
          <w:tcPr>
            <w:tcW w:w="960" w:type="dxa"/>
            <w:tcBorders>
              <w:top w:val="nil"/>
              <w:left w:val="nil"/>
              <w:right w:val="nil"/>
            </w:tcBorders>
            <w:shd w:val="clear" w:color="auto" w:fill="auto"/>
            <w:noWrap/>
            <w:vAlign w:val="bottom"/>
            <w:hideMark/>
          </w:tcPr>
          <w:p w14:paraId="27353409"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3.20</w:t>
            </w:r>
          </w:p>
        </w:tc>
        <w:tc>
          <w:tcPr>
            <w:tcW w:w="960" w:type="dxa"/>
            <w:tcBorders>
              <w:top w:val="nil"/>
              <w:left w:val="nil"/>
              <w:bottom w:val="nil"/>
              <w:right w:val="nil"/>
            </w:tcBorders>
            <w:shd w:val="clear" w:color="auto" w:fill="auto"/>
            <w:noWrap/>
            <w:vAlign w:val="bottom"/>
            <w:hideMark/>
          </w:tcPr>
          <w:p w14:paraId="3F19F6D1"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3.79</w:t>
            </w:r>
          </w:p>
        </w:tc>
        <w:tc>
          <w:tcPr>
            <w:tcW w:w="960" w:type="dxa"/>
            <w:tcBorders>
              <w:top w:val="nil"/>
              <w:left w:val="nil"/>
              <w:bottom w:val="nil"/>
              <w:right w:val="nil"/>
            </w:tcBorders>
            <w:shd w:val="clear" w:color="auto" w:fill="auto"/>
            <w:noWrap/>
            <w:vAlign w:val="bottom"/>
            <w:hideMark/>
          </w:tcPr>
          <w:p w14:paraId="621E7695"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4.40</w:t>
            </w:r>
          </w:p>
        </w:tc>
        <w:tc>
          <w:tcPr>
            <w:tcW w:w="960" w:type="dxa"/>
            <w:tcBorders>
              <w:top w:val="nil"/>
              <w:left w:val="nil"/>
              <w:bottom w:val="nil"/>
              <w:right w:val="nil"/>
            </w:tcBorders>
            <w:shd w:val="clear" w:color="auto" w:fill="auto"/>
            <w:noWrap/>
            <w:vAlign w:val="bottom"/>
            <w:hideMark/>
          </w:tcPr>
          <w:p w14:paraId="45B816FB" w14:textId="474BE448" w:rsidR="006C05DF" w:rsidRPr="00AB5C74" w:rsidRDefault="006C05DF" w:rsidP="006C05DF">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6C05DF" w:rsidRPr="00AB5C74" w14:paraId="30E2E7D6" w14:textId="77777777" w:rsidTr="006C05DF">
        <w:trPr>
          <w:trHeight w:val="300"/>
        </w:trPr>
        <w:tc>
          <w:tcPr>
            <w:tcW w:w="960" w:type="dxa"/>
            <w:tcBorders>
              <w:top w:val="nil"/>
              <w:left w:val="nil"/>
              <w:bottom w:val="single" w:sz="4" w:space="0" w:color="auto"/>
              <w:right w:val="nil"/>
            </w:tcBorders>
            <w:shd w:val="clear" w:color="auto" w:fill="auto"/>
            <w:noWrap/>
            <w:vAlign w:val="bottom"/>
            <w:hideMark/>
          </w:tcPr>
          <w:p w14:paraId="0CA2D886" w14:textId="77777777" w:rsidR="006C05DF" w:rsidRPr="00AB5C74" w:rsidRDefault="006C05DF" w:rsidP="006C05DF">
            <w:pPr>
              <w:spacing w:after="0" w:line="240" w:lineRule="auto"/>
              <w:rPr>
                <w:rFonts w:ascii="Calibri" w:eastAsia="Times New Roman" w:hAnsi="Calibri" w:cs="Calibri"/>
                <w:color w:val="000000"/>
                <w:lang w:eastAsia="en-AU"/>
              </w:rPr>
            </w:pPr>
            <w:r w:rsidRPr="00AB5C74">
              <w:rPr>
                <w:rFonts w:ascii="Calibri" w:eastAsia="Times New Roman" w:hAnsi="Calibri" w:cs="Calibri"/>
                <w:color w:val="000000"/>
                <w:lang w:eastAsia="en-AU"/>
              </w:rPr>
              <w:t>FBLS8</w:t>
            </w:r>
          </w:p>
        </w:tc>
        <w:tc>
          <w:tcPr>
            <w:tcW w:w="960" w:type="dxa"/>
            <w:tcBorders>
              <w:top w:val="nil"/>
              <w:left w:val="nil"/>
              <w:bottom w:val="single" w:sz="4" w:space="0" w:color="auto"/>
              <w:right w:val="nil"/>
            </w:tcBorders>
            <w:shd w:val="clear" w:color="auto" w:fill="auto"/>
            <w:noWrap/>
            <w:vAlign w:val="center"/>
            <w:hideMark/>
          </w:tcPr>
          <w:p w14:paraId="5E594540" w14:textId="78884A38"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center"/>
            <w:hideMark/>
          </w:tcPr>
          <w:p w14:paraId="21C28769" w14:textId="15BC821C" w:rsidR="006C05DF" w:rsidRPr="00AB5C74" w:rsidRDefault="006C05DF" w:rsidP="006C05DF">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3ED194D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2.18</w:t>
            </w:r>
          </w:p>
        </w:tc>
        <w:tc>
          <w:tcPr>
            <w:tcW w:w="960" w:type="dxa"/>
            <w:tcBorders>
              <w:top w:val="nil"/>
              <w:left w:val="nil"/>
              <w:bottom w:val="single" w:sz="4" w:space="0" w:color="auto"/>
              <w:right w:val="nil"/>
            </w:tcBorders>
            <w:shd w:val="clear" w:color="auto" w:fill="auto"/>
            <w:noWrap/>
            <w:vAlign w:val="bottom"/>
            <w:hideMark/>
          </w:tcPr>
          <w:p w14:paraId="09480A2C"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2.58</w:t>
            </w:r>
          </w:p>
        </w:tc>
        <w:tc>
          <w:tcPr>
            <w:tcW w:w="960" w:type="dxa"/>
            <w:tcBorders>
              <w:top w:val="nil"/>
              <w:left w:val="nil"/>
              <w:right w:val="nil"/>
            </w:tcBorders>
            <w:shd w:val="clear" w:color="auto" w:fill="BDD6EE" w:themeFill="accent1" w:themeFillTint="66"/>
            <w:noWrap/>
            <w:vAlign w:val="bottom"/>
            <w:hideMark/>
          </w:tcPr>
          <w:p w14:paraId="2BBAFC73"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2.99</w:t>
            </w:r>
          </w:p>
        </w:tc>
        <w:tc>
          <w:tcPr>
            <w:tcW w:w="960" w:type="dxa"/>
            <w:tcBorders>
              <w:top w:val="nil"/>
              <w:left w:val="nil"/>
              <w:bottom w:val="single" w:sz="4" w:space="0" w:color="auto"/>
              <w:right w:val="nil"/>
            </w:tcBorders>
            <w:shd w:val="clear" w:color="auto" w:fill="auto"/>
            <w:noWrap/>
            <w:vAlign w:val="bottom"/>
            <w:hideMark/>
          </w:tcPr>
          <w:p w14:paraId="3F737FAD"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3.41</w:t>
            </w:r>
          </w:p>
        </w:tc>
        <w:tc>
          <w:tcPr>
            <w:tcW w:w="960" w:type="dxa"/>
            <w:tcBorders>
              <w:top w:val="nil"/>
              <w:left w:val="nil"/>
              <w:bottom w:val="single" w:sz="4" w:space="0" w:color="auto"/>
              <w:right w:val="nil"/>
            </w:tcBorders>
            <w:shd w:val="clear" w:color="auto" w:fill="auto"/>
            <w:noWrap/>
            <w:vAlign w:val="bottom"/>
            <w:hideMark/>
          </w:tcPr>
          <w:p w14:paraId="4CF5D6A8" w14:textId="77777777"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3.84</w:t>
            </w:r>
          </w:p>
        </w:tc>
        <w:tc>
          <w:tcPr>
            <w:tcW w:w="960" w:type="dxa"/>
            <w:tcBorders>
              <w:top w:val="nil"/>
              <w:left w:val="nil"/>
              <w:bottom w:val="single" w:sz="4" w:space="0" w:color="auto"/>
              <w:right w:val="nil"/>
            </w:tcBorders>
            <w:shd w:val="clear" w:color="auto" w:fill="auto"/>
            <w:noWrap/>
            <w:vAlign w:val="bottom"/>
            <w:hideMark/>
          </w:tcPr>
          <w:p w14:paraId="0E38B776" w14:textId="3C8F4CF6" w:rsidR="006C05DF" w:rsidRPr="00AB5C74" w:rsidRDefault="006C05DF" w:rsidP="006C05DF">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 </w:t>
            </w:r>
            <w:r>
              <w:rPr>
                <w:rFonts w:ascii="Calibri" w:eastAsia="Times New Roman" w:hAnsi="Calibri" w:cs="Calibri"/>
                <w:color w:val="000000"/>
                <w:lang w:eastAsia="en-AU"/>
              </w:rPr>
              <w:t>-</w:t>
            </w:r>
          </w:p>
        </w:tc>
      </w:tr>
    </w:tbl>
    <w:p w14:paraId="4531EBED" w14:textId="77777777" w:rsidR="00A701C3" w:rsidRDefault="00A701C3" w:rsidP="00A701C3">
      <w:pPr>
        <w:pStyle w:val="Heading3"/>
        <w:ind w:left="0" w:firstLine="0"/>
      </w:pPr>
    </w:p>
    <w:p w14:paraId="2B9A87DF" w14:textId="77777777" w:rsidR="00A701C3" w:rsidRDefault="00A701C3">
      <w:pPr>
        <w:rPr>
          <w:rFonts w:cs="Arial"/>
          <w:b/>
          <w:sz w:val="24"/>
          <w:szCs w:val="24"/>
        </w:rPr>
      </w:pPr>
      <w:r>
        <w:br w:type="page"/>
      </w:r>
    </w:p>
    <w:p w14:paraId="2D9B17D6" w14:textId="2734B1ED" w:rsidR="00FF1C71" w:rsidRDefault="00FF1C71" w:rsidP="00CE7691">
      <w:pPr>
        <w:pStyle w:val="Heading3"/>
        <w:numPr>
          <w:ilvl w:val="2"/>
          <w:numId w:val="2"/>
        </w:numPr>
      </w:pPr>
      <w:bookmarkStart w:id="130" w:name="_Toc58999875"/>
      <w:r>
        <w:lastRenderedPageBreak/>
        <w:t>Diet costs for each system</w:t>
      </w:r>
      <w:bookmarkEnd w:id="130"/>
    </w:p>
    <w:p w14:paraId="3EAA1761" w14:textId="21052C5A" w:rsidR="00DA1650" w:rsidRDefault="00DA1650" w:rsidP="00DA1650">
      <w:r>
        <w:t xml:space="preserve">Diet cost differences between feeding system and target market are compared across a range of growth rates in Table 19. Diet cost also increased with increasing growth rate as expected due to increased DM intake. Diet cost </w:t>
      </w:r>
      <w:r w:rsidR="00F862D7">
        <w:t>was higher where</w:t>
      </w:r>
      <w:r>
        <w:t xml:space="preserve"> grain-based concentrates were used in the feeding system (RGSS1, GCHS2, TMRS3 and WSLS7)</w:t>
      </w:r>
      <w:r w:rsidR="00F862D7">
        <w:t>,</w:t>
      </w:r>
      <w:r>
        <w:t xml:space="preserve"> relative to the forage only based systems</w:t>
      </w:r>
      <w:r w:rsidR="00F862D7">
        <w:t xml:space="preserve"> (Figure 5). The relative difference in diet cost between feeding systems was seen across all growth rate levels (Table 19). </w:t>
      </w:r>
      <w:r w:rsidR="00B131B7">
        <w:t xml:space="preserve">For a specific feeding system, increased growth rate will result in a reduced feed cost during the growing period and therefore improve the gross margin of the system. Therefore, for higher cost systems, it is imperative that the maximum potential growth rate is achieved. Alternatively, if forage-based feeding systems can achieve high growth rates due to increased ME intake through forage quality rather than concentrates, then there is the ability to achieve higher margins even at lower market prices and provides more margin for error within a system. </w:t>
      </w:r>
    </w:p>
    <w:p w14:paraId="74FC6E45" w14:textId="2B599533" w:rsidR="00DA1650" w:rsidRDefault="00F862D7" w:rsidP="00DA1650">
      <w:r>
        <w:rPr>
          <w:noProof/>
          <w:lang w:eastAsia="en-AU"/>
        </w:rPr>
        <w:drawing>
          <wp:inline distT="0" distB="0" distL="0" distR="0" wp14:anchorId="2D882C67" wp14:editId="0849640C">
            <wp:extent cx="5669280" cy="3401096"/>
            <wp:effectExtent l="0" t="0" r="762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84599" cy="3410286"/>
                    </a:xfrm>
                    <a:prstGeom prst="rect">
                      <a:avLst/>
                    </a:prstGeom>
                    <a:noFill/>
                  </pic:spPr>
                </pic:pic>
              </a:graphicData>
            </a:graphic>
          </wp:inline>
        </w:drawing>
      </w:r>
    </w:p>
    <w:p w14:paraId="331C3B2A" w14:textId="4189F4A0" w:rsidR="00DA1650" w:rsidRDefault="00DA1650" w:rsidP="00924A00">
      <w:pPr>
        <w:spacing w:line="360" w:lineRule="auto"/>
        <w:rPr>
          <w:rFonts w:eastAsia="ComputerModern-Regular" w:cstheme="minorHAnsi"/>
          <w:b/>
        </w:rPr>
      </w:pPr>
      <w:r>
        <w:rPr>
          <w:rFonts w:eastAsia="ComputerModern-Regular" w:cstheme="minorHAnsi"/>
          <w:b/>
        </w:rPr>
        <w:t>F</w:t>
      </w:r>
      <w:r w:rsidRPr="006630DC">
        <w:rPr>
          <w:rFonts w:eastAsia="ComputerModern-Regular" w:cstheme="minorHAnsi"/>
          <w:b/>
        </w:rPr>
        <w:t xml:space="preserve">igure </w:t>
      </w:r>
      <w:r>
        <w:rPr>
          <w:rFonts w:eastAsia="ComputerModern-Regular" w:cstheme="minorHAnsi"/>
          <w:b/>
        </w:rPr>
        <w:t>5.</w:t>
      </w:r>
      <w:r w:rsidRPr="006630DC">
        <w:rPr>
          <w:rFonts w:eastAsia="ComputerModern-Regular" w:cstheme="minorHAnsi"/>
          <w:b/>
        </w:rPr>
        <w:t xml:space="preserve"> </w:t>
      </w:r>
      <w:r w:rsidR="00A701C3">
        <w:rPr>
          <w:rFonts w:eastAsia="ComputerModern-Regular" w:cstheme="minorHAnsi"/>
          <w:b/>
        </w:rPr>
        <w:t>Diet cost comparison across the 8 feeding systems for the M</w:t>
      </w:r>
      <w:r w:rsidR="00F862D7">
        <w:rPr>
          <w:rFonts w:eastAsia="ComputerModern-Regular" w:cstheme="minorHAnsi"/>
          <w:b/>
        </w:rPr>
        <w:t>SA</w:t>
      </w:r>
      <w:r w:rsidR="00A701C3">
        <w:rPr>
          <w:rFonts w:eastAsia="ComputerModern-Regular" w:cstheme="minorHAnsi"/>
          <w:b/>
        </w:rPr>
        <w:t xml:space="preserve"> and Trade steer market at 0.75 kg/head.d</w:t>
      </w:r>
      <w:r w:rsidR="00A701C3" w:rsidRPr="00A701C3">
        <w:rPr>
          <w:rFonts w:eastAsia="ComputerModern-Regular" w:cstheme="minorHAnsi"/>
          <w:b/>
          <w:vertAlign w:val="superscript"/>
        </w:rPr>
        <w:t>-1</w:t>
      </w:r>
      <w:r w:rsidR="00A701C3">
        <w:rPr>
          <w:rFonts w:eastAsia="ComputerModern-Regular" w:cstheme="minorHAnsi"/>
          <w:b/>
        </w:rPr>
        <w:t xml:space="preserve"> growth rate</w:t>
      </w:r>
      <w:r>
        <w:rPr>
          <w:rFonts w:eastAsia="ComputerModern-Regular" w:cstheme="minorHAnsi"/>
          <w:b/>
        </w:rPr>
        <w:t>.</w:t>
      </w:r>
    </w:p>
    <w:p w14:paraId="10E46641" w14:textId="77777777" w:rsidR="00A701C3" w:rsidRDefault="00A701C3">
      <w:pPr>
        <w:rPr>
          <w:rFonts w:eastAsia="ComputerModern-Regular" w:cstheme="minorHAnsi"/>
          <w:b/>
        </w:rPr>
      </w:pPr>
      <w:r>
        <w:rPr>
          <w:rFonts w:eastAsia="ComputerModern-Regular" w:cstheme="minorHAnsi"/>
          <w:b/>
        </w:rPr>
        <w:br w:type="page"/>
      </w:r>
    </w:p>
    <w:p w14:paraId="5EC8333F" w14:textId="60457BC4" w:rsidR="00AB5C74" w:rsidRDefault="00AB5C74" w:rsidP="00AB5C74">
      <w:pPr>
        <w:spacing w:after="0" w:line="360" w:lineRule="auto"/>
        <w:jc w:val="both"/>
        <w:rPr>
          <w:rFonts w:eastAsia="ComputerModern-Regular" w:cstheme="minorHAnsi"/>
          <w:b/>
        </w:rPr>
      </w:pPr>
      <w:r w:rsidRPr="00AB5C74">
        <w:rPr>
          <w:rFonts w:eastAsia="ComputerModern-Regular" w:cstheme="minorHAnsi"/>
          <w:b/>
        </w:rPr>
        <w:lastRenderedPageBreak/>
        <w:t>Table 1</w:t>
      </w:r>
      <w:r>
        <w:rPr>
          <w:rFonts w:eastAsia="ComputerModern-Regular" w:cstheme="minorHAnsi"/>
          <w:b/>
        </w:rPr>
        <w:t>9</w:t>
      </w:r>
      <w:r w:rsidRPr="00AB5C74">
        <w:rPr>
          <w:rFonts w:eastAsia="ComputerModern-Regular" w:cstheme="minorHAnsi"/>
          <w:b/>
        </w:rPr>
        <w:t xml:space="preserve">. </w:t>
      </w:r>
      <w:r>
        <w:rPr>
          <w:rFonts w:eastAsia="ComputerModern-Regular" w:cstheme="minorHAnsi"/>
          <w:b/>
        </w:rPr>
        <w:t>Diet cost</w:t>
      </w:r>
      <w:r w:rsidRPr="00AB5C74">
        <w:rPr>
          <w:rFonts w:eastAsia="ComputerModern-Regular" w:cstheme="minorHAnsi"/>
          <w:b/>
        </w:rPr>
        <w:t xml:space="preserve"> (</w:t>
      </w:r>
      <w:r>
        <w:rPr>
          <w:rFonts w:eastAsia="ComputerModern-Regular" w:cstheme="minorHAnsi"/>
          <w:b/>
        </w:rPr>
        <w:t>$</w:t>
      </w:r>
      <w:r w:rsidRPr="00AB5C74">
        <w:rPr>
          <w:rFonts w:eastAsia="ComputerModern-Regular" w:cstheme="minorHAnsi"/>
          <w:b/>
        </w:rPr>
        <w:t>/head.d</w:t>
      </w:r>
      <w:r w:rsidRPr="00AB5C74">
        <w:rPr>
          <w:rFonts w:eastAsia="ComputerModern-Regular" w:cstheme="minorHAnsi"/>
          <w:b/>
          <w:vertAlign w:val="superscript"/>
        </w:rPr>
        <w:t>-1</w:t>
      </w:r>
      <w:r w:rsidRPr="00AB5C74">
        <w:rPr>
          <w:rFonts w:eastAsia="ComputerModern-Regular" w:cstheme="minorHAnsi"/>
          <w:b/>
        </w:rPr>
        <w:t>) within each of the eight forage feeding systems for the five target markets.</w:t>
      </w:r>
    </w:p>
    <w:tbl>
      <w:tblPr>
        <w:tblW w:w="9235" w:type="dxa"/>
        <w:tblLook w:val="04A0" w:firstRow="1" w:lastRow="0" w:firstColumn="1" w:lastColumn="0" w:noHBand="0" w:noVBand="1"/>
      </w:tblPr>
      <w:tblGrid>
        <w:gridCol w:w="960"/>
        <w:gridCol w:w="595"/>
        <w:gridCol w:w="960"/>
        <w:gridCol w:w="960"/>
        <w:gridCol w:w="960"/>
        <w:gridCol w:w="960"/>
        <w:gridCol w:w="960"/>
        <w:gridCol w:w="960"/>
        <w:gridCol w:w="960"/>
        <w:gridCol w:w="365"/>
        <w:gridCol w:w="595"/>
      </w:tblGrid>
      <w:tr w:rsidR="00520C14" w:rsidRPr="00CB2D3C" w14:paraId="2959D089" w14:textId="77777777" w:rsidTr="006367A9">
        <w:trPr>
          <w:gridAfter w:val="1"/>
          <w:wAfter w:w="595" w:type="dxa"/>
          <w:trHeight w:val="300"/>
        </w:trPr>
        <w:tc>
          <w:tcPr>
            <w:tcW w:w="960" w:type="dxa"/>
            <w:tcBorders>
              <w:top w:val="single" w:sz="4" w:space="0" w:color="auto"/>
              <w:left w:val="nil"/>
              <w:bottom w:val="nil"/>
              <w:right w:val="nil"/>
            </w:tcBorders>
            <w:shd w:val="clear" w:color="auto" w:fill="auto"/>
            <w:noWrap/>
            <w:vAlign w:val="bottom"/>
            <w:hideMark/>
          </w:tcPr>
          <w:p w14:paraId="68231E0B"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w:t>
            </w:r>
          </w:p>
        </w:tc>
        <w:tc>
          <w:tcPr>
            <w:tcW w:w="7680" w:type="dxa"/>
            <w:gridSpan w:val="9"/>
            <w:tcBorders>
              <w:top w:val="single" w:sz="4" w:space="0" w:color="auto"/>
              <w:left w:val="nil"/>
              <w:bottom w:val="single" w:sz="4" w:space="0" w:color="auto"/>
              <w:right w:val="nil"/>
            </w:tcBorders>
            <w:shd w:val="clear" w:color="auto" w:fill="auto"/>
            <w:noWrap/>
            <w:vAlign w:val="bottom"/>
            <w:hideMark/>
          </w:tcPr>
          <w:p w14:paraId="2644681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Growth Rate (kg/day</w:t>
            </w:r>
            <w:r>
              <w:rPr>
                <w:rFonts w:ascii="Calibri" w:eastAsia="Times New Roman" w:hAnsi="Calibri" w:cs="Calibri"/>
                <w:color w:val="000000"/>
                <w:lang w:eastAsia="en-AU"/>
              </w:rPr>
              <w:t>)</w:t>
            </w:r>
          </w:p>
        </w:tc>
      </w:tr>
      <w:tr w:rsidR="00520C14" w:rsidRPr="00CB2D3C" w14:paraId="5F772E62" w14:textId="77777777" w:rsidTr="006367A9">
        <w:trPr>
          <w:trHeight w:val="315"/>
        </w:trPr>
        <w:tc>
          <w:tcPr>
            <w:tcW w:w="1555" w:type="dxa"/>
            <w:gridSpan w:val="2"/>
            <w:tcBorders>
              <w:top w:val="nil"/>
              <w:left w:val="nil"/>
              <w:bottom w:val="double" w:sz="6" w:space="0" w:color="auto"/>
              <w:right w:val="nil"/>
            </w:tcBorders>
            <w:shd w:val="clear" w:color="auto" w:fill="auto"/>
            <w:noWrap/>
            <w:vAlign w:val="bottom"/>
            <w:hideMark/>
          </w:tcPr>
          <w:p w14:paraId="75A1E89D"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System</w:t>
            </w:r>
          </w:p>
        </w:tc>
        <w:tc>
          <w:tcPr>
            <w:tcW w:w="960" w:type="dxa"/>
            <w:tcBorders>
              <w:top w:val="nil"/>
              <w:left w:val="nil"/>
              <w:bottom w:val="double" w:sz="6" w:space="0" w:color="auto"/>
              <w:right w:val="nil"/>
            </w:tcBorders>
            <w:shd w:val="clear" w:color="auto" w:fill="auto"/>
            <w:noWrap/>
            <w:vAlign w:val="bottom"/>
            <w:hideMark/>
          </w:tcPr>
          <w:p w14:paraId="5F65CED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0.15</w:t>
            </w:r>
          </w:p>
        </w:tc>
        <w:tc>
          <w:tcPr>
            <w:tcW w:w="960" w:type="dxa"/>
            <w:tcBorders>
              <w:top w:val="nil"/>
              <w:left w:val="nil"/>
              <w:bottom w:val="double" w:sz="6" w:space="0" w:color="auto"/>
              <w:right w:val="nil"/>
            </w:tcBorders>
            <w:shd w:val="clear" w:color="auto" w:fill="auto"/>
            <w:noWrap/>
            <w:vAlign w:val="bottom"/>
            <w:hideMark/>
          </w:tcPr>
          <w:p w14:paraId="5FBDC9A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0.25</w:t>
            </w:r>
          </w:p>
        </w:tc>
        <w:tc>
          <w:tcPr>
            <w:tcW w:w="960" w:type="dxa"/>
            <w:tcBorders>
              <w:top w:val="nil"/>
              <w:left w:val="nil"/>
              <w:bottom w:val="double" w:sz="6" w:space="0" w:color="auto"/>
              <w:right w:val="nil"/>
            </w:tcBorders>
            <w:shd w:val="clear" w:color="auto" w:fill="auto"/>
            <w:noWrap/>
            <w:vAlign w:val="bottom"/>
            <w:hideMark/>
          </w:tcPr>
          <w:p w14:paraId="0EECFB0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0.50</w:t>
            </w:r>
          </w:p>
        </w:tc>
        <w:tc>
          <w:tcPr>
            <w:tcW w:w="960" w:type="dxa"/>
            <w:tcBorders>
              <w:top w:val="nil"/>
              <w:left w:val="nil"/>
              <w:bottom w:val="double" w:sz="6" w:space="0" w:color="auto"/>
              <w:right w:val="nil"/>
            </w:tcBorders>
            <w:shd w:val="clear" w:color="auto" w:fill="auto"/>
            <w:noWrap/>
            <w:vAlign w:val="bottom"/>
            <w:hideMark/>
          </w:tcPr>
          <w:p w14:paraId="3468328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0.75</w:t>
            </w:r>
          </w:p>
        </w:tc>
        <w:tc>
          <w:tcPr>
            <w:tcW w:w="960" w:type="dxa"/>
            <w:tcBorders>
              <w:top w:val="nil"/>
              <w:left w:val="nil"/>
              <w:bottom w:val="double" w:sz="6" w:space="0" w:color="auto"/>
              <w:right w:val="nil"/>
            </w:tcBorders>
            <w:shd w:val="clear" w:color="auto" w:fill="auto"/>
            <w:noWrap/>
            <w:vAlign w:val="bottom"/>
            <w:hideMark/>
          </w:tcPr>
          <w:p w14:paraId="1C68761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1.00</w:t>
            </w:r>
          </w:p>
        </w:tc>
        <w:tc>
          <w:tcPr>
            <w:tcW w:w="960" w:type="dxa"/>
            <w:tcBorders>
              <w:top w:val="nil"/>
              <w:left w:val="nil"/>
              <w:bottom w:val="double" w:sz="6" w:space="0" w:color="auto"/>
              <w:right w:val="nil"/>
            </w:tcBorders>
            <w:shd w:val="clear" w:color="auto" w:fill="auto"/>
            <w:noWrap/>
            <w:vAlign w:val="bottom"/>
            <w:hideMark/>
          </w:tcPr>
          <w:p w14:paraId="6E85FCA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1.25</w:t>
            </w:r>
          </w:p>
        </w:tc>
        <w:tc>
          <w:tcPr>
            <w:tcW w:w="960" w:type="dxa"/>
            <w:tcBorders>
              <w:top w:val="nil"/>
              <w:left w:val="nil"/>
              <w:bottom w:val="double" w:sz="6" w:space="0" w:color="auto"/>
              <w:right w:val="nil"/>
            </w:tcBorders>
            <w:shd w:val="clear" w:color="auto" w:fill="auto"/>
            <w:noWrap/>
            <w:vAlign w:val="bottom"/>
            <w:hideMark/>
          </w:tcPr>
          <w:p w14:paraId="253B9A3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1.50</w:t>
            </w:r>
          </w:p>
        </w:tc>
        <w:tc>
          <w:tcPr>
            <w:tcW w:w="960" w:type="dxa"/>
            <w:gridSpan w:val="2"/>
            <w:tcBorders>
              <w:top w:val="nil"/>
              <w:left w:val="nil"/>
              <w:bottom w:val="double" w:sz="6" w:space="0" w:color="auto"/>
              <w:right w:val="nil"/>
            </w:tcBorders>
            <w:shd w:val="clear" w:color="auto" w:fill="auto"/>
            <w:noWrap/>
            <w:vAlign w:val="bottom"/>
            <w:hideMark/>
          </w:tcPr>
          <w:p w14:paraId="7A99204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1.75</w:t>
            </w:r>
          </w:p>
        </w:tc>
      </w:tr>
      <w:tr w:rsidR="00520C14" w:rsidRPr="00CB2D3C" w14:paraId="0560062E" w14:textId="77777777" w:rsidTr="006367A9">
        <w:trPr>
          <w:trHeight w:val="315"/>
        </w:trPr>
        <w:tc>
          <w:tcPr>
            <w:tcW w:w="5395" w:type="dxa"/>
            <w:gridSpan w:val="6"/>
            <w:tcBorders>
              <w:top w:val="nil"/>
              <w:left w:val="nil"/>
              <w:bottom w:val="nil"/>
              <w:right w:val="nil"/>
            </w:tcBorders>
            <w:shd w:val="clear" w:color="auto" w:fill="auto"/>
            <w:noWrap/>
            <w:vAlign w:val="bottom"/>
            <w:hideMark/>
          </w:tcPr>
          <w:p w14:paraId="7A3B5E9C" w14:textId="77777777" w:rsidR="00520C14" w:rsidRPr="00CB2D3C" w:rsidRDefault="00520C14" w:rsidP="00BB05CD">
            <w:pPr>
              <w:spacing w:after="0" w:line="240" w:lineRule="auto"/>
              <w:rPr>
                <w:rFonts w:ascii="Calibri" w:eastAsia="Times New Roman" w:hAnsi="Calibri" w:cs="Calibri"/>
                <w:i/>
                <w:iCs/>
                <w:color w:val="000000"/>
                <w:lang w:eastAsia="en-AU"/>
              </w:rPr>
            </w:pPr>
            <w:r w:rsidRPr="00CB2D3C">
              <w:rPr>
                <w:rFonts w:ascii="Calibri" w:eastAsia="Times New Roman" w:hAnsi="Calibri" w:cs="Calibri"/>
                <w:i/>
                <w:iCs/>
                <w:color w:val="000000"/>
                <w:lang w:eastAsia="en-AU"/>
              </w:rPr>
              <w:t>MSA and Trade steer @ 300 kg liveweight</w:t>
            </w:r>
          </w:p>
        </w:tc>
        <w:tc>
          <w:tcPr>
            <w:tcW w:w="960" w:type="dxa"/>
            <w:tcBorders>
              <w:top w:val="nil"/>
              <w:left w:val="nil"/>
              <w:bottom w:val="nil"/>
              <w:right w:val="nil"/>
            </w:tcBorders>
            <w:shd w:val="clear" w:color="auto" w:fill="auto"/>
            <w:noWrap/>
            <w:vAlign w:val="bottom"/>
            <w:hideMark/>
          </w:tcPr>
          <w:p w14:paraId="52A96DEC" w14:textId="77777777" w:rsidR="00520C14" w:rsidRPr="00CB2D3C" w:rsidRDefault="00520C14" w:rsidP="00BB05CD">
            <w:pPr>
              <w:spacing w:after="0" w:line="240" w:lineRule="auto"/>
              <w:rPr>
                <w:rFonts w:ascii="Calibri" w:eastAsia="Times New Roman" w:hAnsi="Calibri" w:cs="Calibri"/>
                <w:i/>
                <w:iCs/>
                <w:color w:val="000000"/>
                <w:lang w:eastAsia="en-AU"/>
              </w:rPr>
            </w:pPr>
          </w:p>
        </w:tc>
        <w:tc>
          <w:tcPr>
            <w:tcW w:w="960" w:type="dxa"/>
            <w:tcBorders>
              <w:top w:val="nil"/>
              <w:left w:val="nil"/>
              <w:bottom w:val="nil"/>
              <w:right w:val="nil"/>
            </w:tcBorders>
            <w:shd w:val="clear" w:color="auto" w:fill="auto"/>
            <w:noWrap/>
            <w:vAlign w:val="bottom"/>
            <w:hideMark/>
          </w:tcPr>
          <w:p w14:paraId="48EADC43"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7510D4E5"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p>
        </w:tc>
        <w:tc>
          <w:tcPr>
            <w:tcW w:w="960" w:type="dxa"/>
            <w:gridSpan w:val="2"/>
            <w:tcBorders>
              <w:top w:val="nil"/>
              <w:left w:val="nil"/>
              <w:bottom w:val="nil"/>
              <w:right w:val="nil"/>
            </w:tcBorders>
            <w:shd w:val="clear" w:color="auto" w:fill="auto"/>
            <w:noWrap/>
            <w:vAlign w:val="bottom"/>
            <w:hideMark/>
          </w:tcPr>
          <w:p w14:paraId="21C45E3D"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p>
        </w:tc>
      </w:tr>
      <w:tr w:rsidR="00520C14" w:rsidRPr="00CB2D3C" w14:paraId="37932EB4"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4FD9D925"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736C306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$0.83</w:t>
            </w:r>
          </w:p>
        </w:tc>
        <w:tc>
          <w:tcPr>
            <w:tcW w:w="960" w:type="dxa"/>
            <w:tcBorders>
              <w:top w:val="nil"/>
              <w:left w:val="nil"/>
              <w:bottom w:val="nil"/>
              <w:right w:val="nil"/>
            </w:tcBorders>
            <w:shd w:val="clear" w:color="auto" w:fill="auto"/>
            <w:noWrap/>
            <w:vAlign w:val="bottom"/>
            <w:hideMark/>
          </w:tcPr>
          <w:p w14:paraId="18893EE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$0.91</w:t>
            </w:r>
          </w:p>
        </w:tc>
        <w:tc>
          <w:tcPr>
            <w:tcW w:w="960" w:type="dxa"/>
            <w:tcBorders>
              <w:top w:val="nil"/>
              <w:left w:val="nil"/>
              <w:bottom w:val="nil"/>
              <w:right w:val="nil"/>
            </w:tcBorders>
            <w:shd w:val="clear" w:color="auto" w:fill="auto"/>
            <w:noWrap/>
            <w:vAlign w:val="bottom"/>
            <w:hideMark/>
          </w:tcPr>
          <w:p w14:paraId="643EDDF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$1.08</w:t>
            </w:r>
          </w:p>
        </w:tc>
        <w:tc>
          <w:tcPr>
            <w:tcW w:w="960" w:type="dxa"/>
            <w:tcBorders>
              <w:top w:val="nil"/>
              <w:left w:val="nil"/>
              <w:bottom w:val="nil"/>
              <w:right w:val="nil"/>
            </w:tcBorders>
            <w:shd w:val="clear" w:color="auto" w:fill="auto"/>
            <w:noWrap/>
            <w:vAlign w:val="bottom"/>
            <w:hideMark/>
          </w:tcPr>
          <w:p w14:paraId="5AD703F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$1.25</w:t>
            </w:r>
          </w:p>
        </w:tc>
        <w:tc>
          <w:tcPr>
            <w:tcW w:w="960" w:type="dxa"/>
            <w:tcBorders>
              <w:top w:val="nil"/>
              <w:left w:val="nil"/>
              <w:bottom w:val="nil"/>
              <w:right w:val="nil"/>
            </w:tcBorders>
            <w:shd w:val="clear" w:color="auto" w:fill="auto"/>
            <w:noWrap/>
            <w:vAlign w:val="center"/>
            <w:hideMark/>
          </w:tcPr>
          <w:p w14:paraId="05C0A28F"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A28EA6A"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1EB5D3A1"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gridSpan w:val="2"/>
            <w:tcBorders>
              <w:top w:val="nil"/>
              <w:left w:val="nil"/>
              <w:bottom w:val="nil"/>
              <w:right w:val="nil"/>
            </w:tcBorders>
            <w:shd w:val="clear" w:color="auto" w:fill="auto"/>
            <w:noWrap/>
            <w:vAlign w:val="center"/>
            <w:hideMark/>
          </w:tcPr>
          <w:p w14:paraId="40848947"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520C14" w:rsidRPr="00CB2D3C" w14:paraId="094869F6"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247374ED"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7C597126"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0E56C2D5"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317D1AF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$1.87</w:t>
            </w:r>
          </w:p>
        </w:tc>
        <w:tc>
          <w:tcPr>
            <w:tcW w:w="960" w:type="dxa"/>
            <w:tcBorders>
              <w:top w:val="nil"/>
              <w:left w:val="nil"/>
              <w:bottom w:val="nil"/>
              <w:right w:val="nil"/>
            </w:tcBorders>
            <w:shd w:val="clear" w:color="auto" w:fill="auto"/>
            <w:noWrap/>
            <w:vAlign w:val="bottom"/>
            <w:hideMark/>
          </w:tcPr>
          <w:p w14:paraId="277FD79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$2.19</w:t>
            </w:r>
          </w:p>
        </w:tc>
        <w:tc>
          <w:tcPr>
            <w:tcW w:w="960" w:type="dxa"/>
            <w:tcBorders>
              <w:top w:val="nil"/>
              <w:left w:val="nil"/>
              <w:bottom w:val="nil"/>
              <w:right w:val="nil"/>
            </w:tcBorders>
            <w:shd w:val="clear" w:color="auto" w:fill="auto"/>
            <w:noWrap/>
            <w:vAlign w:val="bottom"/>
            <w:hideMark/>
          </w:tcPr>
          <w:p w14:paraId="6E7F54C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$2.50</w:t>
            </w:r>
          </w:p>
        </w:tc>
        <w:tc>
          <w:tcPr>
            <w:tcW w:w="960" w:type="dxa"/>
            <w:tcBorders>
              <w:top w:val="nil"/>
              <w:left w:val="nil"/>
              <w:bottom w:val="nil"/>
              <w:right w:val="nil"/>
            </w:tcBorders>
            <w:shd w:val="clear" w:color="auto" w:fill="auto"/>
            <w:noWrap/>
            <w:vAlign w:val="bottom"/>
            <w:hideMark/>
          </w:tcPr>
          <w:p w14:paraId="25E3958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$2.77</w:t>
            </w:r>
          </w:p>
        </w:tc>
        <w:tc>
          <w:tcPr>
            <w:tcW w:w="960" w:type="dxa"/>
            <w:tcBorders>
              <w:top w:val="nil"/>
              <w:left w:val="nil"/>
              <w:bottom w:val="nil"/>
              <w:right w:val="nil"/>
            </w:tcBorders>
            <w:shd w:val="clear" w:color="auto" w:fill="auto"/>
            <w:noWrap/>
            <w:vAlign w:val="bottom"/>
            <w:hideMark/>
          </w:tcPr>
          <w:p w14:paraId="26ED44D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$3.07</w:t>
            </w:r>
          </w:p>
        </w:tc>
        <w:tc>
          <w:tcPr>
            <w:tcW w:w="960" w:type="dxa"/>
            <w:gridSpan w:val="2"/>
            <w:tcBorders>
              <w:top w:val="nil"/>
              <w:left w:val="nil"/>
              <w:bottom w:val="nil"/>
              <w:right w:val="nil"/>
            </w:tcBorders>
            <w:shd w:val="clear" w:color="auto" w:fill="auto"/>
            <w:noWrap/>
            <w:vAlign w:val="bottom"/>
            <w:hideMark/>
          </w:tcPr>
          <w:p w14:paraId="77761D2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$3.39</w:t>
            </w:r>
          </w:p>
        </w:tc>
      </w:tr>
      <w:tr w:rsidR="00520C14" w:rsidRPr="00CB2D3C" w14:paraId="539A2D0F"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3A15B64B"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6DFF305D"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71EF46CF"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037C6A1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$2.12</w:t>
            </w:r>
          </w:p>
        </w:tc>
        <w:tc>
          <w:tcPr>
            <w:tcW w:w="960" w:type="dxa"/>
            <w:tcBorders>
              <w:top w:val="nil"/>
              <w:left w:val="nil"/>
              <w:bottom w:val="nil"/>
              <w:right w:val="nil"/>
            </w:tcBorders>
            <w:shd w:val="clear" w:color="auto" w:fill="auto"/>
            <w:noWrap/>
            <w:vAlign w:val="bottom"/>
            <w:hideMark/>
          </w:tcPr>
          <w:p w14:paraId="56FF983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$2.51</w:t>
            </w:r>
          </w:p>
        </w:tc>
        <w:tc>
          <w:tcPr>
            <w:tcW w:w="960" w:type="dxa"/>
            <w:tcBorders>
              <w:top w:val="nil"/>
              <w:left w:val="nil"/>
              <w:bottom w:val="nil"/>
              <w:right w:val="nil"/>
            </w:tcBorders>
            <w:shd w:val="clear" w:color="auto" w:fill="auto"/>
            <w:noWrap/>
            <w:vAlign w:val="bottom"/>
            <w:hideMark/>
          </w:tcPr>
          <w:p w14:paraId="267EC92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$2.90</w:t>
            </w:r>
          </w:p>
        </w:tc>
        <w:tc>
          <w:tcPr>
            <w:tcW w:w="960" w:type="dxa"/>
            <w:tcBorders>
              <w:top w:val="nil"/>
              <w:left w:val="nil"/>
              <w:bottom w:val="nil"/>
              <w:right w:val="nil"/>
            </w:tcBorders>
            <w:shd w:val="clear" w:color="auto" w:fill="auto"/>
            <w:noWrap/>
            <w:vAlign w:val="bottom"/>
            <w:hideMark/>
          </w:tcPr>
          <w:p w14:paraId="68F8855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$3.30</w:t>
            </w:r>
          </w:p>
        </w:tc>
        <w:tc>
          <w:tcPr>
            <w:tcW w:w="960" w:type="dxa"/>
            <w:tcBorders>
              <w:top w:val="nil"/>
              <w:left w:val="nil"/>
              <w:bottom w:val="nil"/>
              <w:right w:val="nil"/>
            </w:tcBorders>
            <w:shd w:val="clear" w:color="auto" w:fill="auto"/>
            <w:noWrap/>
            <w:vAlign w:val="bottom"/>
            <w:hideMark/>
          </w:tcPr>
          <w:p w14:paraId="2120F53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$3.70</w:t>
            </w:r>
          </w:p>
        </w:tc>
        <w:tc>
          <w:tcPr>
            <w:tcW w:w="960" w:type="dxa"/>
            <w:gridSpan w:val="2"/>
            <w:tcBorders>
              <w:top w:val="nil"/>
              <w:left w:val="nil"/>
              <w:bottom w:val="nil"/>
              <w:right w:val="nil"/>
            </w:tcBorders>
            <w:shd w:val="clear" w:color="auto" w:fill="auto"/>
            <w:noWrap/>
            <w:vAlign w:val="bottom"/>
            <w:hideMark/>
          </w:tcPr>
          <w:p w14:paraId="086CDE56"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33A9B5D6"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5CBF6B8B"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368D9E32"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71FAB0D0"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395E14C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$0.75</w:t>
            </w:r>
          </w:p>
        </w:tc>
        <w:tc>
          <w:tcPr>
            <w:tcW w:w="960" w:type="dxa"/>
            <w:tcBorders>
              <w:top w:val="nil"/>
              <w:left w:val="nil"/>
              <w:bottom w:val="nil"/>
              <w:right w:val="nil"/>
            </w:tcBorders>
            <w:shd w:val="clear" w:color="auto" w:fill="auto"/>
            <w:noWrap/>
            <w:vAlign w:val="bottom"/>
            <w:hideMark/>
          </w:tcPr>
          <w:p w14:paraId="6950AC0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$0.89</w:t>
            </w:r>
          </w:p>
        </w:tc>
        <w:tc>
          <w:tcPr>
            <w:tcW w:w="960" w:type="dxa"/>
            <w:tcBorders>
              <w:top w:val="nil"/>
              <w:left w:val="nil"/>
              <w:bottom w:val="nil"/>
              <w:right w:val="nil"/>
            </w:tcBorders>
            <w:shd w:val="clear" w:color="auto" w:fill="auto"/>
            <w:noWrap/>
            <w:vAlign w:val="bottom"/>
            <w:hideMark/>
          </w:tcPr>
          <w:p w14:paraId="56E555A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$1.03</w:t>
            </w:r>
          </w:p>
        </w:tc>
        <w:tc>
          <w:tcPr>
            <w:tcW w:w="960" w:type="dxa"/>
            <w:tcBorders>
              <w:top w:val="nil"/>
              <w:left w:val="nil"/>
              <w:bottom w:val="nil"/>
              <w:right w:val="nil"/>
            </w:tcBorders>
            <w:shd w:val="clear" w:color="auto" w:fill="auto"/>
            <w:noWrap/>
            <w:vAlign w:val="bottom"/>
            <w:hideMark/>
          </w:tcPr>
          <w:p w14:paraId="3714975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$1.17</w:t>
            </w:r>
          </w:p>
        </w:tc>
        <w:tc>
          <w:tcPr>
            <w:tcW w:w="960" w:type="dxa"/>
            <w:tcBorders>
              <w:top w:val="nil"/>
              <w:left w:val="nil"/>
              <w:bottom w:val="nil"/>
              <w:right w:val="nil"/>
            </w:tcBorders>
            <w:shd w:val="clear" w:color="auto" w:fill="auto"/>
            <w:noWrap/>
            <w:vAlign w:val="bottom"/>
            <w:hideMark/>
          </w:tcPr>
          <w:p w14:paraId="2BFF38C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$1.31</w:t>
            </w:r>
          </w:p>
        </w:tc>
        <w:tc>
          <w:tcPr>
            <w:tcW w:w="960" w:type="dxa"/>
            <w:gridSpan w:val="2"/>
            <w:tcBorders>
              <w:top w:val="nil"/>
              <w:left w:val="nil"/>
              <w:bottom w:val="nil"/>
              <w:right w:val="nil"/>
            </w:tcBorders>
            <w:shd w:val="clear" w:color="auto" w:fill="auto"/>
            <w:noWrap/>
            <w:vAlign w:val="bottom"/>
            <w:hideMark/>
          </w:tcPr>
          <w:p w14:paraId="7932F9E5"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23F34BEF"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10B19F19"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09313915"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0679A8B"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61A09E0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$0.56</w:t>
            </w:r>
          </w:p>
        </w:tc>
        <w:tc>
          <w:tcPr>
            <w:tcW w:w="960" w:type="dxa"/>
            <w:tcBorders>
              <w:top w:val="nil"/>
              <w:left w:val="nil"/>
              <w:bottom w:val="nil"/>
              <w:right w:val="nil"/>
            </w:tcBorders>
            <w:shd w:val="clear" w:color="auto" w:fill="auto"/>
            <w:noWrap/>
            <w:vAlign w:val="bottom"/>
            <w:hideMark/>
          </w:tcPr>
          <w:p w14:paraId="69DAB8E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$0.66</w:t>
            </w:r>
          </w:p>
        </w:tc>
        <w:tc>
          <w:tcPr>
            <w:tcW w:w="960" w:type="dxa"/>
            <w:tcBorders>
              <w:top w:val="nil"/>
              <w:left w:val="nil"/>
              <w:bottom w:val="nil"/>
              <w:right w:val="nil"/>
            </w:tcBorders>
            <w:shd w:val="clear" w:color="auto" w:fill="auto"/>
            <w:noWrap/>
            <w:vAlign w:val="bottom"/>
            <w:hideMark/>
          </w:tcPr>
          <w:p w14:paraId="06F51BC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$0.77</w:t>
            </w:r>
          </w:p>
        </w:tc>
        <w:tc>
          <w:tcPr>
            <w:tcW w:w="960" w:type="dxa"/>
            <w:tcBorders>
              <w:top w:val="nil"/>
              <w:left w:val="nil"/>
              <w:bottom w:val="nil"/>
              <w:right w:val="nil"/>
            </w:tcBorders>
            <w:shd w:val="clear" w:color="auto" w:fill="auto"/>
            <w:noWrap/>
            <w:vAlign w:val="bottom"/>
            <w:hideMark/>
          </w:tcPr>
          <w:p w14:paraId="0437D6F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$0.87</w:t>
            </w:r>
          </w:p>
        </w:tc>
        <w:tc>
          <w:tcPr>
            <w:tcW w:w="960" w:type="dxa"/>
            <w:tcBorders>
              <w:top w:val="nil"/>
              <w:left w:val="nil"/>
              <w:bottom w:val="nil"/>
              <w:right w:val="nil"/>
            </w:tcBorders>
            <w:shd w:val="clear" w:color="auto" w:fill="auto"/>
            <w:noWrap/>
            <w:vAlign w:val="bottom"/>
            <w:hideMark/>
          </w:tcPr>
          <w:p w14:paraId="6D3FBA7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$0.97</w:t>
            </w:r>
          </w:p>
        </w:tc>
        <w:tc>
          <w:tcPr>
            <w:tcW w:w="960" w:type="dxa"/>
            <w:gridSpan w:val="2"/>
            <w:tcBorders>
              <w:top w:val="nil"/>
              <w:left w:val="nil"/>
              <w:bottom w:val="nil"/>
              <w:right w:val="nil"/>
            </w:tcBorders>
            <w:shd w:val="clear" w:color="auto" w:fill="auto"/>
            <w:noWrap/>
            <w:vAlign w:val="bottom"/>
            <w:hideMark/>
          </w:tcPr>
          <w:p w14:paraId="40E17286"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00BE6F5C"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47B4CDB7"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7E44C0AA"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2EA03C22"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42FC04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$0.44</w:t>
            </w:r>
          </w:p>
        </w:tc>
        <w:tc>
          <w:tcPr>
            <w:tcW w:w="960" w:type="dxa"/>
            <w:tcBorders>
              <w:top w:val="nil"/>
              <w:left w:val="nil"/>
              <w:bottom w:val="nil"/>
              <w:right w:val="nil"/>
            </w:tcBorders>
            <w:shd w:val="clear" w:color="auto" w:fill="auto"/>
            <w:noWrap/>
            <w:vAlign w:val="bottom"/>
            <w:hideMark/>
          </w:tcPr>
          <w:p w14:paraId="46F0ABD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$0.52</w:t>
            </w:r>
          </w:p>
        </w:tc>
        <w:tc>
          <w:tcPr>
            <w:tcW w:w="960" w:type="dxa"/>
            <w:tcBorders>
              <w:top w:val="nil"/>
              <w:left w:val="nil"/>
              <w:bottom w:val="nil"/>
              <w:right w:val="nil"/>
            </w:tcBorders>
            <w:shd w:val="clear" w:color="auto" w:fill="auto"/>
            <w:noWrap/>
            <w:vAlign w:val="bottom"/>
            <w:hideMark/>
          </w:tcPr>
          <w:p w14:paraId="19FDA34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$0.61</w:t>
            </w:r>
          </w:p>
        </w:tc>
        <w:tc>
          <w:tcPr>
            <w:tcW w:w="960" w:type="dxa"/>
            <w:tcBorders>
              <w:top w:val="nil"/>
              <w:left w:val="nil"/>
              <w:bottom w:val="nil"/>
              <w:right w:val="nil"/>
            </w:tcBorders>
            <w:shd w:val="clear" w:color="auto" w:fill="auto"/>
            <w:noWrap/>
            <w:vAlign w:val="bottom"/>
            <w:hideMark/>
          </w:tcPr>
          <w:p w14:paraId="326E003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$0.69</w:t>
            </w:r>
          </w:p>
        </w:tc>
        <w:tc>
          <w:tcPr>
            <w:tcW w:w="960" w:type="dxa"/>
            <w:tcBorders>
              <w:top w:val="nil"/>
              <w:left w:val="nil"/>
              <w:bottom w:val="nil"/>
              <w:right w:val="nil"/>
            </w:tcBorders>
            <w:shd w:val="clear" w:color="auto" w:fill="auto"/>
            <w:noWrap/>
            <w:vAlign w:val="bottom"/>
            <w:hideMark/>
          </w:tcPr>
          <w:p w14:paraId="410BDA09"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$0.77</w:t>
            </w:r>
          </w:p>
        </w:tc>
        <w:tc>
          <w:tcPr>
            <w:tcW w:w="960" w:type="dxa"/>
            <w:gridSpan w:val="2"/>
            <w:tcBorders>
              <w:top w:val="nil"/>
              <w:left w:val="nil"/>
              <w:bottom w:val="nil"/>
              <w:right w:val="nil"/>
            </w:tcBorders>
            <w:shd w:val="clear" w:color="auto" w:fill="auto"/>
            <w:noWrap/>
            <w:vAlign w:val="bottom"/>
            <w:hideMark/>
          </w:tcPr>
          <w:p w14:paraId="7EB855BF"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3B4B79D9" w14:textId="77777777" w:rsidTr="006367A9">
        <w:trPr>
          <w:trHeight w:val="300"/>
        </w:trPr>
        <w:tc>
          <w:tcPr>
            <w:tcW w:w="1555" w:type="dxa"/>
            <w:gridSpan w:val="2"/>
            <w:tcBorders>
              <w:top w:val="nil"/>
              <w:left w:val="nil"/>
              <w:right w:val="nil"/>
            </w:tcBorders>
            <w:shd w:val="clear" w:color="auto" w:fill="auto"/>
            <w:noWrap/>
            <w:vAlign w:val="bottom"/>
            <w:hideMark/>
          </w:tcPr>
          <w:p w14:paraId="24C2D059"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960" w:type="dxa"/>
            <w:tcBorders>
              <w:top w:val="nil"/>
              <w:left w:val="nil"/>
              <w:right w:val="nil"/>
            </w:tcBorders>
            <w:shd w:val="clear" w:color="auto" w:fill="auto"/>
            <w:noWrap/>
            <w:vAlign w:val="center"/>
            <w:hideMark/>
          </w:tcPr>
          <w:p w14:paraId="60BFBB73"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36871D4E"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right w:val="nil"/>
            </w:tcBorders>
            <w:shd w:val="clear" w:color="auto" w:fill="auto"/>
            <w:noWrap/>
            <w:vAlign w:val="bottom"/>
            <w:hideMark/>
          </w:tcPr>
          <w:p w14:paraId="787C187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$1.09</w:t>
            </w:r>
          </w:p>
        </w:tc>
        <w:tc>
          <w:tcPr>
            <w:tcW w:w="960" w:type="dxa"/>
            <w:tcBorders>
              <w:top w:val="nil"/>
              <w:left w:val="nil"/>
              <w:right w:val="nil"/>
            </w:tcBorders>
            <w:shd w:val="clear" w:color="auto" w:fill="auto"/>
            <w:noWrap/>
            <w:vAlign w:val="bottom"/>
            <w:hideMark/>
          </w:tcPr>
          <w:p w14:paraId="4BC48DD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$1.38</w:t>
            </w:r>
          </w:p>
        </w:tc>
        <w:tc>
          <w:tcPr>
            <w:tcW w:w="960" w:type="dxa"/>
            <w:tcBorders>
              <w:top w:val="nil"/>
              <w:left w:val="nil"/>
              <w:right w:val="nil"/>
            </w:tcBorders>
            <w:shd w:val="clear" w:color="auto" w:fill="auto"/>
            <w:noWrap/>
            <w:vAlign w:val="bottom"/>
            <w:hideMark/>
          </w:tcPr>
          <w:p w14:paraId="4E82328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$1.68</w:t>
            </w:r>
          </w:p>
        </w:tc>
        <w:tc>
          <w:tcPr>
            <w:tcW w:w="960" w:type="dxa"/>
            <w:tcBorders>
              <w:top w:val="nil"/>
              <w:left w:val="nil"/>
              <w:right w:val="nil"/>
            </w:tcBorders>
            <w:shd w:val="clear" w:color="auto" w:fill="auto"/>
            <w:noWrap/>
            <w:vAlign w:val="bottom"/>
            <w:hideMark/>
          </w:tcPr>
          <w:p w14:paraId="73D8E1B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$1.99</w:t>
            </w:r>
          </w:p>
        </w:tc>
        <w:tc>
          <w:tcPr>
            <w:tcW w:w="960" w:type="dxa"/>
            <w:tcBorders>
              <w:top w:val="nil"/>
              <w:left w:val="nil"/>
              <w:right w:val="nil"/>
            </w:tcBorders>
            <w:shd w:val="clear" w:color="auto" w:fill="auto"/>
            <w:noWrap/>
            <w:vAlign w:val="bottom"/>
            <w:hideMark/>
          </w:tcPr>
          <w:p w14:paraId="6259368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$2.31</w:t>
            </w:r>
          </w:p>
        </w:tc>
        <w:tc>
          <w:tcPr>
            <w:tcW w:w="960" w:type="dxa"/>
            <w:gridSpan w:val="2"/>
            <w:tcBorders>
              <w:top w:val="nil"/>
              <w:left w:val="nil"/>
              <w:right w:val="nil"/>
            </w:tcBorders>
            <w:shd w:val="clear" w:color="auto" w:fill="auto"/>
            <w:noWrap/>
            <w:vAlign w:val="bottom"/>
            <w:hideMark/>
          </w:tcPr>
          <w:p w14:paraId="138DA04E"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11C49B9E" w14:textId="77777777" w:rsidTr="006367A9">
        <w:trPr>
          <w:trHeight w:val="300"/>
        </w:trPr>
        <w:tc>
          <w:tcPr>
            <w:tcW w:w="1555" w:type="dxa"/>
            <w:gridSpan w:val="2"/>
            <w:tcBorders>
              <w:top w:val="nil"/>
              <w:left w:val="nil"/>
              <w:bottom w:val="dotted" w:sz="4" w:space="0" w:color="auto"/>
              <w:right w:val="nil"/>
            </w:tcBorders>
            <w:shd w:val="clear" w:color="auto" w:fill="auto"/>
            <w:noWrap/>
            <w:vAlign w:val="bottom"/>
            <w:hideMark/>
          </w:tcPr>
          <w:p w14:paraId="598E456F"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960" w:type="dxa"/>
            <w:tcBorders>
              <w:top w:val="nil"/>
              <w:left w:val="nil"/>
              <w:bottom w:val="dotted" w:sz="4" w:space="0" w:color="auto"/>
              <w:right w:val="nil"/>
            </w:tcBorders>
            <w:shd w:val="clear" w:color="auto" w:fill="auto"/>
            <w:noWrap/>
            <w:vAlign w:val="center"/>
            <w:hideMark/>
          </w:tcPr>
          <w:p w14:paraId="420A97BA"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center"/>
            <w:hideMark/>
          </w:tcPr>
          <w:p w14:paraId="2B6BA3B2"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bottom"/>
            <w:hideMark/>
          </w:tcPr>
          <w:p w14:paraId="5B73B76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$0.55</w:t>
            </w:r>
          </w:p>
        </w:tc>
        <w:tc>
          <w:tcPr>
            <w:tcW w:w="960" w:type="dxa"/>
            <w:tcBorders>
              <w:top w:val="nil"/>
              <w:left w:val="nil"/>
              <w:bottom w:val="dotted" w:sz="4" w:space="0" w:color="auto"/>
              <w:right w:val="nil"/>
            </w:tcBorders>
            <w:shd w:val="clear" w:color="auto" w:fill="auto"/>
            <w:noWrap/>
            <w:vAlign w:val="bottom"/>
            <w:hideMark/>
          </w:tcPr>
          <w:p w14:paraId="0150FA0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$0.67</w:t>
            </w:r>
          </w:p>
        </w:tc>
        <w:tc>
          <w:tcPr>
            <w:tcW w:w="960" w:type="dxa"/>
            <w:tcBorders>
              <w:top w:val="nil"/>
              <w:left w:val="nil"/>
              <w:bottom w:val="dotted" w:sz="4" w:space="0" w:color="auto"/>
              <w:right w:val="nil"/>
            </w:tcBorders>
            <w:shd w:val="clear" w:color="auto" w:fill="auto"/>
            <w:noWrap/>
            <w:vAlign w:val="bottom"/>
            <w:hideMark/>
          </w:tcPr>
          <w:p w14:paraId="1A941305"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$0.79</w:t>
            </w:r>
          </w:p>
        </w:tc>
        <w:tc>
          <w:tcPr>
            <w:tcW w:w="960" w:type="dxa"/>
            <w:tcBorders>
              <w:top w:val="nil"/>
              <w:left w:val="nil"/>
              <w:bottom w:val="dotted" w:sz="4" w:space="0" w:color="auto"/>
              <w:right w:val="nil"/>
            </w:tcBorders>
            <w:shd w:val="clear" w:color="auto" w:fill="auto"/>
            <w:noWrap/>
            <w:vAlign w:val="bottom"/>
            <w:hideMark/>
          </w:tcPr>
          <w:p w14:paraId="3DAA56B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$0.91</w:t>
            </w:r>
          </w:p>
        </w:tc>
        <w:tc>
          <w:tcPr>
            <w:tcW w:w="960" w:type="dxa"/>
            <w:tcBorders>
              <w:top w:val="nil"/>
              <w:left w:val="nil"/>
              <w:bottom w:val="dotted" w:sz="4" w:space="0" w:color="auto"/>
              <w:right w:val="nil"/>
            </w:tcBorders>
            <w:shd w:val="clear" w:color="auto" w:fill="auto"/>
            <w:noWrap/>
            <w:vAlign w:val="bottom"/>
            <w:hideMark/>
          </w:tcPr>
          <w:p w14:paraId="4ACCD2A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$1.03</w:t>
            </w:r>
          </w:p>
        </w:tc>
        <w:tc>
          <w:tcPr>
            <w:tcW w:w="960" w:type="dxa"/>
            <w:gridSpan w:val="2"/>
            <w:tcBorders>
              <w:top w:val="nil"/>
              <w:left w:val="nil"/>
              <w:bottom w:val="dotted" w:sz="4" w:space="0" w:color="auto"/>
              <w:right w:val="nil"/>
            </w:tcBorders>
            <w:shd w:val="clear" w:color="auto" w:fill="auto"/>
            <w:noWrap/>
            <w:vAlign w:val="bottom"/>
            <w:hideMark/>
          </w:tcPr>
          <w:p w14:paraId="2EB9321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520C14" w:rsidRPr="00CB2D3C" w14:paraId="39578FFC" w14:textId="77777777" w:rsidTr="006367A9">
        <w:trPr>
          <w:trHeight w:val="300"/>
        </w:trPr>
        <w:tc>
          <w:tcPr>
            <w:tcW w:w="5395" w:type="dxa"/>
            <w:gridSpan w:val="6"/>
            <w:tcBorders>
              <w:top w:val="nil"/>
              <w:left w:val="nil"/>
              <w:bottom w:val="dotted" w:sz="4" w:space="0" w:color="auto"/>
              <w:right w:val="nil"/>
            </w:tcBorders>
            <w:shd w:val="clear" w:color="auto" w:fill="auto"/>
            <w:noWrap/>
            <w:vAlign w:val="bottom"/>
          </w:tcPr>
          <w:p w14:paraId="3E92B365"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i/>
                <w:iCs/>
                <w:color w:val="000000"/>
                <w:lang w:eastAsia="en-AU"/>
              </w:rPr>
              <w:t>JapOx and Manufacturing steer @ 375 kg liveweight</w:t>
            </w:r>
          </w:p>
        </w:tc>
        <w:tc>
          <w:tcPr>
            <w:tcW w:w="960" w:type="dxa"/>
            <w:tcBorders>
              <w:top w:val="nil"/>
              <w:left w:val="nil"/>
              <w:bottom w:val="dotted" w:sz="4" w:space="0" w:color="auto"/>
              <w:right w:val="nil"/>
            </w:tcBorders>
            <w:shd w:val="clear" w:color="auto" w:fill="auto"/>
            <w:noWrap/>
            <w:vAlign w:val="bottom"/>
          </w:tcPr>
          <w:p w14:paraId="1CF90FF9"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tcBorders>
              <w:top w:val="nil"/>
              <w:left w:val="nil"/>
              <w:bottom w:val="dotted" w:sz="4" w:space="0" w:color="auto"/>
              <w:right w:val="nil"/>
            </w:tcBorders>
            <w:shd w:val="clear" w:color="auto" w:fill="auto"/>
            <w:noWrap/>
            <w:vAlign w:val="bottom"/>
          </w:tcPr>
          <w:p w14:paraId="19E6749D"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tcBorders>
              <w:top w:val="nil"/>
              <w:left w:val="nil"/>
              <w:bottom w:val="dotted" w:sz="4" w:space="0" w:color="auto"/>
              <w:right w:val="nil"/>
            </w:tcBorders>
            <w:shd w:val="clear" w:color="auto" w:fill="auto"/>
            <w:noWrap/>
            <w:vAlign w:val="bottom"/>
          </w:tcPr>
          <w:p w14:paraId="39146482"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gridSpan w:val="2"/>
            <w:tcBorders>
              <w:top w:val="nil"/>
              <w:left w:val="nil"/>
              <w:bottom w:val="dotted" w:sz="4" w:space="0" w:color="auto"/>
              <w:right w:val="nil"/>
            </w:tcBorders>
            <w:shd w:val="clear" w:color="auto" w:fill="auto"/>
            <w:noWrap/>
            <w:vAlign w:val="bottom"/>
          </w:tcPr>
          <w:p w14:paraId="5E608EEA"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r>
      <w:tr w:rsidR="00520C14" w:rsidRPr="00CB2D3C" w14:paraId="4A46C6BF"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6F3B7C61"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581F7A2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$0.92</w:t>
            </w:r>
          </w:p>
        </w:tc>
        <w:tc>
          <w:tcPr>
            <w:tcW w:w="960" w:type="dxa"/>
            <w:tcBorders>
              <w:top w:val="nil"/>
              <w:left w:val="nil"/>
              <w:bottom w:val="nil"/>
              <w:right w:val="nil"/>
            </w:tcBorders>
            <w:shd w:val="clear" w:color="auto" w:fill="auto"/>
            <w:noWrap/>
            <w:vAlign w:val="bottom"/>
            <w:hideMark/>
          </w:tcPr>
          <w:p w14:paraId="4A9E90D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$1.02</w:t>
            </w:r>
          </w:p>
        </w:tc>
        <w:tc>
          <w:tcPr>
            <w:tcW w:w="960" w:type="dxa"/>
            <w:tcBorders>
              <w:top w:val="nil"/>
              <w:left w:val="nil"/>
              <w:bottom w:val="nil"/>
              <w:right w:val="nil"/>
            </w:tcBorders>
            <w:shd w:val="clear" w:color="auto" w:fill="auto"/>
            <w:noWrap/>
            <w:vAlign w:val="bottom"/>
            <w:hideMark/>
          </w:tcPr>
          <w:p w14:paraId="40289F4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$1.22</w:t>
            </w:r>
          </w:p>
        </w:tc>
        <w:tc>
          <w:tcPr>
            <w:tcW w:w="960" w:type="dxa"/>
            <w:tcBorders>
              <w:top w:val="nil"/>
              <w:left w:val="nil"/>
              <w:bottom w:val="nil"/>
              <w:right w:val="nil"/>
            </w:tcBorders>
            <w:shd w:val="clear" w:color="auto" w:fill="auto"/>
            <w:noWrap/>
            <w:vAlign w:val="bottom"/>
            <w:hideMark/>
          </w:tcPr>
          <w:p w14:paraId="7172CEE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$1.42</w:t>
            </w:r>
          </w:p>
        </w:tc>
        <w:tc>
          <w:tcPr>
            <w:tcW w:w="960" w:type="dxa"/>
            <w:tcBorders>
              <w:top w:val="nil"/>
              <w:left w:val="nil"/>
              <w:bottom w:val="nil"/>
              <w:right w:val="nil"/>
            </w:tcBorders>
            <w:shd w:val="clear" w:color="auto" w:fill="auto"/>
            <w:noWrap/>
            <w:vAlign w:val="center"/>
            <w:hideMark/>
          </w:tcPr>
          <w:p w14:paraId="5C77DCD7"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7D60000A"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66EE7AF6"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gridSpan w:val="2"/>
            <w:tcBorders>
              <w:top w:val="nil"/>
              <w:left w:val="nil"/>
              <w:bottom w:val="nil"/>
              <w:right w:val="nil"/>
            </w:tcBorders>
            <w:shd w:val="clear" w:color="auto" w:fill="auto"/>
            <w:noWrap/>
            <w:vAlign w:val="center"/>
            <w:hideMark/>
          </w:tcPr>
          <w:p w14:paraId="65F02EF8"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520C14" w:rsidRPr="00CB2D3C" w14:paraId="62B8EF45"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18436162"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6BFBB7D4"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2C827F1"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43B11FF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$2.21</w:t>
            </w:r>
          </w:p>
        </w:tc>
        <w:tc>
          <w:tcPr>
            <w:tcW w:w="960" w:type="dxa"/>
            <w:tcBorders>
              <w:top w:val="nil"/>
              <w:left w:val="nil"/>
              <w:bottom w:val="nil"/>
              <w:right w:val="nil"/>
            </w:tcBorders>
            <w:shd w:val="clear" w:color="auto" w:fill="auto"/>
            <w:noWrap/>
            <w:vAlign w:val="bottom"/>
            <w:hideMark/>
          </w:tcPr>
          <w:p w14:paraId="7D252C2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$2.60</w:t>
            </w:r>
          </w:p>
        </w:tc>
        <w:tc>
          <w:tcPr>
            <w:tcW w:w="960" w:type="dxa"/>
            <w:tcBorders>
              <w:top w:val="nil"/>
              <w:left w:val="nil"/>
              <w:bottom w:val="nil"/>
              <w:right w:val="nil"/>
            </w:tcBorders>
            <w:shd w:val="clear" w:color="auto" w:fill="auto"/>
            <w:noWrap/>
            <w:vAlign w:val="bottom"/>
            <w:hideMark/>
          </w:tcPr>
          <w:p w14:paraId="161B24E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$2.96</w:t>
            </w:r>
          </w:p>
        </w:tc>
        <w:tc>
          <w:tcPr>
            <w:tcW w:w="960" w:type="dxa"/>
            <w:tcBorders>
              <w:top w:val="nil"/>
              <w:left w:val="nil"/>
              <w:bottom w:val="nil"/>
              <w:right w:val="nil"/>
            </w:tcBorders>
            <w:shd w:val="clear" w:color="auto" w:fill="auto"/>
            <w:noWrap/>
            <w:vAlign w:val="bottom"/>
            <w:hideMark/>
          </w:tcPr>
          <w:p w14:paraId="2A63012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$3.27</w:t>
            </w:r>
          </w:p>
        </w:tc>
        <w:tc>
          <w:tcPr>
            <w:tcW w:w="960" w:type="dxa"/>
            <w:tcBorders>
              <w:top w:val="nil"/>
              <w:left w:val="nil"/>
              <w:bottom w:val="nil"/>
              <w:right w:val="nil"/>
            </w:tcBorders>
            <w:shd w:val="clear" w:color="auto" w:fill="auto"/>
            <w:noWrap/>
            <w:vAlign w:val="bottom"/>
            <w:hideMark/>
          </w:tcPr>
          <w:p w14:paraId="332F926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$3.62</w:t>
            </w:r>
          </w:p>
        </w:tc>
        <w:tc>
          <w:tcPr>
            <w:tcW w:w="960" w:type="dxa"/>
            <w:gridSpan w:val="2"/>
            <w:tcBorders>
              <w:top w:val="nil"/>
              <w:left w:val="nil"/>
              <w:bottom w:val="nil"/>
              <w:right w:val="nil"/>
            </w:tcBorders>
            <w:shd w:val="clear" w:color="auto" w:fill="auto"/>
            <w:noWrap/>
            <w:vAlign w:val="bottom"/>
            <w:hideMark/>
          </w:tcPr>
          <w:p w14:paraId="4310487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$3.97</w:t>
            </w:r>
          </w:p>
        </w:tc>
      </w:tr>
      <w:tr w:rsidR="00520C14" w:rsidRPr="00CB2D3C" w14:paraId="65DF6A04"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6BC01570"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43034EB1"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70EEB071"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0FF3DE95"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$2.48</w:t>
            </w:r>
          </w:p>
        </w:tc>
        <w:tc>
          <w:tcPr>
            <w:tcW w:w="960" w:type="dxa"/>
            <w:tcBorders>
              <w:top w:val="nil"/>
              <w:left w:val="nil"/>
              <w:bottom w:val="nil"/>
              <w:right w:val="nil"/>
            </w:tcBorders>
            <w:shd w:val="clear" w:color="auto" w:fill="auto"/>
            <w:noWrap/>
            <w:vAlign w:val="bottom"/>
            <w:hideMark/>
          </w:tcPr>
          <w:p w14:paraId="19AEB39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$2.93</w:t>
            </w:r>
          </w:p>
        </w:tc>
        <w:tc>
          <w:tcPr>
            <w:tcW w:w="960" w:type="dxa"/>
            <w:tcBorders>
              <w:top w:val="nil"/>
              <w:left w:val="nil"/>
              <w:bottom w:val="nil"/>
              <w:right w:val="nil"/>
            </w:tcBorders>
            <w:shd w:val="clear" w:color="auto" w:fill="auto"/>
            <w:noWrap/>
            <w:vAlign w:val="bottom"/>
            <w:hideMark/>
          </w:tcPr>
          <w:p w14:paraId="5E2CDAA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$3.37</w:t>
            </w:r>
          </w:p>
        </w:tc>
        <w:tc>
          <w:tcPr>
            <w:tcW w:w="960" w:type="dxa"/>
            <w:tcBorders>
              <w:top w:val="nil"/>
              <w:left w:val="nil"/>
              <w:bottom w:val="nil"/>
              <w:right w:val="nil"/>
            </w:tcBorders>
            <w:shd w:val="clear" w:color="auto" w:fill="auto"/>
            <w:noWrap/>
            <w:vAlign w:val="bottom"/>
            <w:hideMark/>
          </w:tcPr>
          <w:p w14:paraId="79CC61D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$3.80</w:t>
            </w:r>
          </w:p>
        </w:tc>
        <w:tc>
          <w:tcPr>
            <w:tcW w:w="960" w:type="dxa"/>
            <w:tcBorders>
              <w:top w:val="nil"/>
              <w:left w:val="nil"/>
              <w:bottom w:val="nil"/>
              <w:right w:val="nil"/>
            </w:tcBorders>
            <w:shd w:val="clear" w:color="auto" w:fill="auto"/>
            <w:noWrap/>
            <w:vAlign w:val="bottom"/>
            <w:hideMark/>
          </w:tcPr>
          <w:p w14:paraId="30D1C7D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$4.24</w:t>
            </w:r>
          </w:p>
        </w:tc>
        <w:tc>
          <w:tcPr>
            <w:tcW w:w="960" w:type="dxa"/>
            <w:gridSpan w:val="2"/>
            <w:tcBorders>
              <w:top w:val="nil"/>
              <w:left w:val="nil"/>
              <w:bottom w:val="nil"/>
              <w:right w:val="nil"/>
            </w:tcBorders>
            <w:shd w:val="clear" w:color="auto" w:fill="auto"/>
            <w:noWrap/>
            <w:vAlign w:val="bottom"/>
            <w:hideMark/>
          </w:tcPr>
          <w:p w14:paraId="7AECB4C2"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7E28B945"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46F2F8E3"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724309B5"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10D85E84"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7AEA7D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$0.88</w:t>
            </w:r>
          </w:p>
        </w:tc>
        <w:tc>
          <w:tcPr>
            <w:tcW w:w="960" w:type="dxa"/>
            <w:tcBorders>
              <w:top w:val="nil"/>
              <w:left w:val="nil"/>
              <w:bottom w:val="nil"/>
              <w:right w:val="nil"/>
            </w:tcBorders>
            <w:shd w:val="clear" w:color="auto" w:fill="auto"/>
            <w:noWrap/>
            <w:vAlign w:val="bottom"/>
            <w:hideMark/>
          </w:tcPr>
          <w:p w14:paraId="626AFF8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$1.04</w:t>
            </w:r>
          </w:p>
        </w:tc>
        <w:tc>
          <w:tcPr>
            <w:tcW w:w="960" w:type="dxa"/>
            <w:tcBorders>
              <w:top w:val="nil"/>
              <w:left w:val="nil"/>
              <w:bottom w:val="nil"/>
              <w:right w:val="nil"/>
            </w:tcBorders>
            <w:shd w:val="clear" w:color="auto" w:fill="auto"/>
            <w:noWrap/>
            <w:vAlign w:val="bottom"/>
            <w:hideMark/>
          </w:tcPr>
          <w:p w14:paraId="3DD914D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$1.19</w:t>
            </w:r>
          </w:p>
        </w:tc>
        <w:tc>
          <w:tcPr>
            <w:tcW w:w="960" w:type="dxa"/>
            <w:tcBorders>
              <w:top w:val="nil"/>
              <w:left w:val="nil"/>
              <w:bottom w:val="nil"/>
              <w:right w:val="nil"/>
            </w:tcBorders>
            <w:shd w:val="clear" w:color="auto" w:fill="auto"/>
            <w:noWrap/>
            <w:vAlign w:val="bottom"/>
            <w:hideMark/>
          </w:tcPr>
          <w:p w14:paraId="4C01443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$1.35</w:t>
            </w:r>
          </w:p>
        </w:tc>
        <w:tc>
          <w:tcPr>
            <w:tcW w:w="960" w:type="dxa"/>
            <w:tcBorders>
              <w:top w:val="nil"/>
              <w:left w:val="nil"/>
              <w:bottom w:val="nil"/>
              <w:right w:val="nil"/>
            </w:tcBorders>
            <w:shd w:val="clear" w:color="auto" w:fill="auto"/>
            <w:noWrap/>
            <w:vAlign w:val="bottom"/>
            <w:hideMark/>
          </w:tcPr>
          <w:p w14:paraId="67A1B53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$1.50</w:t>
            </w:r>
          </w:p>
        </w:tc>
        <w:tc>
          <w:tcPr>
            <w:tcW w:w="960" w:type="dxa"/>
            <w:gridSpan w:val="2"/>
            <w:tcBorders>
              <w:top w:val="nil"/>
              <w:left w:val="nil"/>
              <w:bottom w:val="nil"/>
              <w:right w:val="nil"/>
            </w:tcBorders>
            <w:shd w:val="clear" w:color="auto" w:fill="auto"/>
            <w:noWrap/>
            <w:vAlign w:val="bottom"/>
            <w:hideMark/>
          </w:tcPr>
          <w:p w14:paraId="41B2A9CB"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25ADAC20"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7B5874D0"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0B864D5F"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A52E817"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199E852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$0.66</w:t>
            </w:r>
          </w:p>
        </w:tc>
        <w:tc>
          <w:tcPr>
            <w:tcW w:w="960" w:type="dxa"/>
            <w:tcBorders>
              <w:top w:val="nil"/>
              <w:left w:val="nil"/>
              <w:bottom w:val="nil"/>
              <w:right w:val="nil"/>
            </w:tcBorders>
            <w:shd w:val="clear" w:color="auto" w:fill="auto"/>
            <w:noWrap/>
            <w:vAlign w:val="bottom"/>
            <w:hideMark/>
          </w:tcPr>
          <w:p w14:paraId="71664DD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$0.77</w:t>
            </w:r>
          </w:p>
        </w:tc>
        <w:tc>
          <w:tcPr>
            <w:tcW w:w="960" w:type="dxa"/>
            <w:tcBorders>
              <w:top w:val="nil"/>
              <w:left w:val="nil"/>
              <w:bottom w:val="nil"/>
              <w:right w:val="nil"/>
            </w:tcBorders>
            <w:shd w:val="clear" w:color="auto" w:fill="auto"/>
            <w:noWrap/>
            <w:vAlign w:val="bottom"/>
            <w:hideMark/>
          </w:tcPr>
          <w:p w14:paraId="7CC4AE1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$0.89</w:t>
            </w:r>
          </w:p>
        </w:tc>
        <w:tc>
          <w:tcPr>
            <w:tcW w:w="960" w:type="dxa"/>
            <w:tcBorders>
              <w:top w:val="nil"/>
              <w:left w:val="nil"/>
              <w:bottom w:val="nil"/>
              <w:right w:val="nil"/>
            </w:tcBorders>
            <w:shd w:val="clear" w:color="auto" w:fill="auto"/>
            <w:noWrap/>
            <w:vAlign w:val="bottom"/>
            <w:hideMark/>
          </w:tcPr>
          <w:p w14:paraId="205837D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$1.00</w:t>
            </w:r>
          </w:p>
        </w:tc>
        <w:tc>
          <w:tcPr>
            <w:tcW w:w="960" w:type="dxa"/>
            <w:tcBorders>
              <w:top w:val="nil"/>
              <w:left w:val="nil"/>
              <w:bottom w:val="nil"/>
              <w:right w:val="nil"/>
            </w:tcBorders>
            <w:shd w:val="clear" w:color="auto" w:fill="auto"/>
            <w:noWrap/>
            <w:vAlign w:val="bottom"/>
            <w:hideMark/>
          </w:tcPr>
          <w:p w14:paraId="7362506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$1.12</w:t>
            </w:r>
          </w:p>
        </w:tc>
        <w:tc>
          <w:tcPr>
            <w:tcW w:w="960" w:type="dxa"/>
            <w:gridSpan w:val="2"/>
            <w:tcBorders>
              <w:top w:val="nil"/>
              <w:left w:val="nil"/>
              <w:bottom w:val="nil"/>
              <w:right w:val="nil"/>
            </w:tcBorders>
            <w:shd w:val="clear" w:color="auto" w:fill="auto"/>
            <w:noWrap/>
            <w:vAlign w:val="bottom"/>
            <w:hideMark/>
          </w:tcPr>
          <w:p w14:paraId="1DB436F9"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770C2BE6"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12B10DE9"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2D6F65A8"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259BB8D9"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620F160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$0.52</w:t>
            </w:r>
          </w:p>
        </w:tc>
        <w:tc>
          <w:tcPr>
            <w:tcW w:w="960" w:type="dxa"/>
            <w:tcBorders>
              <w:top w:val="nil"/>
              <w:left w:val="nil"/>
              <w:bottom w:val="nil"/>
              <w:right w:val="nil"/>
            </w:tcBorders>
            <w:shd w:val="clear" w:color="auto" w:fill="auto"/>
            <w:noWrap/>
            <w:vAlign w:val="bottom"/>
            <w:hideMark/>
          </w:tcPr>
          <w:p w14:paraId="77CBEE8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$0.61</w:t>
            </w:r>
          </w:p>
        </w:tc>
        <w:tc>
          <w:tcPr>
            <w:tcW w:w="960" w:type="dxa"/>
            <w:tcBorders>
              <w:top w:val="nil"/>
              <w:left w:val="nil"/>
              <w:bottom w:val="nil"/>
              <w:right w:val="nil"/>
            </w:tcBorders>
            <w:shd w:val="clear" w:color="auto" w:fill="auto"/>
            <w:noWrap/>
            <w:vAlign w:val="bottom"/>
            <w:hideMark/>
          </w:tcPr>
          <w:p w14:paraId="658B1D9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$0.70</w:t>
            </w:r>
          </w:p>
        </w:tc>
        <w:tc>
          <w:tcPr>
            <w:tcW w:w="960" w:type="dxa"/>
            <w:tcBorders>
              <w:top w:val="nil"/>
              <w:left w:val="nil"/>
              <w:bottom w:val="nil"/>
              <w:right w:val="nil"/>
            </w:tcBorders>
            <w:shd w:val="clear" w:color="auto" w:fill="auto"/>
            <w:noWrap/>
            <w:vAlign w:val="bottom"/>
            <w:hideMark/>
          </w:tcPr>
          <w:p w14:paraId="24FB14A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$0.80</w:t>
            </w:r>
          </w:p>
        </w:tc>
        <w:tc>
          <w:tcPr>
            <w:tcW w:w="960" w:type="dxa"/>
            <w:tcBorders>
              <w:top w:val="nil"/>
              <w:left w:val="nil"/>
              <w:bottom w:val="nil"/>
              <w:right w:val="nil"/>
            </w:tcBorders>
            <w:shd w:val="clear" w:color="auto" w:fill="auto"/>
            <w:noWrap/>
            <w:vAlign w:val="bottom"/>
            <w:hideMark/>
          </w:tcPr>
          <w:p w14:paraId="4F53381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$0.89</w:t>
            </w:r>
          </w:p>
        </w:tc>
        <w:tc>
          <w:tcPr>
            <w:tcW w:w="960" w:type="dxa"/>
            <w:gridSpan w:val="2"/>
            <w:tcBorders>
              <w:top w:val="nil"/>
              <w:left w:val="nil"/>
              <w:bottom w:val="nil"/>
              <w:right w:val="nil"/>
            </w:tcBorders>
            <w:shd w:val="clear" w:color="auto" w:fill="auto"/>
            <w:noWrap/>
            <w:vAlign w:val="bottom"/>
            <w:hideMark/>
          </w:tcPr>
          <w:p w14:paraId="469C58EC"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2D9C33A1" w14:textId="77777777" w:rsidTr="006367A9">
        <w:trPr>
          <w:trHeight w:val="300"/>
        </w:trPr>
        <w:tc>
          <w:tcPr>
            <w:tcW w:w="1555" w:type="dxa"/>
            <w:gridSpan w:val="2"/>
            <w:tcBorders>
              <w:top w:val="nil"/>
              <w:left w:val="nil"/>
              <w:right w:val="nil"/>
            </w:tcBorders>
            <w:shd w:val="clear" w:color="auto" w:fill="auto"/>
            <w:noWrap/>
            <w:vAlign w:val="bottom"/>
            <w:hideMark/>
          </w:tcPr>
          <w:p w14:paraId="28FD126A"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960" w:type="dxa"/>
            <w:tcBorders>
              <w:top w:val="nil"/>
              <w:left w:val="nil"/>
              <w:right w:val="nil"/>
            </w:tcBorders>
            <w:shd w:val="clear" w:color="auto" w:fill="auto"/>
            <w:noWrap/>
            <w:vAlign w:val="center"/>
            <w:hideMark/>
          </w:tcPr>
          <w:p w14:paraId="0FB829BA"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right w:val="nil"/>
            </w:tcBorders>
            <w:shd w:val="clear" w:color="auto" w:fill="auto"/>
            <w:noWrap/>
            <w:vAlign w:val="center"/>
            <w:hideMark/>
          </w:tcPr>
          <w:p w14:paraId="27258768"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right w:val="nil"/>
            </w:tcBorders>
            <w:shd w:val="clear" w:color="auto" w:fill="auto"/>
            <w:noWrap/>
            <w:vAlign w:val="bottom"/>
            <w:hideMark/>
          </w:tcPr>
          <w:p w14:paraId="65C87B8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$1.36</w:t>
            </w:r>
          </w:p>
        </w:tc>
        <w:tc>
          <w:tcPr>
            <w:tcW w:w="960" w:type="dxa"/>
            <w:tcBorders>
              <w:top w:val="nil"/>
              <w:left w:val="nil"/>
              <w:right w:val="nil"/>
            </w:tcBorders>
            <w:shd w:val="clear" w:color="auto" w:fill="auto"/>
            <w:noWrap/>
            <w:vAlign w:val="bottom"/>
            <w:hideMark/>
          </w:tcPr>
          <w:p w14:paraId="573775E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$1.71</w:t>
            </w:r>
          </w:p>
        </w:tc>
        <w:tc>
          <w:tcPr>
            <w:tcW w:w="960" w:type="dxa"/>
            <w:tcBorders>
              <w:top w:val="nil"/>
              <w:left w:val="nil"/>
              <w:right w:val="nil"/>
            </w:tcBorders>
            <w:shd w:val="clear" w:color="auto" w:fill="auto"/>
            <w:noWrap/>
            <w:vAlign w:val="bottom"/>
            <w:hideMark/>
          </w:tcPr>
          <w:p w14:paraId="05B22D6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$2.04</w:t>
            </w:r>
          </w:p>
        </w:tc>
        <w:tc>
          <w:tcPr>
            <w:tcW w:w="960" w:type="dxa"/>
            <w:tcBorders>
              <w:top w:val="nil"/>
              <w:left w:val="nil"/>
              <w:right w:val="nil"/>
            </w:tcBorders>
            <w:shd w:val="clear" w:color="auto" w:fill="auto"/>
            <w:noWrap/>
            <w:vAlign w:val="bottom"/>
            <w:hideMark/>
          </w:tcPr>
          <w:p w14:paraId="1F849B2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$2.38</w:t>
            </w:r>
          </w:p>
        </w:tc>
        <w:tc>
          <w:tcPr>
            <w:tcW w:w="960" w:type="dxa"/>
            <w:tcBorders>
              <w:top w:val="nil"/>
              <w:left w:val="nil"/>
              <w:right w:val="nil"/>
            </w:tcBorders>
            <w:shd w:val="clear" w:color="auto" w:fill="auto"/>
            <w:noWrap/>
            <w:vAlign w:val="bottom"/>
            <w:hideMark/>
          </w:tcPr>
          <w:p w14:paraId="3D407BE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$2.73</w:t>
            </w:r>
          </w:p>
        </w:tc>
        <w:tc>
          <w:tcPr>
            <w:tcW w:w="960" w:type="dxa"/>
            <w:gridSpan w:val="2"/>
            <w:tcBorders>
              <w:top w:val="nil"/>
              <w:left w:val="nil"/>
              <w:right w:val="nil"/>
            </w:tcBorders>
            <w:shd w:val="clear" w:color="auto" w:fill="auto"/>
            <w:noWrap/>
            <w:vAlign w:val="bottom"/>
            <w:hideMark/>
          </w:tcPr>
          <w:p w14:paraId="6DDF6114"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208EC5CF" w14:textId="77777777" w:rsidTr="006367A9">
        <w:trPr>
          <w:trHeight w:val="300"/>
        </w:trPr>
        <w:tc>
          <w:tcPr>
            <w:tcW w:w="1555" w:type="dxa"/>
            <w:gridSpan w:val="2"/>
            <w:tcBorders>
              <w:top w:val="nil"/>
              <w:left w:val="nil"/>
              <w:bottom w:val="dotted" w:sz="4" w:space="0" w:color="auto"/>
              <w:right w:val="nil"/>
            </w:tcBorders>
            <w:shd w:val="clear" w:color="auto" w:fill="auto"/>
            <w:noWrap/>
            <w:vAlign w:val="bottom"/>
            <w:hideMark/>
          </w:tcPr>
          <w:p w14:paraId="5C756899"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960" w:type="dxa"/>
            <w:tcBorders>
              <w:top w:val="nil"/>
              <w:left w:val="nil"/>
              <w:bottom w:val="dotted" w:sz="4" w:space="0" w:color="auto"/>
              <w:right w:val="nil"/>
            </w:tcBorders>
            <w:shd w:val="clear" w:color="auto" w:fill="auto"/>
            <w:noWrap/>
            <w:vAlign w:val="center"/>
            <w:hideMark/>
          </w:tcPr>
          <w:p w14:paraId="1F3AAFDE"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center"/>
            <w:hideMark/>
          </w:tcPr>
          <w:p w14:paraId="29799BE9"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dotted" w:sz="4" w:space="0" w:color="auto"/>
              <w:right w:val="nil"/>
            </w:tcBorders>
            <w:shd w:val="clear" w:color="auto" w:fill="auto"/>
            <w:noWrap/>
            <w:vAlign w:val="bottom"/>
            <w:hideMark/>
          </w:tcPr>
          <w:p w14:paraId="395EFF5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$0.66</w:t>
            </w:r>
          </w:p>
        </w:tc>
        <w:tc>
          <w:tcPr>
            <w:tcW w:w="960" w:type="dxa"/>
            <w:tcBorders>
              <w:top w:val="nil"/>
              <w:left w:val="nil"/>
              <w:bottom w:val="dotted" w:sz="4" w:space="0" w:color="auto"/>
              <w:right w:val="nil"/>
            </w:tcBorders>
            <w:shd w:val="clear" w:color="auto" w:fill="auto"/>
            <w:noWrap/>
            <w:vAlign w:val="bottom"/>
            <w:hideMark/>
          </w:tcPr>
          <w:p w14:paraId="0C76108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$0.80</w:t>
            </w:r>
          </w:p>
        </w:tc>
        <w:tc>
          <w:tcPr>
            <w:tcW w:w="960" w:type="dxa"/>
            <w:tcBorders>
              <w:top w:val="nil"/>
              <w:left w:val="nil"/>
              <w:bottom w:val="dotted" w:sz="4" w:space="0" w:color="auto"/>
              <w:right w:val="nil"/>
            </w:tcBorders>
            <w:shd w:val="clear" w:color="auto" w:fill="auto"/>
            <w:noWrap/>
            <w:vAlign w:val="bottom"/>
            <w:hideMark/>
          </w:tcPr>
          <w:p w14:paraId="286420A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$0.93</w:t>
            </w:r>
          </w:p>
        </w:tc>
        <w:tc>
          <w:tcPr>
            <w:tcW w:w="960" w:type="dxa"/>
            <w:tcBorders>
              <w:top w:val="nil"/>
              <w:left w:val="nil"/>
              <w:bottom w:val="dotted" w:sz="4" w:space="0" w:color="auto"/>
              <w:right w:val="nil"/>
            </w:tcBorders>
            <w:shd w:val="clear" w:color="auto" w:fill="auto"/>
            <w:noWrap/>
            <w:vAlign w:val="bottom"/>
            <w:hideMark/>
          </w:tcPr>
          <w:p w14:paraId="2445367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$1.06</w:t>
            </w:r>
          </w:p>
        </w:tc>
        <w:tc>
          <w:tcPr>
            <w:tcW w:w="960" w:type="dxa"/>
            <w:tcBorders>
              <w:top w:val="nil"/>
              <w:left w:val="nil"/>
              <w:bottom w:val="dotted" w:sz="4" w:space="0" w:color="auto"/>
              <w:right w:val="nil"/>
            </w:tcBorders>
            <w:shd w:val="clear" w:color="auto" w:fill="auto"/>
            <w:noWrap/>
            <w:vAlign w:val="bottom"/>
            <w:hideMark/>
          </w:tcPr>
          <w:p w14:paraId="0E47CCA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$1.19</w:t>
            </w:r>
          </w:p>
        </w:tc>
        <w:tc>
          <w:tcPr>
            <w:tcW w:w="960" w:type="dxa"/>
            <w:gridSpan w:val="2"/>
            <w:tcBorders>
              <w:top w:val="nil"/>
              <w:left w:val="nil"/>
              <w:bottom w:val="dotted" w:sz="4" w:space="0" w:color="auto"/>
              <w:right w:val="nil"/>
            </w:tcBorders>
            <w:shd w:val="clear" w:color="auto" w:fill="auto"/>
            <w:noWrap/>
            <w:vAlign w:val="bottom"/>
            <w:hideMark/>
          </w:tcPr>
          <w:p w14:paraId="7383C0F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520C14" w:rsidRPr="00CB2D3C" w14:paraId="2A71344B" w14:textId="77777777" w:rsidTr="006367A9">
        <w:trPr>
          <w:trHeight w:val="300"/>
        </w:trPr>
        <w:tc>
          <w:tcPr>
            <w:tcW w:w="4435" w:type="dxa"/>
            <w:gridSpan w:val="5"/>
            <w:tcBorders>
              <w:top w:val="nil"/>
              <w:left w:val="nil"/>
              <w:bottom w:val="dotted" w:sz="4" w:space="0" w:color="auto"/>
              <w:right w:val="nil"/>
            </w:tcBorders>
            <w:shd w:val="clear" w:color="auto" w:fill="auto"/>
            <w:noWrap/>
            <w:vAlign w:val="bottom"/>
          </w:tcPr>
          <w:p w14:paraId="20475644"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i/>
                <w:iCs/>
                <w:color w:val="000000"/>
                <w:lang w:eastAsia="en-AU"/>
              </w:rPr>
              <w:t>Vealer steer @ 225 kg liveweight</w:t>
            </w:r>
          </w:p>
        </w:tc>
        <w:tc>
          <w:tcPr>
            <w:tcW w:w="960" w:type="dxa"/>
            <w:tcBorders>
              <w:top w:val="nil"/>
              <w:left w:val="nil"/>
              <w:bottom w:val="dotted" w:sz="4" w:space="0" w:color="auto"/>
              <w:right w:val="nil"/>
            </w:tcBorders>
            <w:shd w:val="clear" w:color="auto" w:fill="auto"/>
            <w:noWrap/>
            <w:vAlign w:val="bottom"/>
          </w:tcPr>
          <w:p w14:paraId="6BC52DCA"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tcBorders>
              <w:top w:val="nil"/>
              <w:left w:val="nil"/>
              <w:bottom w:val="dotted" w:sz="4" w:space="0" w:color="auto"/>
              <w:right w:val="nil"/>
            </w:tcBorders>
            <w:shd w:val="clear" w:color="auto" w:fill="auto"/>
            <w:noWrap/>
            <w:vAlign w:val="bottom"/>
          </w:tcPr>
          <w:p w14:paraId="067A9C57"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tcBorders>
              <w:top w:val="nil"/>
              <w:left w:val="nil"/>
              <w:bottom w:val="dotted" w:sz="4" w:space="0" w:color="auto"/>
              <w:right w:val="nil"/>
            </w:tcBorders>
            <w:shd w:val="clear" w:color="auto" w:fill="auto"/>
            <w:noWrap/>
            <w:vAlign w:val="bottom"/>
          </w:tcPr>
          <w:p w14:paraId="28CC761F"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tcBorders>
              <w:top w:val="nil"/>
              <w:left w:val="nil"/>
              <w:bottom w:val="dotted" w:sz="4" w:space="0" w:color="auto"/>
              <w:right w:val="nil"/>
            </w:tcBorders>
            <w:shd w:val="clear" w:color="auto" w:fill="auto"/>
            <w:noWrap/>
            <w:vAlign w:val="bottom"/>
          </w:tcPr>
          <w:p w14:paraId="46DC45CC"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c>
          <w:tcPr>
            <w:tcW w:w="960" w:type="dxa"/>
            <w:gridSpan w:val="2"/>
            <w:tcBorders>
              <w:top w:val="nil"/>
              <w:left w:val="nil"/>
              <w:bottom w:val="dotted" w:sz="4" w:space="0" w:color="auto"/>
              <w:right w:val="nil"/>
            </w:tcBorders>
            <w:shd w:val="clear" w:color="auto" w:fill="auto"/>
            <w:noWrap/>
            <w:vAlign w:val="bottom"/>
          </w:tcPr>
          <w:p w14:paraId="0B6E8857" w14:textId="77777777" w:rsidR="00520C14" w:rsidRPr="00CB2D3C" w:rsidRDefault="00520C14" w:rsidP="00BB05CD">
            <w:pPr>
              <w:spacing w:after="0" w:line="240" w:lineRule="auto"/>
              <w:jc w:val="center"/>
              <w:rPr>
                <w:rFonts w:ascii="Calibri" w:eastAsia="Times New Roman" w:hAnsi="Calibri" w:cs="Calibri"/>
                <w:color w:val="000000"/>
                <w:lang w:eastAsia="en-AU"/>
              </w:rPr>
            </w:pPr>
          </w:p>
        </w:tc>
      </w:tr>
      <w:tr w:rsidR="00520C14" w:rsidRPr="00CB2D3C" w14:paraId="486E03B2"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53EFEE0C"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RGSS1</w:t>
            </w:r>
          </w:p>
        </w:tc>
        <w:tc>
          <w:tcPr>
            <w:tcW w:w="960" w:type="dxa"/>
            <w:tcBorders>
              <w:top w:val="nil"/>
              <w:left w:val="nil"/>
              <w:bottom w:val="nil"/>
              <w:right w:val="nil"/>
            </w:tcBorders>
            <w:shd w:val="clear" w:color="auto" w:fill="auto"/>
            <w:noWrap/>
            <w:vAlign w:val="bottom"/>
            <w:hideMark/>
          </w:tcPr>
          <w:p w14:paraId="368C232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$0.73</w:t>
            </w:r>
          </w:p>
        </w:tc>
        <w:tc>
          <w:tcPr>
            <w:tcW w:w="960" w:type="dxa"/>
            <w:tcBorders>
              <w:top w:val="nil"/>
              <w:left w:val="nil"/>
              <w:bottom w:val="nil"/>
              <w:right w:val="nil"/>
            </w:tcBorders>
            <w:shd w:val="clear" w:color="auto" w:fill="auto"/>
            <w:noWrap/>
            <w:vAlign w:val="bottom"/>
            <w:hideMark/>
          </w:tcPr>
          <w:p w14:paraId="392DF62C"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$0.79</w:t>
            </w:r>
          </w:p>
        </w:tc>
        <w:tc>
          <w:tcPr>
            <w:tcW w:w="960" w:type="dxa"/>
            <w:tcBorders>
              <w:top w:val="nil"/>
              <w:left w:val="nil"/>
              <w:bottom w:val="nil"/>
              <w:right w:val="nil"/>
            </w:tcBorders>
            <w:shd w:val="clear" w:color="auto" w:fill="auto"/>
            <w:noWrap/>
            <w:vAlign w:val="bottom"/>
            <w:hideMark/>
          </w:tcPr>
          <w:p w14:paraId="3349CFC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$0.92</w:t>
            </w:r>
          </w:p>
        </w:tc>
        <w:tc>
          <w:tcPr>
            <w:tcW w:w="960" w:type="dxa"/>
            <w:tcBorders>
              <w:top w:val="nil"/>
              <w:left w:val="nil"/>
              <w:bottom w:val="nil"/>
              <w:right w:val="nil"/>
            </w:tcBorders>
            <w:shd w:val="clear" w:color="auto" w:fill="auto"/>
            <w:noWrap/>
            <w:vAlign w:val="bottom"/>
            <w:hideMark/>
          </w:tcPr>
          <w:p w14:paraId="31B3C37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$1.06</w:t>
            </w:r>
          </w:p>
        </w:tc>
        <w:tc>
          <w:tcPr>
            <w:tcW w:w="960" w:type="dxa"/>
            <w:tcBorders>
              <w:top w:val="nil"/>
              <w:left w:val="nil"/>
              <w:bottom w:val="nil"/>
              <w:right w:val="nil"/>
            </w:tcBorders>
            <w:shd w:val="clear" w:color="auto" w:fill="auto"/>
            <w:noWrap/>
            <w:vAlign w:val="center"/>
            <w:hideMark/>
          </w:tcPr>
          <w:p w14:paraId="585E16A6"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2C97D285"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center"/>
            <w:hideMark/>
          </w:tcPr>
          <w:p w14:paraId="57740797"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gridSpan w:val="2"/>
            <w:tcBorders>
              <w:top w:val="nil"/>
              <w:left w:val="nil"/>
              <w:bottom w:val="nil"/>
              <w:right w:val="nil"/>
            </w:tcBorders>
            <w:shd w:val="clear" w:color="auto" w:fill="auto"/>
            <w:noWrap/>
            <w:vAlign w:val="center"/>
            <w:hideMark/>
          </w:tcPr>
          <w:p w14:paraId="19540C71"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r>
      <w:tr w:rsidR="00520C14" w:rsidRPr="00CB2D3C" w14:paraId="32F2730A"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3F90A9CB"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 xml:space="preserve">GCHS2 </w:t>
            </w:r>
          </w:p>
        </w:tc>
        <w:tc>
          <w:tcPr>
            <w:tcW w:w="960" w:type="dxa"/>
            <w:tcBorders>
              <w:top w:val="nil"/>
              <w:left w:val="nil"/>
              <w:bottom w:val="nil"/>
              <w:right w:val="nil"/>
            </w:tcBorders>
            <w:shd w:val="clear" w:color="auto" w:fill="auto"/>
            <w:noWrap/>
            <w:vAlign w:val="center"/>
            <w:hideMark/>
          </w:tcPr>
          <w:p w14:paraId="2BCE9A54"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30034A3B"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0943786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$1.47</w:t>
            </w:r>
          </w:p>
        </w:tc>
        <w:tc>
          <w:tcPr>
            <w:tcW w:w="960" w:type="dxa"/>
            <w:tcBorders>
              <w:top w:val="nil"/>
              <w:left w:val="nil"/>
              <w:bottom w:val="nil"/>
              <w:right w:val="nil"/>
            </w:tcBorders>
            <w:shd w:val="clear" w:color="auto" w:fill="auto"/>
            <w:noWrap/>
            <w:vAlign w:val="bottom"/>
            <w:hideMark/>
          </w:tcPr>
          <w:p w14:paraId="7C6DC48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$1.72</w:t>
            </w:r>
          </w:p>
        </w:tc>
        <w:tc>
          <w:tcPr>
            <w:tcW w:w="960" w:type="dxa"/>
            <w:tcBorders>
              <w:top w:val="nil"/>
              <w:left w:val="nil"/>
              <w:bottom w:val="nil"/>
              <w:right w:val="nil"/>
            </w:tcBorders>
            <w:shd w:val="clear" w:color="auto" w:fill="auto"/>
            <w:noWrap/>
            <w:vAlign w:val="bottom"/>
            <w:hideMark/>
          </w:tcPr>
          <w:p w14:paraId="1A195E1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$1.96</w:t>
            </w:r>
          </w:p>
        </w:tc>
        <w:tc>
          <w:tcPr>
            <w:tcW w:w="960" w:type="dxa"/>
            <w:tcBorders>
              <w:top w:val="nil"/>
              <w:left w:val="nil"/>
              <w:bottom w:val="nil"/>
              <w:right w:val="nil"/>
            </w:tcBorders>
            <w:shd w:val="clear" w:color="auto" w:fill="auto"/>
            <w:noWrap/>
            <w:vAlign w:val="bottom"/>
            <w:hideMark/>
          </w:tcPr>
          <w:p w14:paraId="5A3B535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$2.16</w:t>
            </w:r>
          </w:p>
        </w:tc>
        <w:tc>
          <w:tcPr>
            <w:tcW w:w="960" w:type="dxa"/>
            <w:tcBorders>
              <w:top w:val="nil"/>
              <w:left w:val="nil"/>
              <w:bottom w:val="nil"/>
              <w:right w:val="nil"/>
            </w:tcBorders>
            <w:shd w:val="clear" w:color="auto" w:fill="auto"/>
            <w:noWrap/>
            <w:vAlign w:val="bottom"/>
            <w:hideMark/>
          </w:tcPr>
          <w:p w14:paraId="30F86F1F"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$2.41</w:t>
            </w:r>
          </w:p>
        </w:tc>
        <w:tc>
          <w:tcPr>
            <w:tcW w:w="960" w:type="dxa"/>
            <w:gridSpan w:val="2"/>
            <w:tcBorders>
              <w:top w:val="nil"/>
              <w:left w:val="nil"/>
              <w:bottom w:val="nil"/>
              <w:right w:val="nil"/>
            </w:tcBorders>
            <w:shd w:val="clear" w:color="auto" w:fill="auto"/>
            <w:noWrap/>
            <w:vAlign w:val="bottom"/>
            <w:hideMark/>
          </w:tcPr>
          <w:p w14:paraId="45CBB52E"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68D7DAF0"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1A340B7F"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TMRS3</w:t>
            </w:r>
          </w:p>
        </w:tc>
        <w:tc>
          <w:tcPr>
            <w:tcW w:w="960" w:type="dxa"/>
            <w:tcBorders>
              <w:top w:val="nil"/>
              <w:left w:val="nil"/>
              <w:bottom w:val="nil"/>
              <w:right w:val="nil"/>
            </w:tcBorders>
            <w:shd w:val="clear" w:color="auto" w:fill="auto"/>
            <w:noWrap/>
            <w:vAlign w:val="center"/>
            <w:hideMark/>
          </w:tcPr>
          <w:p w14:paraId="59A9B7D7"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5EFE8F7E"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66D3AD3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$1.71</w:t>
            </w:r>
          </w:p>
        </w:tc>
        <w:tc>
          <w:tcPr>
            <w:tcW w:w="960" w:type="dxa"/>
            <w:tcBorders>
              <w:top w:val="nil"/>
              <w:left w:val="nil"/>
              <w:bottom w:val="nil"/>
              <w:right w:val="nil"/>
            </w:tcBorders>
            <w:shd w:val="clear" w:color="auto" w:fill="auto"/>
            <w:noWrap/>
            <w:vAlign w:val="bottom"/>
            <w:hideMark/>
          </w:tcPr>
          <w:p w14:paraId="61A7F12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$2.03</w:t>
            </w:r>
          </w:p>
        </w:tc>
        <w:tc>
          <w:tcPr>
            <w:tcW w:w="960" w:type="dxa"/>
            <w:tcBorders>
              <w:top w:val="nil"/>
              <w:left w:val="nil"/>
              <w:bottom w:val="nil"/>
              <w:right w:val="nil"/>
            </w:tcBorders>
            <w:shd w:val="clear" w:color="auto" w:fill="auto"/>
            <w:noWrap/>
            <w:vAlign w:val="bottom"/>
            <w:hideMark/>
          </w:tcPr>
          <w:p w14:paraId="02DBB33A"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$2.36</w:t>
            </w:r>
          </w:p>
        </w:tc>
        <w:tc>
          <w:tcPr>
            <w:tcW w:w="960" w:type="dxa"/>
            <w:tcBorders>
              <w:top w:val="nil"/>
              <w:left w:val="nil"/>
              <w:bottom w:val="nil"/>
              <w:right w:val="nil"/>
            </w:tcBorders>
            <w:shd w:val="clear" w:color="auto" w:fill="auto"/>
            <w:noWrap/>
            <w:vAlign w:val="bottom"/>
            <w:hideMark/>
          </w:tcPr>
          <w:p w14:paraId="417758D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$2.71</w:t>
            </w:r>
          </w:p>
        </w:tc>
        <w:tc>
          <w:tcPr>
            <w:tcW w:w="960" w:type="dxa"/>
            <w:tcBorders>
              <w:top w:val="nil"/>
              <w:left w:val="nil"/>
              <w:bottom w:val="nil"/>
              <w:right w:val="nil"/>
            </w:tcBorders>
            <w:shd w:val="clear" w:color="auto" w:fill="auto"/>
            <w:noWrap/>
            <w:vAlign w:val="bottom"/>
            <w:hideMark/>
          </w:tcPr>
          <w:p w14:paraId="1A970BD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$3.05</w:t>
            </w:r>
          </w:p>
        </w:tc>
        <w:tc>
          <w:tcPr>
            <w:tcW w:w="960" w:type="dxa"/>
            <w:gridSpan w:val="2"/>
            <w:tcBorders>
              <w:top w:val="nil"/>
              <w:left w:val="nil"/>
              <w:bottom w:val="nil"/>
              <w:right w:val="nil"/>
            </w:tcBorders>
            <w:shd w:val="clear" w:color="auto" w:fill="auto"/>
            <w:noWrap/>
            <w:vAlign w:val="bottom"/>
            <w:hideMark/>
          </w:tcPr>
          <w:p w14:paraId="2FAF0822"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5F1F51F3"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3BF71A2E"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KRS4</w:t>
            </w:r>
          </w:p>
        </w:tc>
        <w:tc>
          <w:tcPr>
            <w:tcW w:w="960" w:type="dxa"/>
            <w:tcBorders>
              <w:top w:val="nil"/>
              <w:left w:val="nil"/>
              <w:bottom w:val="nil"/>
              <w:right w:val="nil"/>
            </w:tcBorders>
            <w:shd w:val="clear" w:color="auto" w:fill="auto"/>
            <w:noWrap/>
            <w:vAlign w:val="center"/>
            <w:hideMark/>
          </w:tcPr>
          <w:p w14:paraId="11B42D42"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4838E896"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4A3F916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$0.60</w:t>
            </w:r>
          </w:p>
        </w:tc>
        <w:tc>
          <w:tcPr>
            <w:tcW w:w="960" w:type="dxa"/>
            <w:tcBorders>
              <w:top w:val="nil"/>
              <w:left w:val="nil"/>
              <w:bottom w:val="nil"/>
              <w:right w:val="nil"/>
            </w:tcBorders>
            <w:shd w:val="clear" w:color="auto" w:fill="auto"/>
            <w:noWrap/>
            <w:vAlign w:val="bottom"/>
            <w:hideMark/>
          </w:tcPr>
          <w:p w14:paraId="03B98D7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$0.72</w:t>
            </w:r>
          </w:p>
        </w:tc>
        <w:tc>
          <w:tcPr>
            <w:tcW w:w="960" w:type="dxa"/>
            <w:tcBorders>
              <w:top w:val="nil"/>
              <w:left w:val="nil"/>
              <w:bottom w:val="nil"/>
              <w:right w:val="nil"/>
            </w:tcBorders>
            <w:shd w:val="clear" w:color="auto" w:fill="auto"/>
            <w:noWrap/>
            <w:vAlign w:val="bottom"/>
            <w:hideMark/>
          </w:tcPr>
          <w:p w14:paraId="0073A89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$0.84</w:t>
            </w:r>
          </w:p>
        </w:tc>
        <w:tc>
          <w:tcPr>
            <w:tcW w:w="960" w:type="dxa"/>
            <w:tcBorders>
              <w:top w:val="nil"/>
              <w:left w:val="nil"/>
              <w:bottom w:val="nil"/>
              <w:right w:val="nil"/>
            </w:tcBorders>
            <w:shd w:val="clear" w:color="auto" w:fill="auto"/>
            <w:noWrap/>
            <w:vAlign w:val="bottom"/>
            <w:hideMark/>
          </w:tcPr>
          <w:p w14:paraId="7016F3A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$0.96</w:t>
            </w:r>
          </w:p>
        </w:tc>
        <w:tc>
          <w:tcPr>
            <w:tcW w:w="960" w:type="dxa"/>
            <w:tcBorders>
              <w:top w:val="nil"/>
              <w:left w:val="nil"/>
              <w:bottom w:val="nil"/>
              <w:right w:val="nil"/>
            </w:tcBorders>
            <w:shd w:val="clear" w:color="auto" w:fill="auto"/>
            <w:noWrap/>
            <w:vAlign w:val="bottom"/>
            <w:hideMark/>
          </w:tcPr>
          <w:p w14:paraId="3B8E4F39"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$1.08</w:t>
            </w:r>
          </w:p>
        </w:tc>
        <w:tc>
          <w:tcPr>
            <w:tcW w:w="960" w:type="dxa"/>
            <w:gridSpan w:val="2"/>
            <w:tcBorders>
              <w:top w:val="nil"/>
              <w:left w:val="nil"/>
              <w:bottom w:val="nil"/>
              <w:right w:val="nil"/>
            </w:tcBorders>
            <w:shd w:val="clear" w:color="auto" w:fill="auto"/>
            <w:noWrap/>
            <w:vAlign w:val="bottom"/>
            <w:hideMark/>
          </w:tcPr>
          <w:p w14:paraId="5D81FEF8"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350A6E57"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4F97B9A8"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FSOS5</w:t>
            </w:r>
          </w:p>
        </w:tc>
        <w:tc>
          <w:tcPr>
            <w:tcW w:w="960" w:type="dxa"/>
            <w:tcBorders>
              <w:top w:val="nil"/>
              <w:left w:val="nil"/>
              <w:bottom w:val="nil"/>
              <w:right w:val="nil"/>
            </w:tcBorders>
            <w:shd w:val="clear" w:color="auto" w:fill="auto"/>
            <w:noWrap/>
            <w:vAlign w:val="center"/>
            <w:hideMark/>
          </w:tcPr>
          <w:p w14:paraId="0ABA4ED5"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286EEAF7"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4238D84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$0.45</w:t>
            </w:r>
          </w:p>
        </w:tc>
        <w:tc>
          <w:tcPr>
            <w:tcW w:w="960" w:type="dxa"/>
            <w:tcBorders>
              <w:top w:val="nil"/>
              <w:left w:val="nil"/>
              <w:bottom w:val="nil"/>
              <w:right w:val="nil"/>
            </w:tcBorders>
            <w:shd w:val="clear" w:color="auto" w:fill="auto"/>
            <w:noWrap/>
            <w:vAlign w:val="bottom"/>
            <w:hideMark/>
          </w:tcPr>
          <w:p w14:paraId="19CEE24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$0.54</w:t>
            </w:r>
          </w:p>
        </w:tc>
        <w:tc>
          <w:tcPr>
            <w:tcW w:w="960" w:type="dxa"/>
            <w:tcBorders>
              <w:top w:val="nil"/>
              <w:left w:val="nil"/>
              <w:bottom w:val="nil"/>
              <w:right w:val="nil"/>
            </w:tcBorders>
            <w:shd w:val="clear" w:color="auto" w:fill="auto"/>
            <w:noWrap/>
            <w:vAlign w:val="bottom"/>
            <w:hideMark/>
          </w:tcPr>
          <w:p w14:paraId="30CAC11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$0.62</w:t>
            </w:r>
          </w:p>
        </w:tc>
        <w:tc>
          <w:tcPr>
            <w:tcW w:w="960" w:type="dxa"/>
            <w:tcBorders>
              <w:top w:val="nil"/>
              <w:left w:val="nil"/>
              <w:bottom w:val="nil"/>
              <w:right w:val="nil"/>
            </w:tcBorders>
            <w:shd w:val="clear" w:color="auto" w:fill="auto"/>
            <w:noWrap/>
            <w:vAlign w:val="bottom"/>
            <w:hideMark/>
          </w:tcPr>
          <w:p w14:paraId="6D5F45C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$0.71</w:t>
            </w:r>
          </w:p>
        </w:tc>
        <w:tc>
          <w:tcPr>
            <w:tcW w:w="960" w:type="dxa"/>
            <w:tcBorders>
              <w:top w:val="nil"/>
              <w:left w:val="nil"/>
              <w:bottom w:val="nil"/>
              <w:right w:val="nil"/>
            </w:tcBorders>
            <w:shd w:val="clear" w:color="auto" w:fill="auto"/>
            <w:noWrap/>
            <w:vAlign w:val="bottom"/>
            <w:hideMark/>
          </w:tcPr>
          <w:p w14:paraId="7B04F819"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$0.80</w:t>
            </w:r>
          </w:p>
        </w:tc>
        <w:tc>
          <w:tcPr>
            <w:tcW w:w="960" w:type="dxa"/>
            <w:gridSpan w:val="2"/>
            <w:tcBorders>
              <w:top w:val="nil"/>
              <w:left w:val="nil"/>
              <w:bottom w:val="nil"/>
              <w:right w:val="nil"/>
            </w:tcBorders>
            <w:shd w:val="clear" w:color="auto" w:fill="auto"/>
            <w:noWrap/>
            <w:vAlign w:val="bottom"/>
            <w:hideMark/>
          </w:tcPr>
          <w:p w14:paraId="08AECD66"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240BE3F4"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6C37C07E"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LRGS6</w:t>
            </w:r>
          </w:p>
        </w:tc>
        <w:tc>
          <w:tcPr>
            <w:tcW w:w="960" w:type="dxa"/>
            <w:tcBorders>
              <w:top w:val="nil"/>
              <w:left w:val="nil"/>
              <w:bottom w:val="nil"/>
              <w:right w:val="nil"/>
            </w:tcBorders>
            <w:shd w:val="clear" w:color="auto" w:fill="auto"/>
            <w:noWrap/>
            <w:vAlign w:val="center"/>
            <w:hideMark/>
          </w:tcPr>
          <w:p w14:paraId="31E08727"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0DADB3DE"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5BDA172D"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$0.36</w:t>
            </w:r>
          </w:p>
        </w:tc>
        <w:tc>
          <w:tcPr>
            <w:tcW w:w="960" w:type="dxa"/>
            <w:tcBorders>
              <w:top w:val="nil"/>
              <w:left w:val="nil"/>
              <w:bottom w:val="nil"/>
              <w:right w:val="nil"/>
            </w:tcBorders>
            <w:shd w:val="clear" w:color="auto" w:fill="auto"/>
            <w:noWrap/>
            <w:vAlign w:val="bottom"/>
            <w:hideMark/>
          </w:tcPr>
          <w:p w14:paraId="58B7F6C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$0.42</w:t>
            </w:r>
          </w:p>
        </w:tc>
        <w:tc>
          <w:tcPr>
            <w:tcW w:w="960" w:type="dxa"/>
            <w:tcBorders>
              <w:top w:val="nil"/>
              <w:left w:val="nil"/>
              <w:bottom w:val="nil"/>
              <w:right w:val="nil"/>
            </w:tcBorders>
            <w:shd w:val="clear" w:color="auto" w:fill="auto"/>
            <w:noWrap/>
            <w:vAlign w:val="bottom"/>
            <w:hideMark/>
          </w:tcPr>
          <w:p w14:paraId="248343E7"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$0.49</w:t>
            </w:r>
          </w:p>
        </w:tc>
        <w:tc>
          <w:tcPr>
            <w:tcW w:w="960" w:type="dxa"/>
            <w:tcBorders>
              <w:top w:val="nil"/>
              <w:left w:val="nil"/>
              <w:bottom w:val="nil"/>
              <w:right w:val="nil"/>
            </w:tcBorders>
            <w:shd w:val="clear" w:color="auto" w:fill="auto"/>
            <w:noWrap/>
            <w:vAlign w:val="bottom"/>
            <w:hideMark/>
          </w:tcPr>
          <w:p w14:paraId="5AD0C85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$0.57</w:t>
            </w:r>
          </w:p>
        </w:tc>
        <w:tc>
          <w:tcPr>
            <w:tcW w:w="960" w:type="dxa"/>
            <w:tcBorders>
              <w:top w:val="nil"/>
              <w:left w:val="nil"/>
              <w:bottom w:val="nil"/>
              <w:right w:val="nil"/>
            </w:tcBorders>
            <w:shd w:val="clear" w:color="auto" w:fill="auto"/>
            <w:noWrap/>
            <w:vAlign w:val="bottom"/>
            <w:hideMark/>
          </w:tcPr>
          <w:p w14:paraId="16A1854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$0.64</w:t>
            </w:r>
          </w:p>
        </w:tc>
        <w:tc>
          <w:tcPr>
            <w:tcW w:w="960" w:type="dxa"/>
            <w:gridSpan w:val="2"/>
            <w:tcBorders>
              <w:top w:val="nil"/>
              <w:left w:val="nil"/>
              <w:bottom w:val="nil"/>
              <w:right w:val="nil"/>
            </w:tcBorders>
            <w:shd w:val="clear" w:color="auto" w:fill="auto"/>
            <w:noWrap/>
            <w:vAlign w:val="bottom"/>
            <w:hideMark/>
          </w:tcPr>
          <w:p w14:paraId="4D828A99"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r>
      <w:tr w:rsidR="00520C14" w:rsidRPr="00CB2D3C" w14:paraId="1934020F" w14:textId="77777777" w:rsidTr="006367A9">
        <w:trPr>
          <w:trHeight w:val="300"/>
        </w:trPr>
        <w:tc>
          <w:tcPr>
            <w:tcW w:w="1555" w:type="dxa"/>
            <w:gridSpan w:val="2"/>
            <w:tcBorders>
              <w:top w:val="nil"/>
              <w:left w:val="nil"/>
              <w:bottom w:val="nil"/>
              <w:right w:val="nil"/>
            </w:tcBorders>
            <w:shd w:val="clear" w:color="auto" w:fill="auto"/>
            <w:noWrap/>
            <w:vAlign w:val="bottom"/>
            <w:hideMark/>
          </w:tcPr>
          <w:p w14:paraId="7734CF58"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WSLS7</w:t>
            </w:r>
          </w:p>
        </w:tc>
        <w:tc>
          <w:tcPr>
            <w:tcW w:w="960" w:type="dxa"/>
            <w:tcBorders>
              <w:top w:val="nil"/>
              <w:left w:val="nil"/>
              <w:bottom w:val="nil"/>
              <w:right w:val="nil"/>
            </w:tcBorders>
            <w:shd w:val="clear" w:color="auto" w:fill="auto"/>
            <w:noWrap/>
            <w:vAlign w:val="center"/>
            <w:hideMark/>
          </w:tcPr>
          <w:p w14:paraId="40035CA7"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center"/>
            <w:hideMark/>
          </w:tcPr>
          <w:p w14:paraId="5C064BE8" w14:textId="77777777" w:rsidR="00520C14" w:rsidRPr="00CB2D3C" w:rsidRDefault="00520C14" w:rsidP="00BB05CD">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w:t>
            </w:r>
          </w:p>
        </w:tc>
        <w:tc>
          <w:tcPr>
            <w:tcW w:w="960" w:type="dxa"/>
            <w:tcBorders>
              <w:top w:val="nil"/>
              <w:left w:val="nil"/>
              <w:bottom w:val="nil"/>
              <w:right w:val="nil"/>
            </w:tcBorders>
            <w:shd w:val="clear" w:color="auto" w:fill="auto"/>
            <w:noWrap/>
            <w:vAlign w:val="bottom"/>
            <w:hideMark/>
          </w:tcPr>
          <w:p w14:paraId="789AE9E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$0.78</w:t>
            </w:r>
          </w:p>
        </w:tc>
        <w:tc>
          <w:tcPr>
            <w:tcW w:w="960" w:type="dxa"/>
            <w:tcBorders>
              <w:top w:val="nil"/>
              <w:left w:val="nil"/>
              <w:bottom w:val="nil"/>
              <w:right w:val="nil"/>
            </w:tcBorders>
            <w:shd w:val="clear" w:color="auto" w:fill="auto"/>
            <w:noWrap/>
            <w:vAlign w:val="bottom"/>
            <w:hideMark/>
          </w:tcPr>
          <w:p w14:paraId="6A0D49D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$1.01</w:t>
            </w:r>
          </w:p>
        </w:tc>
        <w:tc>
          <w:tcPr>
            <w:tcW w:w="960" w:type="dxa"/>
            <w:tcBorders>
              <w:top w:val="nil"/>
              <w:left w:val="nil"/>
              <w:bottom w:val="nil"/>
              <w:right w:val="nil"/>
            </w:tcBorders>
            <w:shd w:val="clear" w:color="auto" w:fill="auto"/>
            <w:noWrap/>
            <w:vAlign w:val="bottom"/>
            <w:hideMark/>
          </w:tcPr>
          <w:p w14:paraId="1AD5C89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$1.27</w:t>
            </w:r>
          </w:p>
        </w:tc>
        <w:tc>
          <w:tcPr>
            <w:tcW w:w="960" w:type="dxa"/>
            <w:tcBorders>
              <w:top w:val="nil"/>
              <w:left w:val="nil"/>
              <w:bottom w:val="nil"/>
              <w:right w:val="nil"/>
            </w:tcBorders>
            <w:shd w:val="clear" w:color="auto" w:fill="auto"/>
            <w:noWrap/>
            <w:vAlign w:val="bottom"/>
            <w:hideMark/>
          </w:tcPr>
          <w:p w14:paraId="167D37C1"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$1.53</w:t>
            </w:r>
          </w:p>
        </w:tc>
        <w:tc>
          <w:tcPr>
            <w:tcW w:w="960" w:type="dxa"/>
            <w:tcBorders>
              <w:top w:val="nil"/>
              <w:left w:val="nil"/>
              <w:bottom w:val="nil"/>
              <w:right w:val="nil"/>
            </w:tcBorders>
            <w:shd w:val="clear" w:color="auto" w:fill="auto"/>
            <w:noWrap/>
            <w:vAlign w:val="bottom"/>
            <w:hideMark/>
          </w:tcPr>
          <w:p w14:paraId="5CD093FE"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$1.81</w:t>
            </w:r>
          </w:p>
        </w:tc>
        <w:tc>
          <w:tcPr>
            <w:tcW w:w="960" w:type="dxa"/>
            <w:gridSpan w:val="2"/>
            <w:tcBorders>
              <w:top w:val="nil"/>
              <w:left w:val="nil"/>
              <w:bottom w:val="nil"/>
              <w:right w:val="nil"/>
            </w:tcBorders>
            <w:shd w:val="clear" w:color="auto" w:fill="auto"/>
            <w:noWrap/>
            <w:vAlign w:val="bottom"/>
            <w:hideMark/>
          </w:tcPr>
          <w:p w14:paraId="48CA6FE8"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 </w:t>
            </w:r>
            <w:r>
              <w:rPr>
                <w:rFonts w:ascii="Calibri" w:eastAsia="Times New Roman" w:hAnsi="Calibri" w:cs="Calibri"/>
                <w:color w:val="000000"/>
                <w:lang w:eastAsia="en-AU"/>
              </w:rPr>
              <w:t>-</w:t>
            </w:r>
          </w:p>
        </w:tc>
      </w:tr>
      <w:tr w:rsidR="00520C14" w:rsidRPr="00CB2D3C" w14:paraId="1F12DE3D" w14:textId="77777777" w:rsidTr="006367A9">
        <w:trPr>
          <w:trHeight w:val="300"/>
        </w:trPr>
        <w:tc>
          <w:tcPr>
            <w:tcW w:w="1555" w:type="dxa"/>
            <w:gridSpan w:val="2"/>
            <w:tcBorders>
              <w:top w:val="nil"/>
              <w:left w:val="nil"/>
              <w:bottom w:val="single" w:sz="4" w:space="0" w:color="auto"/>
              <w:right w:val="nil"/>
            </w:tcBorders>
            <w:shd w:val="clear" w:color="auto" w:fill="auto"/>
            <w:noWrap/>
            <w:vAlign w:val="bottom"/>
            <w:hideMark/>
          </w:tcPr>
          <w:p w14:paraId="7B3FA6B4" w14:textId="77777777" w:rsidR="00520C14" w:rsidRPr="00CB2D3C" w:rsidRDefault="00520C14" w:rsidP="00BB05CD">
            <w:pPr>
              <w:spacing w:after="0" w:line="240" w:lineRule="auto"/>
              <w:rPr>
                <w:rFonts w:ascii="Calibri" w:eastAsia="Times New Roman" w:hAnsi="Calibri" w:cs="Calibri"/>
                <w:color w:val="000000"/>
                <w:lang w:eastAsia="en-AU"/>
              </w:rPr>
            </w:pPr>
            <w:r w:rsidRPr="00CB2D3C">
              <w:rPr>
                <w:rFonts w:ascii="Calibri" w:eastAsia="Times New Roman" w:hAnsi="Calibri" w:cs="Calibri"/>
                <w:color w:val="000000"/>
                <w:lang w:eastAsia="en-AU"/>
              </w:rPr>
              <w:t>FBLS8</w:t>
            </w:r>
          </w:p>
        </w:tc>
        <w:tc>
          <w:tcPr>
            <w:tcW w:w="960" w:type="dxa"/>
            <w:tcBorders>
              <w:top w:val="nil"/>
              <w:left w:val="nil"/>
              <w:bottom w:val="single" w:sz="4" w:space="0" w:color="auto"/>
              <w:right w:val="nil"/>
            </w:tcBorders>
            <w:shd w:val="clear" w:color="auto" w:fill="auto"/>
            <w:noWrap/>
            <w:vAlign w:val="center"/>
            <w:hideMark/>
          </w:tcPr>
          <w:p w14:paraId="53EB3C81"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center"/>
            <w:hideMark/>
          </w:tcPr>
          <w:p w14:paraId="027CF71C" w14:textId="77777777" w:rsidR="00520C14" w:rsidRPr="00CB2D3C" w:rsidRDefault="00520C14" w:rsidP="00BB05CD">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0F20A346"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$0.42</w:t>
            </w:r>
          </w:p>
        </w:tc>
        <w:tc>
          <w:tcPr>
            <w:tcW w:w="960" w:type="dxa"/>
            <w:tcBorders>
              <w:top w:val="nil"/>
              <w:left w:val="nil"/>
              <w:bottom w:val="single" w:sz="4" w:space="0" w:color="auto"/>
              <w:right w:val="nil"/>
            </w:tcBorders>
            <w:shd w:val="clear" w:color="auto" w:fill="auto"/>
            <w:noWrap/>
            <w:vAlign w:val="bottom"/>
            <w:hideMark/>
          </w:tcPr>
          <w:p w14:paraId="72246D73"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$0.52</w:t>
            </w:r>
          </w:p>
        </w:tc>
        <w:tc>
          <w:tcPr>
            <w:tcW w:w="960" w:type="dxa"/>
            <w:tcBorders>
              <w:top w:val="nil"/>
              <w:left w:val="nil"/>
              <w:bottom w:val="single" w:sz="4" w:space="0" w:color="auto"/>
              <w:right w:val="nil"/>
            </w:tcBorders>
            <w:shd w:val="clear" w:color="auto" w:fill="auto"/>
            <w:noWrap/>
            <w:vAlign w:val="bottom"/>
            <w:hideMark/>
          </w:tcPr>
          <w:p w14:paraId="7A87CE62"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$0.62</w:t>
            </w:r>
          </w:p>
        </w:tc>
        <w:tc>
          <w:tcPr>
            <w:tcW w:w="960" w:type="dxa"/>
            <w:tcBorders>
              <w:top w:val="nil"/>
              <w:left w:val="nil"/>
              <w:bottom w:val="single" w:sz="4" w:space="0" w:color="auto"/>
              <w:right w:val="nil"/>
            </w:tcBorders>
            <w:shd w:val="clear" w:color="auto" w:fill="auto"/>
            <w:noWrap/>
            <w:vAlign w:val="bottom"/>
            <w:hideMark/>
          </w:tcPr>
          <w:p w14:paraId="47057E50"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$0.72</w:t>
            </w:r>
          </w:p>
        </w:tc>
        <w:tc>
          <w:tcPr>
            <w:tcW w:w="960" w:type="dxa"/>
            <w:tcBorders>
              <w:top w:val="nil"/>
              <w:left w:val="nil"/>
              <w:bottom w:val="single" w:sz="4" w:space="0" w:color="auto"/>
              <w:right w:val="nil"/>
            </w:tcBorders>
            <w:shd w:val="clear" w:color="auto" w:fill="auto"/>
            <w:noWrap/>
            <w:vAlign w:val="bottom"/>
            <w:hideMark/>
          </w:tcPr>
          <w:p w14:paraId="38CB8E84"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CB2D3C">
              <w:rPr>
                <w:rFonts w:ascii="Calibri" w:eastAsia="Times New Roman" w:hAnsi="Calibri" w:cs="Calibri"/>
                <w:color w:val="000000"/>
                <w:lang w:eastAsia="en-AU"/>
              </w:rPr>
              <w:t>$0.83</w:t>
            </w:r>
          </w:p>
        </w:tc>
        <w:tc>
          <w:tcPr>
            <w:tcW w:w="960" w:type="dxa"/>
            <w:gridSpan w:val="2"/>
            <w:tcBorders>
              <w:top w:val="nil"/>
              <w:left w:val="nil"/>
              <w:bottom w:val="single" w:sz="4" w:space="0" w:color="auto"/>
              <w:right w:val="nil"/>
            </w:tcBorders>
            <w:shd w:val="clear" w:color="auto" w:fill="auto"/>
            <w:noWrap/>
            <w:vAlign w:val="bottom"/>
            <w:hideMark/>
          </w:tcPr>
          <w:p w14:paraId="7427346B" w14:textId="77777777" w:rsidR="00520C14" w:rsidRPr="00CB2D3C" w:rsidRDefault="00520C14" w:rsidP="00BB05CD">
            <w:pPr>
              <w:spacing w:after="0" w:line="240" w:lineRule="auto"/>
              <w:jc w:val="center"/>
              <w:rPr>
                <w:rFonts w:ascii="Calibri" w:eastAsia="Times New Roman" w:hAnsi="Calibri" w:cs="Calibri"/>
                <w:color w:val="000000"/>
                <w:lang w:eastAsia="en-AU"/>
              </w:rPr>
            </w:pPr>
            <w:r w:rsidRPr="00AB5C74">
              <w:rPr>
                <w:rFonts w:ascii="Calibri" w:eastAsia="Times New Roman" w:hAnsi="Calibri" w:cs="Calibri"/>
                <w:color w:val="000000"/>
                <w:lang w:eastAsia="en-AU"/>
              </w:rPr>
              <w:t> </w:t>
            </w:r>
            <w:r>
              <w:rPr>
                <w:rFonts w:ascii="Calibri" w:eastAsia="Times New Roman" w:hAnsi="Calibri" w:cs="Calibri"/>
                <w:color w:val="000000"/>
                <w:lang w:eastAsia="en-AU"/>
              </w:rPr>
              <w:t>-</w:t>
            </w:r>
          </w:p>
        </w:tc>
      </w:tr>
    </w:tbl>
    <w:p w14:paraId="62EE2682" w14:textId="77777777" w:rsidR="0094290F" w:rsidRPr="0094290F" w:rsidRDefault="0094290F" w:rsidP="0094290F"/>
    <w:p w14:paraId="785811E5" w14:textId="15ABAD75" w:rsidR="00FF1C71" w:rsidRDefault="00C208B9" w:rsidP="00CE7691">
      <w:pPr>
        <w:pStyle w:val="Heading3"/>
        <w:numPr>
          <w:ilvl w:val="2"/>
          <w:numId w:val="2"/>
        </w:numPr>
      </w:pPr>
      <w:bookmarkStart w:id="131" w:name="_Toc58999876"/>
      <w:r>
        <w:t>Sensitivity analysis</w:t>
      </w:r>
      <w:r w:rsidR="006F0F23">
        <w:t xml:space="preserve"> – MSA trade steer market</w:t>
      </w:r>
      <w:bookmarkEnd w:id="131"/>
    </w:p>
    <w:p w14:paraId="64D347F0" w14:textId="26A8E31E" w:rsidR="0017355C" w:rsidRDefault="00B131B7" w:rsidP="0017355C">
      <w:r>
        <w:t>The results provided in this section will focus on the MSA steer market only, with the sensitivity analysis tables for all other markets provided in Appendix 1 to 4.</w:t>
      </w:r>
      <w:r w:rsidR="006C1D11">
        <w:t xml:space="preserve"> </w:t>
      </w:r>
      <w:r w:rsidR="002A368D">
        <w:t xml:space="preserve">The sensitivity analysis compared the Queensland 3-year low, </w:t>
      </w:r>
      <w:r w:rsidR="0062278C">
        <w:t>average,</w:t>
      </w:r>
      <w:r w:rsidR="002A368D">
        <w:t xml:space="preserve"> and high carcass price versus growth rate</w:t>
      </w:r>
      <w:r w:rsidR="005B68A7">
        <w:t xml:space="preserve"> and</w:t>
      </w:r>
      <w:r w:rsidR="002A368D">
        <w:t xml:space="preserve"> </w:t>
      </w:r>
      <w:r w:rsidR="005B68A7">
        <w:t>calf rearing costs for all systems</w:t>
      </w:r>
      <w:r w:rsidR="007B7736">
        <w:t>,</w:t>
      </w:r>
      <w:r w:rsidR="005B68A7">
        <w:t xml:space="preserve"> plus the comparison with supplement costs for the RGSS1 and GCHS2 systems only.</w:t>
      </w:r>
    </w:p>
    <w:p w14:paraId="5D05DD35" w14:textId="6663AB26" w:rsidR="0017355C" w:rsidRDefault="00F36300" w:rsidP="00CE7691">
      <w:pPr>
        <w:pStyle w:val="Heading4"/>
        <w:numPr>
          <w:ilvl w:val="3"/>
          <w:numId w:val="2"/>
        </w:numPr>
        <w:rPr>
          <w:rFonts w:asciiTheme="minorHAnsi" w:hAnsiTheme="minorHAnsi" w:cstheme="minorHAnsi"/>
          <w:i w:val="0"/>
          <w:iCs w:val="0"/>
          <w:color w:val="auto"/>
        </w:rPr>
      </w:pPr>
      <w:bookmarkStart w:id="132" w:name="_Toc58999877"/>
      <w:r>
        <w:rPr>
          <w:rFonts w:asciiTheme="minorHAnsi" w:hAnsiTheme="minorHAnsi" w:cstheme="minorHAnsi"/>
          <w:i w:val="0"/>
          <w:iCs w:val="0"/>
          <w:color w:val="auto"/>
        </w:rPr>
        <w:t>Carcass price versus growth rate g</w:t>
      </w:r>
      <w:r w:rsidRPr="00F36300">
        <w:rPr>
          <w:rFonts w:asciiTheme="minorHAnsi" w:hAnsiTheme="minorHAnsi" w:cstheme="minorHAnsi"/>
          <w:i w:val="0"/>
          <w:iCs w:val="0"/>
          <w:color w:val="auto"/>
        </w:rPr>
        <w:t>ross margin</w:t>
      </w:r>
      <w:bookmarkEnd w:id="132"/>
    </w:p>
    <w:p w14:paraId="79611EF4" w14:textId="6AB47776" w:rsidR="00143E2E" w:rsidRDefault="007B7736" w:rsidP="00143E2E">
      <w:pPr>
        <w:rPr>
          <w:rFonts w:eastAsia="ComputerModern-Regular" w:cstheme="minorHAnsi"/>
          <w:bCs/>
        </w:rPr>
      </w:pPr>
      <w:r>
        <w:rPr>
          <w:rFonts w:eastAsia="ComputerModern-Regular" w:cstheme="minorHAnsi"/>
          <w:bCs/>
        </w:rPr>
        <w:t xml:space="preserve">The gross margin of the 8 feeding systems in Table 20 </w:t>
      </w:r>
      <w:r w:rsidR="00270E99">
        <w:rPr>
          <w:rFonts w:eastAsia="ComputerModern-Regular" w:cstheme="minorHAnsi"/>
          <w:bCs/>
        </w:rPr>
        <w:t xml:space="preserve">highlights that there is an increased probability of achieving a profit when forage only systems are used to grow out </w:t>
      </w:r>
      <w:r w:rsidR="00143E2E">
        <w:rPr>
          <w:rFonts w:eastAsia="ComputerModern-Regular" w:cstheme="minorHAnsi"/>
          <w:bCs/>
        </w:rPr>
        <w:t xml:space="preserve">dairy </w:t>
      </w:r>
      <w:r w:rsidR="00270E99">
        <w:rPr>
          <w:rFonts w:eastAsia="ComputerModern-Regular" w:cstheme="minorHAnsi"/>
          <w:bCs/>
        </w:rPr>
        <w:t>steers. For systems where a supplement or concentrate was fed (RGSS1, GCHS2, TMR3 and WSLS7), there is a higher likelihood of achieving a loss, particularly when growth rate and carcass prices are low, with growth rate having more influence than carcass price.</w:t>
      </w:r>
      <w:r w:rsidR="00143E2E">
        <w:rPr>
          <w:rFonts w:eastAsia="ComputerModern-Regular" w:cstheme="minorHAnsi"/>
          <w:bCs/>
        </w:rPr>
        <w:t xml:space="preserve"> </w:t>
      </w:r>
      <w:r w:rsidR="008D2312">
        <w:rPr>
          <w:rFonts w:eastAsia="ComputerModern-Regular" w:cstheme="minorHAnsi"/>
          <w:bCs/>
        </w:rPr>
        <w:t xml:space="preserve">The comparison between feeding systems at a </w:t>
      </w:r>
      <w:r w:rsidR="008D2312">
        <w:rPr>
          <w:rFonts w:eastAsia="ComputerModern-Regular" w:cstheme="minorHAnsi"/>
          <w:bCs/>
        </w:rPr>
        <w:lastRenderedPageBreak/>
        <w:t>growth rate of 0.75 kg/day in Figure 6 also supports a reduced or negative return in systems that utilise a purchased supplement to increase ME intake. Given the high quality forages used in this sensitivity analysis have a relatively high M/D and can be grown under irrigation and fed at a significantly lower cost than purchased supplements, this offers an opportunity for the development of high quality forage systems to grow out dairy male calves for the Australian beef markets. Also the forage M/D used in the Quik</w:t>
      </w:r>
      <w:r w:rsidR="0062278C">
        <w:rPr>
          <w:rFonts w:eastAsia="ComputerModern-Regular" w:cstheme="minorHAnsi"/>
          <w:bCs/>
        </w:rPr>
        <w:t>I</w:t>
      </w:r>
      <w:r w:rsidR="008D2312">
        <w:rPr>
          <w:rFonts w:eastAsia="ComputerModern-Regular" w:cstheme="minorHAnsi"/>
          <w:bCs/>
        </w:rPr>
        <w:t xml:space="preserve">ntake simulations for the sensitivity analysis were an average value from a number of feeds in the Feed Plu$ feed analysis database, therefore </w:t>
      </w:r>
      <w:r w:rsidR="00950D07">
        <w:rPr>
          <w:rFonts w:eastAsia="ComputerModern-Regular" w:cstheme="minorHAnsi"/>
          <w:bCs/>
        </w:rPr>
        <w:t>the values used are relatively conservative and therefore it would be possible to achieve a higher forage M/D and subsequent growth rate for these high quality forage-based feeding systems.</w:t>
      </w:r>
    </w:p>
    <w:p w14:paraId="06098231" w14:textId="79E58736" w:rsidR="00C000BD" w:rsidRDefault="00C000BD" w:rsidP="00143E2E">
      <w:pPr>
        <w:rPr>
          <w:rFonts w:eastAsia="ComputerModern-Regular" w:cstheme="minorHAnsi"/>
          <w:bCs/>
        </w:rPr>
      </w:pPr>
      <w:r>
        <w:rPr>
          <w:rFonts w:eastAsia="ComputerModern-Regular" w:cstheme="minorHAnsi"/>
          <w:bCs/>
        </w:rPr>
        <w:t>Similar t</w:t>
      </w:r>
      <w:r w:rsidR="0088563E">
        <w:rPr>
          <w:rFonts w:eastAsia="ComputerModern-Regular" w:cstheme="minorHAnsi"/>
          <w:bCs/>
        </w:rPr>
        <w:t>r</w:t>
      </w:r>
      <w:r>
        <w:rPr>
          <w:rFonts w:eastAsia="ComputerModern-Regular" w:cstheme="minorHAnsi"/>
          <w:bCs/>
        </w:rPr>
        <w:t xml:space="preserve">ends in </w:t>
      </w:r>
      <w:r w:rsidR="0061101A">
        <w:rPr>
          <w:rFonts w:eastAsia="ComputerModern-Regular" w:cstheme="minorHAnsi"/>
          <w:bCs/>
        </w:rPr>
        <w:t>gross margin were seen in the other markets for trade (Appendix 8.1), JapOx (Appendix 8.2), manufacturing (Appendix 8.3) and vealer (Appendix 8.4) steers</w:t>
      </w:r>
      <w:r w:rsidR="009653D6">
        <w:rPr>
          <w:rFonts w:eastAsia="ComputerModern-Regular" w:cstheme="minorHAnsi"/>
          <w:bCs/>
        </w:rPr>
        <w:t>,</w:t>
      </w:r>
      <w:r w:rsidR="0061101A">
        <w:rPr>
          <w:rFonts w:eastAsia="ComputerModern-Regular" w:cstheme="minorHAnsi"/>
          <w:bCs/>
        </w:rPr>
        <w:t xml:space="preserve"> </w:t>
      </w:r>
      <w:r w:rsidR="0061101A" w:rsidRPr="0088563E">
        <w:rPr>
          <w:rFonts w:eastAsia="ComputerModern-Regular" w:cstheme="minorHAnsi"/>
          <w:bCs/>
        </w:rPr>
        <w:t xml:space="preserve">however </w:t>
      </w:r>
      <w:r w:rsidR="0088563E">
        <w:rPr>
          <w:rFonts w:eastAsia="ComputerModern-Regular" w:cstheme="minorHAnsi"/>
          <w:bCs/>
        </w:rPr>
        <w:t>the likelihood of a negative return was greater</w:t>
      </w:r>
      <w:r w:rsidR="0088563E" w:rsidRPr="0088563E">
        <w:rPr>
          <w:rFonts w:eastAsia="ComputerModern-Regular" w:cstheme="minorHAnsi"/>
          <w:bCs/>
        </w:rPr>
        <w:t xml:space="preserve"> </w:t>
      </w:r>
      <w:r w:rsidR="0088563E">
        <w:rPr>
          <w:rFonts w:eastAsia="ComputerModern-Regular" w:cstheme="minorHAnsi"/>
          <w:bCs/>
        </w:rPr>
        <w:t>when</w:t>
      </w:r>
      <w:r w:rsidR="0061101A">
        <w:rPr>
          <w:rFonts w:eastAsia="ComputerModern-Regular" w:cstheme="minorHAnsi"/>
          <w:bCs/>
        </w:rPr>
        <w:t xml:space="preserve"> carcass price</w:t>
      </w:r>
      <w:r w:rsidR="0088563E">
        <w:rPr>
          <w:rFonts w:eastAsia="ComputerModern-Regular" w:cstheme="minorHAnsi"/>
          <w:bCs/>
        </w:rPr>
        <w:t>s were lower</w:t>
      </w:r>
      <w:r w:rsidR="0061101A">
        <w:rPr>
          <w:rFonts w:eastAsia="ComputerModern-Regular" w:cstheme="minorHAnsi"/>
          <w:bCs/>
        </w:rPr>
        <w:t>.</w:t>
      </w:r>
    </w:p>
    <w:p w14:paraId="3D4FD902" w14:textId="7893491B" w:rsidR="00143E2E" w:rsidRDefault="00143E2E" w:rsidP="00143E2E">
      <w:pPr>
        <w:spacing w:after="0"/>
        <w:rPr>
          <w:rFonts w:eastAsia="ComputerModern-Regular" w:cstheme="minorHAnsi"/>
          <w:bCs/>
        </w:rPr>
      </w:pPr>
      <w:r>
        <w:rPr>
          <w:rFonts w:eastAsia="ComputerModern-Regular" w:cstheme="minorHAnsi"/>
          <w:bCs/>
          <w:noProof/>
          <w:lang w:eastAsia="en-AU"/>
        </w:rPr>
        <w:drawing>
          <wp:inline distT="0" distB="0" distL="0" distR="0" wp14:anchorId="2F45E73C" wp14:editId="413A6722">
            <wp:extent cx="4718685" cy="263398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18685" cy="2633980"/>
                    </a:xfrm>
                    <a:prstGeom prst="rect">
                      <a:avLst/>
                    </a:prstGeom>
                    <a:noFill/>
                  </pic:spPr>
                </pic:pic>
              </a:graphicData>
            </a:graphic>
          </wp:inline>
        </w:drawing>
      </w:r>
    </w:p>
    <w:p w14:paraId="1304975B" w14:textId="1DF735CA" w:rsidR="00143E2E" w:rsidRPr="008D2312" w:rsidRDefault="008D2312" w:rsidP="008D2312">
      <w:pPr>
        <w:spacing w:after="0"/>
        <w:rPr>
          <w:rFonts w:eastAsia="ComputerModern-Regular" w:cstheme="minorHAnsi"/>
          <w:bCs/>
        </w:rPr>
      </w:pPr>
      <w:r>
        <w:rPr>
          <w:rFonts w:eastAsia="ComputerModern-Regular" w:cstheme="minorHAnsi"/>
          <w:bCs/>
          <w:noProof/>
          <w:lang w:eastAsia="en-AU"/>
        </w:rPr>
        <w:drawing>
          <wp:inline distT="0" distB="0" distL="0" distR="0" wp14:anchorId="42A0A962" wp14:editId="71B6D47E">
            <wp:extent cx="4718685" cy="263398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18685" cy="2633980"/>
                    </a:xfrm>
                    <a:prstGeom prst="rect">
                      <a:avLst/>
                    </a:prstGeom>
                    <a:noFill/>
                  </pic:spPr>
                </pic:pic>
              </a:graphicData>
            </a:graphic>
          </wp:inline>
        </w:drawing>
      </w:r>
    </w:p>
    <w:p w14:paraId="4C48AA24" w14:textId="57CAF32A" w:rsidR="00164B77" w:rsidRDefault="00143E2E" w:rsidP="0061101A">
      <w:pPr>
        <w:spacing w:line="360" w:lineRule="auto"/>
        <w:rPr>
          <w:rFonts w:eastAsia="ComputerModern-Regular" w:cstheme="minorHAnsi"/>
          <w:b/>
        </w:rPr>
      </w:pPr>
      <w:bookmarkStart w:id="133" w:name="_Hlk57798405"/>
      <w:r>
        <w:rPr>
          <w:rFonts w:eastAsia="ComputerModern-Regular" w:cstheme="minorHAnsi"/>
          <w:b/>
        </w:rPr>
        <w:t>F</w:t>
      </w:r>
      <w:r w:rsidRPr="006630DC">
        <w:rPr>
          <w:rFonts w:eastAsia="ComputerModern-Regular" w:cstheme="minorHAnsi"/>
          <w:b/>
        </w:rPr>
        <w:t xml:space="preserve">igure </w:t>
      </w:r>
      <w:r>
        <w:rPr>
          <w:rFonts w:eastAsia="ComputerModern-Regular" w:cstheme="minorHAnsi"/>
          <w:b/>
        </w:rPr>
        <w:t>6.</w:t>
      </w:r>
      <w:r w:rsidRPr="006630DC">
        <w:rPr>
          <w:rFonts w:eastAsia="ComputerModern-Regular" w:cstheme="minorHAnsi"/>
          <w:b/>
        </w:rPr>
        <w:t xml:space="preserve"> </w:t>
      </w:r>
      <w:r>
        <w:rPr>
          <w:rFonts w:eastAsia="ComputerModern-Regular" w:cstheme="minorHAnsi"/>
          <w:b/>
        </w:rPr>
        <w:t>Gross margin (top) and return on investment (bottom) comparison across the 8 feeding systems for the MSA steer market at 0.75 kg/head.d</w:t>
      </w:r>
      <w:r w:rsidRPr="00924A00">
        <w:rPr>
          <w:rFonts w:eastAsia="ComputerModern-Regular" w:cstheme="minorHAnsi"/>
          <w:b/>
        </w:rPr>
        <w:t>-1</w:t>
      </w:r>
      <w:r>
        <w:rPr>
          <w:rFonts w:eastAsia="ComputerModern-Regular" w:cstheme="minorHAnsi"/>
          <w:b/>
        </w:rPr>
        <w:t xml:space="preserve"> growth rate using the Queensland 3-year average carcass price</w:t>
      </w:r>
      <w:r w:rsidR="004E30DA">
        <w:rPr>
          <w:rFonts w:eastAsia="ComputerModern-Regular" w:cstheme="minorHAnsi"/>
          <w:b/>
        </w:rPr>
        <w:t xml:space="preserve"> ($5.50 /kg HCW)</w:t>
      </w:r>
      <w:r>
        <w:rPr>
          <w:rFonts w:eastAsia="ComputerModern-Regular" w:cstheme="minorHAnsi"/>
          <w:b/>
        </w:rPr>
        <w:t>.</w:t>
      </w:r>
      <w:bookmarkEnd w:id="133"/>
      <w:r w:rsidR="00164B77">
        <w:rPr>
          <w:rFonts w:eastAsia="ComputerModern-Regular" w:cstheme="minorHAnsi"/>
          <w:b/>
        </w:rPr>
        <w:br w:type="page"/>
      </w:r>
    </w:p>
    <w:p w14:paraId="5769C044" w14:textId="414F1679" w:rsidR="00E91B98" w:rsidRPr="00AB5C74" w:rsidRDefault="002A368D" w:rsidP="002A368D">
      <w:pPr>
        <w:spacing w:after="0" w:line="360" w:lineRule="auto"/>
        <w:jc w:val="both"/>
        <w:rPr>
          <w:rFonts w:eastAsia="ComputerModern-Regular" w:cstheme="minorHAnsi"/>
          <w:b/>
        </w:rPr>
      </w:pPr>
      <w:r w:rsidRPr="00AB5C74">
        <w:rPr>
          <w:rFonts w:eastAsia="ComputerModern-Regular" w:cstheme="minorHAnsi"/>
          <w:b/>
        </w:rPr>
        <w:lastRenderedPageBreak/>
        <w:t xml:space="preserve">Table </w:t>
      </w:r>
      <w:r>
        <w:rPr>
          <w:rFonts w:eastAsia="ComputerModern-Regular" w:cstheme="minorHAnsi"/>
          <w:b/>
        </w:rPr>
        <w:t>20</w:t>
      </w:r>
      <w:r w:rsidRPr="00AB5C74">
        <w:rPr>
          <w:rFonts w:eastAsia="ComputerModern-Regular" w:cstheme="minorHAnsi"/>
          <w:b/>
        </w:rPr>
        <w:t xml:space="preserve">. </w:t>
      </w:r>
      <w:r>
        <w:rPr>
          <w:rFonts w:eastAsia="ComputerModern-Regular" w:cstheme="minorHAnsi"/>
          <w:b/>
        </w:rPr>
        <w:t xml:space="preserve">Gross margin sensitivity analysis comparing carcass price ($/kg HCW) and growth rate </w:t>
      </w:r>
      <w:r w:rsidR="00400E77">
        <w:rPr>
          <w:rFonts w:eastAsia="ComputerModern-Regular" w:cstheme="minorHAnsi"/>
          <w:b/>
        </w:rPr>
        <w:t>(</w:t>
      </w:r>
      <w:r>
        <w:rPr>
          <w:rFonts w:eastAsia="ComputerModern-Regular" w:cstheme="minorHAnsi"/>
          <w:b/>
        </w:rPr>
        <w:t>kg/day</w:t>
      </w:r>
      <w:r w:rsidRPr="00AB5C74">
        <w:rPr>
          <w:rFonts w:eastAsia="ComputerModern-Regular" w:cstheme="minorHAnsi"/>
          <w:b/>
        </w:rPr>
        <w:t xml:space="preserve">) within each of the eight forage feeding systems for </w:t>
      </w:r>
      <w:r w:rsidR="009F4EBF">
        <w:rPr>
          <w:rFonts w:eastAsia="ComputerModern-Regular" w:cstheme="minorHAnsi"/>
          <w:b/>
        </w:rPr>
        <w:t xml:space="preserve">the </w:t>
      </w:r>
      <w:r>
        <w:rPr>
          <w:rFonts w:eastAsia="ComputerModern-Regular" w:cstheme="minorHAnsi"/>
          <w:b/>
        </w:rPr>
        <w:t xml:space="preserve">MSA steer </w:t>
      </w:r>
      <w:r w:rsidRPr="00AB5C74">
        <w:rPr>
          <w:rFonts w:eastAsia="ComputerModern-Regular" w:cstheme="minorHAnsi"/>
          <w:b/>
        </w:rPr>
        <w:t>market.</w:t>
      </w:r>
      <w:r w:rsidR="00E91B98">
        <w:rPr>
          <w:rFonts w:eastAsia="ComputerModern-Regular" w:cstheme="minorHAnsi"/>
          <w:b/>
        </w:rPr>
        <w:t xml:space="preserve"> Values shaded in green represent a profit and values shaded in red represent a loss.</w:t>
      </w:r>
    </w:p>
    <w:tbl>
      <w:tblPr>
        <w:tblW w:w="9642" w:type="dxa"/>
        <w:tblLook w:val="04A0" w:firstRow="1" w:lastRow="0" w:firstColumn="1" w:lastColumn="0" w:noHBand="0" w:noVBand="1"/>
      </w:tblPr>
      <w:tblGrid>
        <w:gridCol w:w="862"/>
        <w:gridCol w:w="1406"/>
        <w:gridCol w:w="1054"/>
        <w:gridCol w:w="919"/>
        <w:gridCol w:w="919"/>
        <w:gridCol w:w="919"/>
        <w:gridCol w:w="919"/>
        <w:gridCol w:w="919"/>
        <w:gridCol w:w="919"/>
        <w:gridCol w:w="806"/>
      </w:tblGrid>
      <w:tr w:rsidR="002A368D" w:rsidRPr="002A368D" w14:paraId="16B26E00" w14:textId="77777777" w:rsidTr="00E91B98">
        <w:trPr>
          <w:trHeight w:val="284"/>
        </w:trPr>
        <w:tc>
          <w:tcPr>
            <w:tcW w:w="862" w:type="dxa"/>
            <w:tcBorders>
              <w:top w:val="single" w:sz="4" w:space="0" w:color="auto"/>
              <w:left w:val="nil"/>
              <w:bottom w:val="nil"/>
              <w:right w:val="nil"/>
            </w:tcBorders>
            <w:shd w:val="clear" w:color="auto" w:fill="auto"/>
            <w:noWrap/>
            <w:vAlign w:val="bottom"/>
            <w:hideMark/>
          </w:tcPr>
          <w:p w14:paraId="2590AE60"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vMerge w:val="restart"/>
            <w:tcBorders>
              <w:top w:val="single" w:sz="4" w:space="0" w:color="auto"/>
              <w:left w:val="nil"/>
              <w:bottom w:val="double" w:sz="6" w:space="0" w:color="000000"/>
              <w:right w:val="nil"/>
            </w:tcBorders>
            <w:shd w:val="clear" w:color="auto" w:fill="auto"/>
            <w:vAlign w:val="bottom"/>
            <w:hideMark/>
          </w:tcPr>
          <w:p w14:paraId="3A7E5B1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Carcass price ($/kg HCW)</w:t>
            </w:r>
          </w:p>
        </w:tc>
        <w:tc>
          <w:tcPr>
            <w:tcW w:w="7374" w:type="dxa"/>
            <w:gridSpan w:val="8"/>
            <w:tcBorders>
              <w:top w:val="single" w:sz="4" w:space="0" w:color="auto"/>
              <w:left w:val="nil"/>
              <w:bottom w:val="single" w:sz="4" w:space="0" w:color="auto"/>
              <w:right w:val="nil"/>
            </w:tcBorders>
            <w:shd w:val="clear" w:color="auto" w:fill="auto"/>
            <w:noWrap/>
            <w:vAlign w:val="bottom"/>
            <w:hideMark/>
          </w:tcPr>
          <w:p w14:paraId="1C7A30E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Growth Rate (kg/day)</w:t>
            </w:r>
          </w:p>
        </w:tc>
      </w:tr>
      <w:tr w:rsidR="002A368D" w:rsidRPr="002A368D" w14:paraId="2832B01F" w14:textId="77777777" w:rsidTr="00E91B98">
        <w:trPr>
          <w:trHeight w:val="284"/>
        </w:trPr>
        <w:tc>
          <w:tcPr>
            <w:tcW w:w="862" w:type="dxa"/>
            <w:tcBorders>
              <w:top w:val="nil"/>
              <w:left w:val="nil"/>
              <w:bottom w:val="double" w:sz="6" w:space="0" w:color="auto"/>
              <w:right w:val="nil"/>
            </w:tcBorders>
            <w:shd w:val="clear" w:color="auto" w:fill="auto"/>
            <w:noWrap/>
            <w:vAlign w:val="bottom"/>
            <w:hideMark/>
          </w:tcPr>
          <w:p w14:paraId="5632C14D"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System</w:t>
            </w:r>
          </w:p>
        </w:tc>
        <w:tc>
          <w:tcPr>
            <w:tcW w:w="1406" w:type="dxa"/>
            <w:vMerge/>
            <w:tcBorders>
              <w:top w:val="single" w:sz="4" w:space="0" w:color="auto"/>
              <w:left w:val="nil"/>
              <w:bottom w:val="double" w:sz="6" w:space="0" w:color="000000"/>
              <w:right w:val="nil"/>
            </w:tcBorders>
            <w:vAlign w:val="center"/>
            <w:hideMark/>
          </w:tcPr>
          <w:p w14:paraId="742E95DD" w14:textId="77777777" w:rsidR="002A368D" w:rsidRPr="002A368D" w:rsidRDefault="002A368D" w:rsidP="002A368D">
            <w:pPr>
              <w:spacing w:after="0" w:line="240" w:lineRule="auto"/>
              <w:rPr>
                <w:rFonts w:ascii="Calibri" w:eastAsia="Times New Roman" w:hAnsi="Calibri" w:cs="Calibri"/>
                <w:color w:val="000000"/>
                <w:lang w:eastAsia="en-AU"/>
              </w:rPr>
            </w:pPr>
          </w:p>
        </w:tc>
        <w:tc>
          <w:tcPr>
            <w:tcW w:w="1054" w:type="dxa"/>
            <w:tcBorders>
              <w:top w:val="nil"/>
              <w:left w:val="nil"/>
              <w:bottom w:val="double" w:sz="6" w:space="0" w:color="auto"/>
              <w:right w:val="nil"/>
            </w:tcBorders>
            <w:shd w:val="clear" w:color="auto" w:fill="auto"/>
            <w:noWrap/>
            <w:vAlign w:val="bottom"/>
            <w:hideMark/>
          </w:tcPr>
          <w:p w14:paraId="3A3838E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0.15</w:t>
            </w:r>
          </w:p>
        </w:tc>
        <w:tc>
          <w:tcPr>
            <w:tcW w:w="919" w:type="dxa"/>
            <w:tcBorders>
              <w:top w:val="nil"/>
              <w:left w:val="nil"/>
              <w:bottom w:val="double" w:sz="6" w:space="0" w:color="auto"/>
              <w:right w:val="nil"/>
            </w:tcBorders>
            <w:shd w:val="clear" w:color="auto" w:fill="auto"/>
            <w:noWrap/>
            <w:vAlign w:val="bottom"/>
            <w:hideMark/>
          </w:tcPr>
          <w:p w14:paraId="19EB7B8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0.25</w:t>
            </w:r>
          </w:p>
        </w:tc>
        <w:tc>
          <w:tcPr>
            <w:tcW w:w="919" w:type="dxa"/>
            <w:tcBorders>
              <w:top w:val="nil"/>
              <w:left w:val="nil"/>
              <w:bottom w:val="double" w:sz="6" w:space="0" w:color="auto"/>
              <w:right w:val="nil"/>
            </w:tcBorders>
            <w:shd w:val="clear" w:color="auto" w:fill="auto"/>
            <w:noWrap/>
            <w:vAlign w:val="bottom"/>
            <w:hideMark/>
          </w:tcPr>
          <w:p w14:paraId="79EF288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0.50</w:t>
            </w:r>
          </w:p>
        </w:tc>
        <w:tc>
          <w:tcPr>
            <w:tcW w:w="919" w:type="dxa"/>
            <w:tcBorders>
              <w:top w:val="nil"/>
              <w:left w:val="nil"/>
              <w:bottom w:val="double" w:sz="6" w:space="0" w:color="auto"/>
              <w:right w:val="nil"/>
            </w:tcBorders>
            <w:shd w:val="clear" w:color="auto" w:fill="auto"/>
            <w:noWrap/>
            <w:vAlign w:val="bottom"/>
            <w:hideMark/>
          </w:tcPr>
          <w:p w14:paraId="66F1F91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0.75</w:t>
            </w:r>
          </w:p>
        </w:tc>
        <w:tc>
          <w:tcPr>
            <w:tcW w:w="919" w:type="dxa"/>
            <w:tcBorders>
              <w:top w:val="nil"/>
              <w:left w:val="nil"/>
              <w:bottom w:val="double" w:sz="6" w:space="0" w:color="auto"/>
              <w:right w:val="nil"/>
            </w:tcBorders>
            <w:shd w:val="clear" w:color="auto" w:fill="auto"/>
            <w:noWrap/>
            <w:vAlign w:val="bottom"/>
            <w:hideMark/>
          </w:tcPr>
          <w:p w14:paraId="6BEDB68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1.00</w:t>
            </w:r>
          </w:p>
        </w:tc>
        <w:tc>
          <w:tcPr>
            <w:tcW w:w="919" w:type="dxa"/>
            <w:tcBorders>
              <w:top w:val="nil"/>
              <w:left w:val="nil"/>
              <w:bottom w:val="double" w:sz="6" w:space="0" w:color="auto"/>
              <w:right w:val="nil"/>
            </w:tcBorders>
            <w:shd w:val="clear" w:color="auto" w:fill="auto"/>
            <w:noWrap/>
            <w:vAlign w:val="bottom"/>
            <w:hideMark/>
          </w:tcPr>
          <w:p w14:paraId="19813F3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1.25</w:t>
            </w:r>
          </w:p>
        </w:tc>
        <w:tc>
          <w:tcPr>
            <w:tcW w:w="919" w:type="dxa"/>
            <w:tcBorders>
              <w:top w:val="nil"/>
              <w:left w:val="nil"/>
              <w:bottom w:val="double" w:sz="6" w:space="0" w:color="auto"/>
              <w:right w:val="nil"/>
            </w:tcBorders>
            <w:shd w:val="clear" w:color="auto" w:fill="auto"/>
            <w:noWrap/>
            <w:vAlign w:val="bottom"/>
            <w:hideMark/>
          </w:tcPr>
          <w:p w14:paraId="0E626AA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1.50</w:t>
            </w:r>
          </w:p>
        </w:tc>
        <w:tc>
          <w:tcPr>
            <w:tcW w:w="806" w:type="dxa"/>
            <w:tcBorders>
              <w:top w:val="nil"/>
              <w:left w:val="nil"/>
              <w:bottom w:val="double" w:sz="6" w:space="0" w:color="auto"/>
              <w:right w:val="nil"/>
            </w:tcBorders>
            <w:shd w:val="clear" w:color="auto" w:fill="auto"/>
            <w:noWrap/>
            <w:vAlign w:val="bottom"/>
            <w:hideMark/>
          </w:tcPr>
          <w:p w14:paraId="70A294C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1.75</w:t>
            </w:r>
          </w:p>
        </w:tc>
      </w:tr>
      <w:tr w:rsidR="002A368D" w:rsidRPr="002A368D" w14:paraId="3506848A" w14:textId="77777777" w:rsidTr="00E91B98">
        <w:trPr>
          <w:trHeight w:val="284"/>
        </w:trPr>
        <w:tc>
          <w:tcPr>
            <w:tcW w:w="862" w:type="dxa"/>
            <w:tcBorders>
              <w:top w:val="nil"/>
              <w:left w:val="nil"/>
              <w:bottom w:val="nil"/>
              <w:right w:val="nil"/>
            </w:tcBorders>
            <w:shd w:val="clear" w:color="auto" w:fill="auto"/>
            <w:noWrap/>
            <w:vAlign w:val="bottom"/>
            <w:hideMark/>
          </w:tcPr>
          <w:p w14:paraId="3B9B6BA8"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RGSS1</w:t>
            </w:r>
          </w:p>
        </w:tc>
        <w:tc>
          <w:tcPr>
            <w:tcW w:w="1406" w:type="dxa"/>
            <w:tcBorders>
              <w:top w:val="nil"/>
              <w:left w:val="nil"/>
              <w:bottom w:val="nil"/>
              <w:right w:val="nil"/>
            </w:tcBorders>
            <w:shd w:val="clear" w:color="auto" w:fill="auto"/>
            <w:noWrap/>
            <w:vAlign w:val="bottom"/>
            <w:hideMark/>
          </w:tcPr>
          <w:p w14:paraId="547DD01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000000" w:fill="FF9999"/>
            <w:noWrap/>
            <w:vAlign w:val="bottom"/>
            <w:hideMark/>
          </w:tcPr>
          <w:p w14:paraId="79A3F35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-$1,154</w:t>
            </w:r>
          </w:p>
        </w:tc>
        <w:tc>
          <w:tcPr>
            <w:tcW w:w="919" w:type="dxa"/>
            <w:tcBorders>
              <w:top w:val="nil"/>
              <w:left w:val="nil"/>
              <w:bottom w:val="nil"/>
              <w:right w:val="nil"/>
            </w:tcBorders>
            <w:shd w:val="clear" w:color="000000" w:fill="FF9999"/>
            <w:noWrap/>
            <w:vAlign w:val="bottom"/>
            <w:hideMark/>
          </w:tcPr>
          <w:p w14:paraId="21BA4DC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-$586</w:t>
            </w:r>
          </w:p>
        </w:tc>
        <w:tc>
          <w:tcPr>
            <w:tcW w:w="919" w:type="dxa"/>
            <w:tcBorders>
              <w:top w:val="nil"/>
              <w:left w:val="nil"/>
              <w:bottom w:val="nil"/>
              <w:right w:val="nil"/>
            </w:tcBorders>
            <w:shd w:val="clear" w:color="000000" w:fill="FF9999"/>
            <w:noWrap/>
            <w:vAlign w:val="bottom"/>
            <w:hideMark/>
          </w:tcPr>
          <w:p w14:paraId="0346C61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-$143</w:t>
            </w:r>
          </w:p>
        </w:tc>
        <w:tc>
          <w:tcPr>
            <w:tcW w:w="919" w:type="dxa"/>
            <w:tcBorders>
              <w:top w:val="nil"/>
              <w:left w:val="nil"/>
              <w:bottom w:val="nil"/>
              <w:right w:val="nil"/>
            </w:tcBorders>
            <w:shd w:val="clear" w:color="000000" w:fill="C6E0B4"/>
            <w:noWrap/>
            <w:vAlign w:val="bottom"/>
            <w:hideMark/>
          </w:tcPr>
          <w:p w14:paraId="4D2AA21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w:t>
            </w:r>
          </w:p>
        </w:tc>
        <w:tc>
          <w:tcPr>
            <w:tcW w:w="919" w:type="dxa"/>
            <w:tcBorders>
              <w:top w:val="nil"/>
              <w:left w:val="nil"/>
              <w:bottom w:val="nil"/>
              <w:right w:val="nil"/>
            </w:tcBorders>
            <w:shd w:val="clear" w:color="auto" w:fill="auto"/>
            <w:noWrap/>
            <w:vAlign w:val="bottom"/>
            <w:hideMark/>
          </w:tcPr>
          <w:p w14:paraId="779A4E7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75C0F57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0696703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806" w:type="dxa"/>
            <w:tcBorders>
              <w:top w:val="nil"/>
              <w:left w:val="nil"/>
              <w:bottom w:val="nil"/>
              <w:right w:val="nil"/>
            </w:tcBorders>
            <w:shd w:val="clear" w:color="auto" w:fill="auto"/>
            <w:noWrap/>
            <w:vAlign w:val="bottom"/>
            <w:hideMark/>
          </w:tcPr>
          <w:p w14:paraId="545AA8B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9AE6FCC" w14:textId="77777777" w:rsidTr="00E91B98">
        <w:trPr>
          <w:trHeight w:val="284"/>
        </w:trPr>
        <w:tc>
          <w:tcPr>
            <w:tcW w:w="862" w:type="dxa"/>
            <w:tcBorders>
              <w:top w:val="nil"/>
              <w:left w:val="nil"/>
              <w:bottom w:val="nil"/>
              <w:right w:val="nil"/>
            </w:tcBorders>
            <w:shd w:val="clear" w:color="auto" w:fill="auto"/>
            <w:noWrap/>
            <w:vAlign w:val="bottom"/>
            <w:hideMark/>
          </w:tcPr>
          <w:p w14:paraId="56176DBC"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BD9A9B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000000" w:fill="FF9999"/>
            <w:noWrap/>
            <w:vAlign w:val="bottom"/>
            <w:hideMark/>
          </w:tcPr>
          <w:p w14:paraId="4850212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-$1,068</w:t>
            </w:r>
          </w:p>
        </w:tc>
        <w:tc>
          <w:tcPr>
            <w:tcW w:w="919" w:type="dxa"/>
            <w:tcBorders>
              <w:top w:val="nil"/>
              <w:left w:val="nil"/>
              <w:bottom w:val="nil"/>
              <w:right w:val="nil"/>
            </w:tcBorders>
            <w:shd w:val="clear" w:color="000000" w:fill="FF9999"/>
            <w:noWrap/>
            <w:vAlign w:val="bottom"/>
            <w:hideMark/>
          </w:tcPr>
          <w:p w14:paraId="4514A8F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-$500</w:t>
            </w:r>
          </w:p>
        </w:tc>
        <w:tc>
          <w:tcPr>
            <w:tcW w:w="919" w:type="dxa"/>
            <w:tcBorders>
              <w:top w:val="nil"/>
              <w:left w:val="nil"/>
              <w:bottom w:val="nil"/>
              <w:right w:val="nil"/>
            </w:tcBorders>
            <w:shd w:val="clear" w:color="000000" w:fill="FF9999"/>
            <w:noWrap/>
            <w:vAlign w:val="bottom"/>
            <w:hideMark/>
          </w:tcPr>
          <w:p w14:paraId="44A1DBE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-$57</w:t>
            </w:r>
          </w:p>
        </w:tc>
        <w:tc>
          <w:tcPr>
            <w:tcW w:w="919" w:type="dxa"/>
            <w:tcBorders>
              <w:top w:val="nil"/>
              <w:left w:val="nil"/>
              <w:bottom w:val="nil"/>
              <w:right w:val="nil"/>
            </w:tcBorders>
            <w:shd w:val="clear" w:color="000000" w:fill="C6E0B4"/>
            <w:noWrap/>
            <w:vAlign w:val="bottom"/>
            <w:hideMark/>
          </w:tcPr>
          <w:p w14:paraId="107CEE4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$91</w:t>
            </w:r>
          </w:p>
        </w:tc>
        <w:tc>
          <w:tcPr>
            <w:tcW w:w="919" w:type="dxa"/>
            <w:tcBorders>
              <w:top w:val="nil"/>
              <w:left w:val="nil"/>
              <w:bottom w:val="nil"/>
              <w:right w:val="nil"/>
            </w:tcBorders>
            <w:shd w:val="clear" w:color="auto" w:fill="auto"/>
            <w:noWrap/>
            <w:vAlign w:val="bottom"/>
            <w:hideMark/>
          </w:tcPr>
          <w:p w14:paraId="23CED63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0FCD87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0F08467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806" w:type="dxa"/>
            <w:tcBorders>
              <w:top w:val="nil"/>
              <w:left w:val="nil"/>
              <w:bottom w:val="nil"/>
              <w:right w:val="nil"/>
            </w:tcBorders>
            <w:shd w:val="clear" w:color="auto" w:fill="auto"/>
            <w:noWrap/>
            <w:vAlign w:val="bottom"/>
            <w:hideMark/>
          </w:tcPr>
          <w:p w14:paraId="4B82F2E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98C9EC8" w14:textId="77777777" w:rsidTr="00E91B98">
        <w:trPr>
          <w:trHeight w:val="284"/>
        </w:trPr>
        <w:tc>
          <w:tcPr>
            <w:tcW w:w="862" w:type="dxa"/>
            <w:tcBorders>
              <w:top w:val="nil"/>
              <w:left w:val="nil"/>
              <w:bottom w:val="nil"/>
              <w:right w:val="nil"/>
            </w:tcBorders>
            <w:shd w:val="clear" w:color="auto" w:fill="auto"/>
            <w:noWrap/>
            <w:vAlign w:val="bottom"/>
            <w:hideMark/>
          </w:tcPr>
          <w:p w14:paraId="3403CF0F"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12B464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000000" w:fill="FF9999"/>
            <w:noWrap/>
            <w:vAlign w:val="bottom"/>
            <w:hideMark/>
          </w:tcPr>
          <w:p w14:paraId="44348EE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-$982</w:t>
            </w:r>
          </w:p>
        </w:tc>
        <w:tc>
          <w:tcPr>
            <w:tcW w:w="919" w:type="dxa"/>
            <w:tcBorders>
              <w:top w:val="nil"/>
              <w:left w:val="nil"/>
              <w:bottom w:val="nil"/>
              <w:right w:val="nil"/>
            </w:tcBorders>
            <w:shd w:val="clear" w:color="000000" w:fill="FF9999"/>
            <w:noWrap/>
            <w:vAlign w:val="bottom"/>
            <w:hideMark/>
          </w:tcPr>
          <w:p w14:paraId="2F5AFDB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-$414</w:t>
            </w:r>
          </w:p>
        </w:tc>
        <w:tc>
          <w:tcPr>
            <w:tcW w:w="919" w:type="dxa"/>
            <w:tcBorders>
              <w:top w:val="nil"/>
              <w:left w:val="nil"/>
              <w:bottom w:val="nil"/>
              <w:right w:val="nil"/>
            </w:tcBorders>
            <w:shd w:val="clear" w:color="000000" w:fill="C6E0B4"/>
            <w:noWrap/>
            <w:vAlign w:val="bottom"/>
            <w:hideMark/>
          </w:tcPr>
          <w:p w14:paraId="50C478D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$29</w:t>
            </w:r>
          </w:p>
        </w:tc>
        <w:tc>
          <w:tcPr>
            <w:tcW w:w="919" w:type="dxa"/>
            <w:tcBorders>
              <w:top w:val="nil"/>
              <w:left w:val="nil"/>
              <w:bottom w:val="nil"/>
              <w:right w:val="nil"/>
            </w:tcBorders>
            <w:shd w:val="clear" w:color="000000" w:fill="C6E0B4"/>
            <w:noWrap/>
            <w:vAlign w:val="bottom"/>
            <w:hideMark/>
          </w:tcPr>
          <w:p w14:paraId="1C5C0F9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$177</w:t>
            </w:r>
          </w:p>
        </w:tc>
        <w:tc>
          <w:tcPr>
            <w:tcW w:w="919" w:type="dxa"/>
            <w:tcBorders>
              <w:top w:val="nil"/>
              <w:left w:val="nil"/>
              <w:bottom w:val="nil"/>
              <w:right w:val="nil"/>
            </w:tcBorders>
            <w:shd w:val="clear" w:color="auto" w:fill="auto"/>
            <w:noWrap/>
            <w:vAlign w:val="bottom"/>
            <w:hideMark/>
          </w:tcPr>
          <w:p w14:paraId="12CF050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AFF8F1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9223BA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806" w:type="dxa"/>
            <w:tcBorders>
              <w:top w:val="nil"/>
              <w:left w:val="nil"/>
              <w:bottom w:val="nil"/>
              <w:right w:val="nil"/>
            </w:tcBorders>
            <w:shd w:val="clear" w:color="auto" w:fill="auto"/>
            <w:noWrap/>
            <w:vAlign w:val="bottom"/>
            <w:hideMark/>
          </w:tcPr>
          <w:p w14:paraId="21565F2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27A8CE2F" w14:textId="77777777" w:rsidTr="00E91B98">
        <w:trPr>
          <w:trHeight w:val="284"/>
        </w:trPr>
        <w:tc>
          <w:tcPr>
            <w:tcW w:w="862" w:type="dxa"/>
            <w:tcBorders>
              <w:top w:val="nil"/>
              <w:left w:val="nil"/>
              <w:bottom w:val="nil"/>
              <w:right w:val="nil"/>
            </w:tcBorders>
            <w:shd w:val="clear" w:color="auto" w:fill="auto"/>
            <w:noWrap/>
            <w:vAlign w:val="bottom"/>
            <w:hideMark/>
          </w:tcPr>
          <w:p w14:paraId="72B402B2"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7ED84EA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6.07</w:t>
            </w:r>
          </w:p>
        </w:tc>
        <w:tc>
          <w:tcPr>
            <w:tcW w:w="1054" w:type="dxa"/>
            <w:tcBorders>
              <w:top w:val="nil"/>
              <w:left w:val="nil"/>
              <w:bottom w:val="nil"/>
              <w:right w:val="nil"/>
            </w:tcBorders>
            <w:shd w:val="clear" w:color="000000" w:fill="FF9999"/>
            <w:noWrap/>
            <w:vAlign w:val="bottom"/>
            <w:hideMark/>
          </w:tcPr>
          <w:p w14:paraId="4B4EAE1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-$845</w:t>
            </w:r>
          </w:p>
        </w:tc>
        <w:tc>
          <w:tcPr>
            <w:tcW w:w="919" w:type="dxa"/>
            <w:tcBorders>
              <w:top w:val="nil"/>
              <w:left w:val="nil"/>
              <w:bottom w:val="nil"/>
              <w:right w:val="nil"/>
            </w:tcBorders>
            <w:shd w:val="clear" w:color="000000" w:fill="FF9999"/>
            <w:noWrap/>
            <w:vAlign w:val="bottom"/>
            <w:hideMark/>
          </w:tcPr>
          <w:p w14:paraId="24799C9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-$277</w:t>
            </w:r>
          </w:p>
        </w:tc>
        <w:tc>
          <w:tcPr>
            <w:tcW w:w="919" w:type="dxa"/>
            <w:tcBorders>
              <w:top w:val="nil"/>
              <w:left w:val="nil"/>
              <w:bottom w:val="nil"/>
              <w:right w:val="nil"/>
            </w:tcBorders>
            <w:shd w:val="clear" w:color="000000" w:fill="C6E0B4"/>
            <w:noWrap/>
            <w:vAlign w:val="bottom"/>
            <w:hideMark/>
          </w:tcPr>
          <w:p w14:paraId="68785C5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$166</w:t>
            </w:r>
          </w:p>
        </w:tc>
        <w:tc>
          <w:tcPr>
            <w:tcW w:w="919" w:type="dxa"/>
            <w:tcBorders>
              <w:top w:val="nil"/>
              <w:left w:val="nil"/>
              <w:bottom w:val="nil"/>
              <w:right w:val="nil"/>
            </w:tcBorders>
            <w:shd w:val="clear" w:color="000000" w:fill="C6E0B4"/>
            <w:noWrap/>
            <w:vAlign w:val="bottom"/>
            <w:hideMark/>
          </w:tcPr>
          <w:p w14:paraId="6C7A49A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$314</w:t>
            </w:r>
          </w:p>
        </w:tc>
        <w:tc>
          <w:tcPr>
            <w:tcW w:w="919" w:type="dxa"/>
            <w:tcBorders>
              <w:top w:val="nil"/>
              <w:left w:val="nil"/>
              <w:bottom w:val="nil"/>
              <w:right w:val="nil"/>
            </w:tcBorders>
            <w:shd w:val="clear" w:color="auto" w:fill="auto"/>
            <w:noWrap/>
            <w:vAlign w:val="bottom"/>
            <w:hideMark/>
          </w:tcPr>
          <w:p w14:paraId="2A681DF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7751D96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1A0E345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806" w:type="dxa"/>
            <w:tcBorders>
              <w:top w:val="nil"/>
              <w:left w:val="nil"/>
              <w:bottom w:val="nil"/>
              <w:right w:val="nil"/>
            </w:tcBorders>
            <w:shd w:val="clear" w:color="auto" w:fill="auto"/>
            <w:noWrap/>
            <w:vAlign w:val="bottom"/>
            <w:hideMark/>
          </w:tcPr>
          <w:p w14:paraId="2DFB95A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85513B9"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11FAA27D"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57385ED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000000" w:fill="FF9999"/>
            <w:noWrap/>
            <w:vAlign w:val="bottom"/>
            <w:hideMark/>
          </w:tcPr>
          <w:p w14:paraId="289B383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-$708</w:t>
            </w:r>
          </w:p>
        </w:tc>
        <w:tc>
          <w:tcPr>
            <w:tcW w:w="919" w:type="dxa"/>
            <w:tcBorders>
              <w:top w:val="nil"/>
              <w:left w:val="nil"/>
              <w:bottom w:val="single" w:sz="4" w:space="0" w:color="auto"/>
              <w:right w:val="nil"/>
            </w:tcBorders>
            <w:shd w:val="clear" w:color="000000" w:fill="FF9999"/>
            <w:noWrap/>
            <w:vAlign w:val="bottom"/>
            <w:hideMark/>
          </w:tcPr>
          <w:p w14:paraId="65C9901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-$140</w:t>
            </w:r>
          </w:p>
        </w:tc>
        <w:tc>
          <w:tcPr>
            <w:tcW w:w="919" w:type="dxa"/>
            <w:tcBorders>
              <w:top w:val="nil"/>
              <w:left w:val="nil"/>
              <w:bottom w:val="single" w:sz="4" w:space="0" w:color="auto"/>
              <w:right w:val="nil"/>
            </w:tcBorders>
            <w:shd w:val="clear" w:color="000000" w:fill="C6E0B4"/>
            <w:noWrap/>
            <w:vAlign w:val="bottom"/>
            <w:hideMark/>
          </w:tcPr>
          <w:p w14:paraId="00A8CB7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$303</w:t>
            </w:r>
          </w:p>
        </w:tc>
        <w:tc>
          <w:tcPr>
            <w:tcW w:w="919" w:type="dxa"/>
            <w:tcBorders>
              <w:top w:val="nil"/>
              <w:left w:val="nil"/>
              <w:bottom w:val="single" w:sz="4" w:space="0" w:color="auto"/>
              <w:right w:val="nil"/>
            </w:tcBorders>
            <w:shd w:val="clear" w:color="000000" w:fill="C6E0B4"/>
            <w:noWrap/>
            <w:vAlign w:val="bottom"/>
            <w:hideMark/>
          </w:tcPr>
          <w:p w14:paraId="6691A42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$451</w:t>
            </w:r>
          </w:p>
        </w:tc>
        <w:tc>
          <w:tcPr>
            <w:tcW w:w="919" w:type="dxa"/>
            <w:tcBorders>
              <w:top w:val="nil"/>
              <w:left w:val="nil"/>
              <w:bottom w:val="single" w:sz="4" w:space="0" w:color="auto"/>
              <w:right w:val="nil"/>
            </w:tcBorders>
            <w:shd w:val="clear" w:color="auto" w:fill="auto"/>
            <w:noWrap/>
            <w:vAlign w:val="bottom"/>
            <w:hideMark/>
          </w:tcPr>
          <w:p w14:paraId="7C52B6B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0C398F2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1734EBC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806" w:type="dxa"/>
            <w:tcBorders>
              <w:top w:val="nil"/>
              <w:left w:val="nil"/>
              <w:bottom w:val="single" w:sz="4" w:space="0" w:color="auto"/>
              <w:right w:val="nil"/>
            </w:tcBorders>
            <w:shd w:val="clear" w:color="auto" w:fill="auto"/>
            <w:noWrap/>
            <w:vAlign w:val="bottom"/>
            <w:hideMark/>
          </w:tcPr>
          <w:p w14:paraId="64464F1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660B0FD" w14:textId="77777777" w:rsidTr="00E91B98">
        <w:trPr>
          <w:trHeight w:val="284"/>
        </w:trPr>
        <w:tc>
          <w:tcPr>
            <w:tcW w:w="862" w:type="dxa"/>
            <w:tcBorders>
              <w:top w:val="nil"/>
              <w:left w:val="nil"/>
              <w:bottom w:val="nil"/>
              <w:right w:val="nil"/>
            </w:tcBorders>
            <w:shd w:val="clear" w:color="auto" w:fill="auto"/>
            <w:noWrap/>
            <w:vAlign w:val="bottom"/>
            <w:hideMark/>
          </w:tcPr>
          <w:p w14:paraId="72E28F66"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xml:space="preserve">GCHS2 </w:t>
            </w:r>
          </w:p>
        </w:tc>
        <w:tc>
          <w:tcPr>
            <w:tcW w:w="1406" w:type="dxa"/>
            <w:tcBorders>
              <w:top w:val="nil"/>
              <w:left w:val="nil"/>
              <w:bottom w:val="nil"/>
              <w:right w:val="nil"/>
            </w:tcBorders>
            <w:shd w:val="clear" w:color="auto" w:fill="auto"/>
            <w:noWrap/>
            <w:vAlign w:val="bottom"/>
            <w:hideMark/>
          </w:tcPr>
          <w:p w14:paraId="78A42B2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4D191F3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7CF279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412DD46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-$614</w:t>
            </w:r>
          </w:p>
        </w:tc>
        <w:tc>
          <w:tcPr>
            <w:tcW w:w="919" w:type="dxa"/>
            <w:tcBorders>
              <w:top w:val="nil"/>
              <w:left w:val="nil"/>
              <w:bottom w:val="nil"/>
              <w:right w:val="nil"/>
            </w:tcBorders>
            <w:shd w:val="clear" w:color="000000" w:fill="FF9999"/>
            <w:noWrap/>
            <w:vAlign w:val="bottom"/>
            <w:hideMark/>
          </w:tcPr>
          <w:p w14:paraId="163AF88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-$370</w:t>
            </w:r>
          </w:p>
        </w:tc>
        <w:tc>
          <w:tcPr>
            <w:tcW w:w="919" w:type="dxa"/>
            <w:tcBorders>
              <w:top w:val="nil"/>
              <w:left w:val="nil"/>
              <w:bottom w:val="nil"/>
              <w:right w:val="nil"/>
            </w:tcBorders>
            <w:shd w:val="clear" w:color="000000" w:fill="FF9999"/>
            <w:noWrap/>
            <w:vAlign w:val="bottom"/>
            <w:hideMark/>
          </w:tcPr>
          <w:p w14:paraId="6F5DC70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-$243</w:t>
            </w:r>
          </w:p>
        </w:tc>
        <w:tc>
          <w:tcPr>
            <w:tcW w:w="919" w:type="dxa"/>
            <w:tcBorders>
              <w:top w:val="nil"/>
              <w:left w:val="nil"/>
              <w:bottom w:val="nil"/>
              <w:right w:val="nil"/>
            </w:tcBorders>
            <w:shd w:val="clear" w:color="000000" w:fill="FF9999"/>
            <w:noWrap/>
            <w:vAlign w:val="bottom"/>
            <w:hideMark/>
          </w:tcPr>
          <w:p w14:paraId="7BA881B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-$157</w:t>
            </w:r>
          </w:p>
        </w:tc>
        <w:tc>
          <w:tcPr>
            <w:tcW w:w="919" w:type="dxa"/>
            <w:tcBorders>
              <w:top w:val="nil"/>
              <w:left w:val="nil"/>
              <w:bottom w:val="nil"/>
              <w:right w:val="nil"/>
            </w:tcBorders>
            <w:shd w:val="clear" w:color="000000" w:fill="FF9999"/>
            <w:noWrap/>
            <w:vAlign w:val="bottom"/>
            <w:hideMark/>
          </w:tcPr>
          <w:p w14:paraId="0A867D7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-$108</w:t>
            </w:r>
          </w:p>
        </w:tc>
        <w:tc>
          <w:tcPr>
            <w:tcW w:w="806" w:type="dxa"/>
            <w:tcBorders>
              <w:top w:val="nil"/>
              <w:left w:val="nil"/>
              <w:bottom w:val="nil"/>
              <w:right w:val="nil"/>
            </w:tcBorders>
            <w:shd w:val="clear" w:color="000000" w:fill="FF9999"/>
            <w:noWrap/>
            <w:vAlign w:val="bottom"/>
            <w:hideMark/>
          </w:tcPr>
          <w:p w14:paraId="6488FD0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-$74</w:t>
            </w:r>
          </w:p>
        </w:tc>
      </w:tr>
      <w:tr w:rsidR="002A368D" w:rsidRPr="002A368D" w14:paraId="6A05305E" w14:textId="77777777" w:rsidTr="00E91B98">
        <w:trPr>
          <w:trHeight w:val="284"/>
        </w:trPr>
        <w:tc>
          <w:tcPr>
            <w:tcW w:w="862" w:type="dxa"/>
            <w:tcBorders>
              <w:top w:val="nil"/>
              <w:left w:val="nil"/>
              <w:bottom w:val="nil"/>
              <w:right w:val="nil"/>
            </w:tcBorders>
            <w:shd w:val="clear" w:color="auto" w:fill="auto"/>
            <w:noWrap/>
            <w:vAlign w:val="bottom"/>
            <w:hideMark/>
          </w:tcPr>
          <w:p w14:paraId="7672CEDF"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D772FA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506D0AF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024B718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234E941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-$528</w:t>
            </w:r>
          </w:p>
        </w:tc>
        <w:tc>
          <w:tcPr>
            <w:tcW w:w="919" w:type="dxa"/>
            <w:tcBorders>
              <w:top w:val="nil"/>
              <w:left w:val="nil"/>
              <w:bottom w:val="nil"/>
              <w:right w:val="nil"/>
            </w:tcBorders>
            <w:shd w:val="clear" w:color="000000" w:fill="FF9999"/>
            <w:noWrap/>
            <w:vAlign w:val="bottom"/>
            <w:hideMark/>
          </w:tcPr>
          <w:p w14:paraId="1895217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-$284</w:t>
            </w:r>
          </w:p>
        </w:tc>
        <w:tc>
          <w:tcPr>
            <w:tcW w:w="919" w:type="dxa"/>
            <w:tcBorders>
              <w:top w:val="nil"/>
              <w:left w:val="nil"/>
              <w:bottom w:val="nil"/>
              <w:right w:val="nil"/>
            </w:tcBorders>
            <w:shd w:val="clear" w:color="000000" w:fill="FF9999"/>
            <w:noWrap/>
            <w:vAlign w:val="bottom"/>
            <w:hideMark/>
          </w:tcPr>
          <w:p w14:paraId="2C317F3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-$157</w:t>
            </w:r>
          </w:p>
        </w:tc>
        <w:tc>
          <w:tcPr>
            <w:tcW w:w="919" w:type="dxa"/>
            <w:tcBorders>
              <w:top w:val="nil"/>
              <w:left w:val="nil"/>
              <w:bottom w:val="nil"/>
              <w:right w:val="nil"/>
            </w:tcBorders>
            <w:shd w:val="clear" w:color="000000" w:fill="FF9999"/>
            <w:noWrap/>
            <w:vAlign w:val="bottom"/>
            <w:hideMark/>
          </w:tcPr>
          <w:p w14:paraId="01E92DA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-$71</w:t>
            </w:r>
          </w:p>
        </w:tc>
        <w:tc>
          <w:tcPr>
            <w:tcW w:w="919" w:type="dxa"/>
            <w:tcBorders>
              <w:top w:val="nil"/>
              <w:left w:val="nil"/>
              <w:bottom w:val="nil"/>
              <w:right w:val="nil"/>
            </w:tcBorders>
            <w:shd w:val="clear" w:color="000000" w:fill="FF9999"/>
            <w:noWrap/>
            <w:vAlign w:val="bottom"/>
            <w:hideMark/>
          </w:tcPr>
          <w:p w14:paraId="698A2C7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-$22</w:t>
            </w:r>
          </w:p>
        </w:tc>
        <w:tc>
          <w:tcPr>
            <w:tcW w:w="806" w:type="dxa"/>
            <w:tcBorders>
              <w:top w:val="nil"/>
              <w:left w:val="nil"/>
              <w:bottom w:val="nil"/>
              <w:right w:val="nil"/>
            </w:tcBorders>
            <w:shd w:val="clear" w:color="000000" w:fill="C6E0B4"/>
            <w:noWrap/>
            <w:vAlign w:val="bottom"/>
            <w:hideMark/>
          </w:tcPr>
          <w:p w14:paraId="74D9FE7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$12</w:t>
            </w:r>
          </w:p>
        </w:tc>
      </w:tr>
      <w:tr w:rsidR="002A368D" w:rsidRPr="002A368D" w14:paraId="11A87507" w14:textId="77777777" w:rsidTr="00E91B98">
        <w:trPr>
          <w:trHeight w:val="284"/>
        </w:trPr>
        <w:tc>
          <w:tcPr>
            <w:tcW w:w="862" w:type="dxa"/>
            <w:tcBorders>
              <w:top w:val="nil"/>
              <w:left w:val="nil"/>
              <w:bottom w:val="nil"/>
              <w:right w:val="nil"/>
            </w:tcBorders>
            <w:shd w:val="clear" w:color="auto" w:fill="auto"/>
            <w:noWrap/>
            <w:vAlign w:val="bottom"/>
            <w:hideMark/>
          </w:tcPr>
          <w:p w14:paraId="641D6515"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6BBB5C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7A39D41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178A115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26C7AC5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-$442</w:t>
            </w:r>
          </w:p>
        </w:tc>
        <w:tc>
          <w:tcPr>
            <w:tcW w:w="919" w:type="dxa"/>
            <w:tcBorders>
              <w:top w:val="nil"/>
              <w:left w:val="nil"/>
              <w:bottom w:val="nil"/>
              <w:right w:val="nil"/>
            </w:tcBorders>
            <w:shd w:val="clear" w:color="000000" w:fill="FF9999"/>
            <w:noWrap/>
            <w:vAlign w:val="bottom"/>
            <w:hideMark/>
          </w:tcPr>
          <w:p w14:paraId="552B63D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-$198</w:t>
            </w:r>
          </w:p>
        </w:tc>
        <w:tc>
          <w:tcPr>
            <w:tcW w:w="919" w:type="dxa"/>
            <w:tcBorders>
              <w:top w:val="nil"/>
              <w:left w:val="nil"/>
              <w:bottom w:val="nil"/>
              <w:right w:val="nil"/>
            </w:tcBorders>
            <w:shd w:val="clear" w:color="000000" w:fill="FF9999"/>
            <w:noWrap/>
            <w:vAlign w:val="bottom"/>
            <w:hideMark/>
          </w:tcPr>
          <w:p w14:paraId="7CA3027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-$71</w:t>
            </w:r>
          </w:p>
        </w:tc>
        <w:tc>
          <w:tcPr>
            <w:tcW w:w="919" w:type="dxa"/>
            <w:tcBorders>
              <w:top w:val="nil"/>
              <w:left w:val="nil"/>
              <w:bottom w:val="nil"/>
              <w:right w:val="nil"/>
            </w:tcBorders>
            <w:shd w:val="clear" w:color="000000" w:fill="C6E0B4"/>
            <w:noWrap/>
            <w:vAlign w:val="bottom"/>
            <w:hideMark/>
          </w:tcPr>
          <w:p w14:paraId="14A20EE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w:t>
            </w:r>
          </w:p>
        </w:tc>
        <w:tc>
          <w:tcPr>
            <w:tcW w:w="919" w:type="dxa"/>
            <w:tcBorders>
              <w:top w:val="nil"/>
              <w:left w:val="nil"/>
              <w:bottom w:val="nil"/>
              <w:right w:val="nil"/>
            </w:tcBorders>
            <w:shd w:val="clear" w:color="000000" w:fill="C6E0B4"/>
            <w:noWrap/>
            <w:vAlign w:val="bottom"/>
            <w:hideMark/>
          </w:tcPr>
          <w:p w14:paraId="2823A4C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$64</w:t>
            </w:r>
          </w:p>
        </w:tc>
        <w:tc>
          <w:tcPr>
            <w:tcW w:w="806" w:type="dxa"/>
            <w:tcBorders>
              <w:top w:val="nil"/>
              <w:left w:val="nil"/>
              <w:bottom w:val="nil"/>
              <w:right w:val="nil"/>
            </w:tcBorders>
            <w:shd w:val="clear" w:color="000000" w:fill="C6E0B4"/>
            <w:noWrap/>
            <w:vAlign w:val="bottom"/>
            <w:hideMark/>
          </w:tcPr>
          <w:p w14:paraId="7A75BB8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$98</w:t>
            </w:r>
          </w:p>
        </w:tc>
      </w:tr>
      <w:tr w:rsidR="002A368D" w:rsidRPr="002A368D" w14:paraId="1F34C022" w14:textId="77777777" w:rsidTr="00E91B98">
        <w:trPr>
          <w:trHeight w:val="284"/>
        </w:trPr>
        <w:tc>
          <w:tcPr>
            <w:tcW w:w="862" w:type="dxa"/>
            <w:tcBorders>
              <w:top w:val="nil"/>
              <w:left w:val="nil"/>
              <w:bottom w:val="nil"/>
              <w:right w:val="nil"/>
            </w:tcBorders>
            <w:shd w:val="clear" w:color="auto" w:fill="auto"/>
            <w:noWrap/>
            <w:vAlign w:val="bottom"/>
            <w:hideMark/>
          </w:tcPr>
          <w:p w14:paraId="069E4392"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092EA1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1F2B5B1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D520F9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302D0CD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-$305</w:t>
            </w:r>
          </w:p>
        </w:tc>
        <w:tc>
          <w:tcPr>
            <w:tcW w:w="919" w:type="dxa"/>
            <w:tcBorders>
              <w:top w:val="nil"/>
              <w:left w:val="nil"/>
              <w:bottom w:val="nil"/>
              <w:right w:val="nil"/>
            </w:tcBorders>
            <w:shd w:val="clear" w:color="000000" w:fill="FF9999"/>
            <w:noWrap/>
            <w:vAlign w:val="bottom"/>
            <w:hideMark/>
          </w:tcPr>
          <w:p w14:paraId="4B51F1A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w:t>
            </w:r>
          </w:p>
        </w:tc>
        <w:tc>
          <w:tcPr>
            <w:tcW w:w="919" w:type="dxa"/>
            <w:tcBorders>
              <w:top w:val="nil"/>
              <w:left w:val="nil"/>
              <w:bottom w:val="nil"/>
              <w:right w:val="nil"/>
            </w:tcBorders>
            <w:shd w:val="clear" w:color="000000" w:fill="C6E0B4"/>
            <w:noWrap/>
            <w:vAlign w:val="bottom"/>
            <w:hideMark/>
          </w:tcPr>
          <w:p w14:paraId="21AFE52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$66</w:t>
            </w:r>
          </w:p>
        </w:tc>
        <w:tc>
          <w:tcPr>
            <w:tcW w:w="919" w:type="dxa"/>
            <w:tcBorders>
              <w:top w:val="nil"/>
              <w:left w:val="nil"/>
              <w:bottom w:val="nil"/>
              <w:right w:val="nil"/>
            </w:tcBorders>
            <w:shd w:val="clear" w:color="000000" w:fill="C6E0B4"/>
            <w:noWrap/>
            <w:vAlign w:val="bottom"/>
            <w:hideMark/>
          </w:tcPr>
          <w:p w14:paraId="73F6514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$152</w:t>
            </w:r>
          </w:p>
        </w:tc>
        <w:tc>
          <w:tcPr>
            <w:tcW w:w="919" w:type="dxa"/>
            <w:tcBorders>
              <w:top w:val="nil"/>
              <w:left w:val="nil"/>
              <w:bottom w:val="nil"/>
              <w:right w:val="nil"/>
            </w:tcBorders>
            <w:shd w:val="clear" w:color="000000" w:fill="C6E0B4"/>
            <w:noWrap/>
            <w:vAlign w:val="bottom"/>
            <w:hideMark/>
          </w:tcPr>
          <w:p w14:paraId="4B98B0F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$201</w:t>
            </w:r>
          </w:p>
        </w:tc>
        <w:tc>
          <w:tcPr>
            <w:tcW w:w="806" w:type="dxa"/>
            <w:tcBorders>
              <w:top w:val="nil"/>
              <w:left w:val="nil"/>
              <w:bottom w:val="nil"/>
              <w:right w:val="nil"/>
            </w:tcBorders>
            <w:shd w:val="clear" w:color="000000" w:fill="C6E0B4"/>
            <w:noWrap/>
            <w:vAlign w:val="bottom"/>
            <w:hideMark/>
          </w:tcPr>
          <w:p w14:paraId="3BC8BE2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$235</w:t>
            </w:r>
          </w:p>
        </w:tc>
      </w:tr>
      <w:tr w:rsidR="002A368D" w:rsidRPr="002A368D" w14:paraId="11626504"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45BB8E86"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4757910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0563BE6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5E8BDE0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FF9999"/>
            <w:noWrap/>
            <w:vAlign w:val="bottom"/>
            <w:hideMark/>
          </w:tcPr>
          <w:p w14:paraId="36D20C1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-$169</w:t>
            </w:r>
          </w:p>
        </w:tc>
        <w:tc>
          <w:tcPr>
            <w:tcW w:w="919" w:type="dxa"/>
            <w:tcBorders>
              <w:top w:val="nil"/>
              <w:left w:val="nil"/>
              <w:bottom w:val="single" w:sz="4" w:space="0" w:color="auto"/>
              <w:right w:val="nil"/>
            </w:tcBorders>
            <w:shd w:val="clear" w:color="000000" w:fill="C6E0B4"/>
            <w:noWrap/>
            <w:vAlign w:val="bottom"/>
            <w:hideMark/>
          </w:tcPr>
          <w:p w14:paraId="332580E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$76</w:t>
            </w:r>
          </w:p>
        </w:tc>
        <w:tc>
          <w:tcPr>
            <w:tcW w:w="919" w:type="dxa"/>
            <w:tcBorders>
              <w:top w:val="nil"/>
              <w:left w:val="nil"/>
              <w:bottom w:val="single" w:sz="4" w:space="0" w:color="auto"/>
              <w:right w:val="nil"/>
            </w:tcBorders>
            <w:shd w:val="clear" w:color="000000" w:fill="C6E0B4"/>
            <w:noWrap/>
            <w:vAlign w:val="bottom"/>
            <w:hideMark/>
          </w:tcPr>
          <w:p w14:paraId="40CEF58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$203</w:t>
            </w:r>
          </w:p>
        </w:tc>
        <w:tc>
          <w:tcPr>
            <w:tcW w:w="919" w:type="dxa"/>
            <w:tcBorders>
              <w:top w:val="nil"/>
              <w:left w:val="nil"/>
              <w:bottom w:val="single" w:sz="4" w:space="0" w:color="auto"/>
              <w:right w:val="nil"/>
            </w:tcBorders>
            <w:shd w:val="clear" w:color="000000" w:fill="C6E0B4"/>
            <w:noWrap/>
            <w:vAlign w:val="bottom"/>
            <w:hideMark/>
          </w:tcPr>
          <w:p w14:paraId="5EAD630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$288</w:t>
            </w:r>
          </w:p>
        </w:tc>
        <w:tc>
          <w:tcPr>
            <w:tcW w:w="919" w:type="dxa"/>
            <w:tcBorders>
              <w:top w:val="nil"/>
              <w:left w:val="nil"/>
              <w:bottom w:val="single" w:sz="4" w:space="0" w:color="auto"/>
              <w:right w:val="nil"/>
            </w:tcBorders>
            <w:shd w:val="clear" w:color="000000" w:fill="C6E0B4"/>
            <w:noWrap/>
            <w:vAlign w:val="bottom"/>
            <w:hideMark/>
          </w:tcPr>
          <w:p w14:paraId="3CBCE57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$338</w:t>
            </w:r>
          </w:p>
        </w:tc>
        <w:tc>
          <w:tcPr>
            <w:tcW w:w="806" w:type="dxa"/>
            <w:tcBorders>
              <w:top w:val="nil"/>
              <w:left w:val="nil"/>
              <w:bottom w:val="single" w:sz="4" w:space="0" w:color="auto"/>
              <w:right w:val="nil"/>
            </w:tcBorders>
            <w:shd w:val="clear" w:color="000000" w:fill="C6E0B4"/>
            <w:noWrap/>
            <w:vAlign w:val="bottom"/>
            <w:hideMark/>
          </w:tcPr>
          <w:p w14:paraId="35BC3C4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$372</w:t>
            </w:r>
          </w:p>
        </w:tc>
      </w:tr>
      <w:tr w:rsidR="002A368D" w:rsidRPr="002A368D" w14:paraId="44A29D90" w14:textId="77777777" w:rsidTr="00E91B98">
        <w:trPr>
          <w:trHeight w:val="284"/>
        </w:trPr>
        <w:tc>
          <w:tcPr>
            <w:tcW w:w="862" w:type="dxa"/>
            <w:tcBorders>
              <w:top w:val="nil"/>
              <w:left w:val="nil"/>
              <w:bottom w:val="nil"/>
              <w:right w:val="nil"/>
            </w:tcBorders>
            <w:shd w:val="clear" w:color="auto" w:fill="auto"/>
            <w:noWrap/>
            <w:vAlign w:val="bottom"/>
            <w:hideMark/>
          </w:tcPr>
          <w:p w14:paraId="06C9F46B"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TMRS3</w:t>
            </w:r>
          </w:p>
        </w:tc>
        <w:tc>
          <w:tcPr>
            <w:tcW w:w="1406" w:type="dxa"/>
            <w:tcBorders>
              <w:top w:val="nil"/>
              <w:left w:val="nil"/>
              <w:bottom w:val="nil"/>
              <w:right w:val="nil"/>
            </w:tcBorders>
            <w:shd w:val="clear" w:color="auto" w:fill="auto"/>
            <w:noWrap/>
            <w:vAlign w:val="bottom"/>
            <w:hideMark/>
          </w:tcPr>
          <w:p w14:paraId="0CB2559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30891AA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16CF578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2B5C882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-$763</w:t>
            </w:r>
          </w:p>
        </w:tc>
        <w:tc>
          <w:tcPr>
            <w:tcW w:w="919" w:type="dxa"/>
            <w:tcBorders>
              <w:top w:val="nil"/>
              <w:left w:val="nil"/>
              <w:bottom w:val="nil"/>
              <w:right w:val="nil"/>
            </w:tcBorders>
            <w:shd w:val="clear" w:color="000000" w:fill="FF9999"/>
            <w:noWrap/>
            <w:vAlign w:val="bottom"/>
            <w:hideMark/>
          </w:tcPr>
          <w:p w14:paraId="17DFA13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-$498</w:t>
            </w:r>
          </w:p>
        </w:tc>
        <w:tc>
          <w:tcPr>
            <w:tcW w:w="919" w:type="dxa"/>
            <w:tcBorders>
              <w:top w:val="nil"/>
              <w:left w:val="nil"/>
              <w:bottom w:val="nil"/>
              <w:right w:val="nil"/>
            </w:tcBorders>
            <w:shd w:val="clear" w:color="000000" w:fill="FF9999"/>
            <w:noWrap/>
            <w:vAlign w:val="bottom"/>
            <w:hideMark/>
          </w:tcPr>
          <w:p w14:paraId="7938E0D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-$365</w:t>
            </w:r>
          </w:p>
        </w:tc>
        <w:tc>
          <w:tcPr>
            <w:tcW w:w="919" w:type="dxa"/>
            <w:tcBorders>
              <w:top w:val="nil"/>
              <w:left w:val="nil"/>
              <w:bottom w:val="nil"/>
              <w:right w:val="nil"/>
            </w:tcBorders>
            <w:shd w:val="clear" w:color="000000" w:fill="FF9999"/>
            <w:noWrap/>
            <w:vAlign w:val="bottom"/>
            <w:hideMark/>
          </w:tcPr>
          <w:p w14:paraId="1617AAB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-$285</w:t>
            </w:r>
          </w:p>
        </w:tc>
        <w:tc>
          <w:tcPr>
            <w:tcW w:w="919" w:type="dxa"/>
            <w:tcBorders>
              <w:top w:val="nil"/>
              <w:left w:val="nil"/>
              <w:bottom w:val="nil"/>
              <w:right w:val="nil"/>
            </w:tcBorders>
            <w:shd w:val="clear" w:color="000000" w:fill="FF9999"/>
            <w:noWrap/>
            <w:vAlign w:val="bottom"/>
            <w:hideMark/>
          </w:tcPr>
          <w:p w14:paraId="24FC46D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-$233</w:t>
            </w:r>
          </w:p>
        </w:tc>
        <w:tc>
          <w:tcPr>
            <w:tcW w:w="806" w:type="dxa"/>
            <w:tcBorders>
              <w:top w:val="nil"/>
              <w:left w:val="nil"/>
              <w:bottom w:val="nil"/>
              <w:right w:val="nil"/>
            </w:tcBorders>
            <w:shd w:val="clear" w:color="auto" w:fill="auto"/>
            <w:noWrap/>
            <w:vAlign w:val="bottom"/>
            <w:hideMark/>
          </w:tcPr>
          <w:p w14:paraId="7D37116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6B8F685A" w14:textId="77777777" w:rsidTr="00E91B98">
        <w:trPr>
          <w:trHeight w:val="284"/>
        </w:trPr>
        <w:tc>
          <w:tcPr>
            <w:tcW w:w="862" w:type="dxa"/>
            <w:tcBorders>
              <w:top w:val="nil"/>
              <w:left w:val="nil"/>
              <w:bottom w:val="nil"/>
              <w:right w:val="nil"/>
            </w:tcBorders>
            <w:shd w:val="clear" w:color="auto" w:fill="auto"/>
            <w:noWrap/>
            <w:vAlign w:val="bottom"/>
            <w:hideMark/>
          </w:tcPr>
          <w:p w14:paraId="2D8389BC"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A47C4C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1E547A6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9E7B9A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39C9EA0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-$677</w:t>
            </w:r>
          </w:p>
        </w:tc>
        <w:tc>
          <w:tcPr>
            <w:tcW w:w="919" w:type="dxa"/>
            <w:tcBorders>
              <w:top w:val="nil"/>
              <w:left w:val="nil"/>
              <w:bottom w:val="nil"/>
              <w:right w:val="nil"/>
            </w:tcBorders>
            <w:shd w:val="clear" w:color="000000" w:fill="FF9999"/>
            <w:noWrap/>
            <w:vAlign w:val="bottom"/>
            <w:hideMark/>
          </w:tcPr>
          <w:p w14:paraId="1224B8E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-$412</w:t>
            </w:r>
          </w:p>
        </w:tc>
        <w:tc>
          <w:tcPr>
            <w:tcW w:w="919" w:type="dxa"/>
            <w:tcBorders>
              <w:top w:val="nil"/>
              <w:left w:val="nil"/>
              <w:bottom w:val="nil"/>
              <w:right w:val="nil"/>
            </w:tcBorders>
            <w:shd w:val="clear" w:color="000000" w:fill="FF9999"/>
            <w:noWrap/>
            <w:vAlign w:val="bottom"/>
            <w:hideMark/>
          </w:tcPr>
          <w:p w14:paraId="25D6815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-$279</w:t>
            </w:r>
          </w:p>
        </w:tc>
        <w:tc>
          <w:tcPr>
            <w:tcW w:w="919" w:type="dxa"/>
            <w:tcBorders>
              <w:top w:val="nil"/>
              <w:left w:val="nil"/>
              <w:bottom w:val="nil"/>
              <w:right w:val="nil"/>
            </w:tcBorders>
            <w:shd w:val="clear" w:color="000000" w:fill="FF9999"/>
            <w:noWrap/>
            <w:vAlign w:val="bottom"/>
            <w:hideMark/>
          </w:tcPr>
          <w:p w14:paraId="312D818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-$199</w:t>
            </w:r>
          </w:p>
        </w:tc>
        <w:tc>
          <w:tcPr>
            <w:tcW w:w="919" w:type="dxa"/>
            <w:tcBorders>
              <w:top w:val="nil"/>
              <w:left w:val="nil"/>
              <w:bottom w:val="nil"/>
              <w:right w:val="nil"/>
            </w:tcBorders>
            <w:shd w:val="clear" w:color="000000" w:fill="FF9999"/>
            <w:noWrap/>
            <w:vAlign w:val="bottom"/>
            <w:hideMark/>
          </w:tcPr>
          <w:p w14:paraId="39CF39D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-$147</w:t>
            </w:r>
          </w:p>
        </w:tc>
        <w:tc>
          <w:tcPr>
            <w:tcW w:w="806" w:type="dxa"/>
            <w:tcBorders>
              <w:top w:val="nil"/>
              <w:left w:val="nil"/>
              <w:bottom w:val="nil"/>
              <w:right w:val="nil"/>
            </w:tcBorders>
            <w:shd w:val="clear" w:color="auto" w:fill="auto"/>
            <w:noWrap/>
            <w:vAlign w:val="bottom"/>
            <w:hideMark/>
          </w:tcPr>
          <w:p w14:paraId="5DE9C09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6FB50F6" w14:textId="77777777" w:rsidTr="00E91B98">
        <w:trPr>
          <w:trHeight w:val="284"/>
        </w:trPr>
        <w:tc>
          <w:tcPr>
            <w:tcW w:w="862" w:type="dxa"/>
            <w:tcBorders>
              <w:top w:val="nil"/>
              <w:left w:val="nil"/>
              <w:bottom w:val="nil"/>
              <w:right w:val="nil"/>
            </w:tcBorders>
            <w:shd w:val="clear" w:color="auto" w:fill="auto"/>
            <w:noWrap/>
            <w:vAlign w:val="bottom"/>
            <w:hideMark/>
          </w:tcPr>
          <w:p w14:paraId="77A347AB"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E01587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24AAC17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45CDBB7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009DA30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-$591</w:t>
            </w:r>
          </w:p>
        </w:tc>
        <w:tc>
          <w:tcPr>
            <w:tcW w:w="919" w:type="dxa"/>
            <w:tcBorders>
              <w:top w:val="nil"/>
              <w:left w:val="nil"/>
              <w:bottom w:val="nil"/>
              <w:right w:val="nil"/>
            </w:tcBorders>
            <w:shd w:val="clear" w:color="000000" w:fill="FF9999"/>
            <w:noWrap/>
            <w:vAlign w:val="bottom"/>
            <w:hideMark/>
          </w:tcPr>
          <w:p w14:paraId="3A83A1A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-$326</w:t>
            </w:r>
          </w:p>
        </w:tc>
        <w:tc>
          <w:tcPr>
            <w:tcW w:w="919" w:type="dxa"/>
            <w:tcBorders>
              <w:top w:val="nil"/>
              <w:left w:val="nil"/>
              <w:bottom w:val="nil"/>
              <w:right w:val="nil"/>
            </w:tcBorders>
            <w:shd w:val="clear" w:color="000000" w:fill="FF9999"/>
            <w:noWrap/>
            <w:vAlign w:val="bottom"/>
            <w:hideMark/>
          </w:tcPr>
          <w:p w14:paraId="66DE3FC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-$193</w:t>
            </w:r>
          </w:p>
        </w:tc>
        <w:tc>
          <w:tcPr>
            <w:tcW w:w="919" w:type="dxa"/>
            <w:tcBorders>
              <w:top w:val="nil"/>
              <w:left w:val="nil"/>
              <w:bottom w:val="nil"/>
              <w:right w:val="nil"/>
            </w:tcBorders>
            <w:shd w:val="clear" w:color="000000" w:fill="FF9999"/>
            <w:noWrap/>
            <w:vAlign w:val="bottom"/>
            <w:hideMark/>
          </w:tcPr>
          <w:p w14:paraId="77421AC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-$113</w:t>
            </w:r>
          </w:p>
        </w:tc>
        <w:tc>
          <w:tcPr>
            <w:tcW w:w="919" w:type="dxa"/>
            <w:tcBorders>
              <w:top w:val="nil"/>
              <w:left w:val="nil"/>
              <w:bottom w:val="nil"/>
              <w:right w:val="nil"/>
            </w:tcBorders>
            <w:shd w:val="clear" w:color="000000" w:fill="FF9999"/>
            <w:noWrap/>
            <w:vAlign w:val="bottom"/>
            <w:hideMark/>
          </w:tcPr>
          <w:p w14:paraId="3E0AEBF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w:t>
            </w:r>
          </w:p>
        </w:tc>
        <w:tc>
          <w:tcPr>
            <w:tcW w:w="806" w:type="dxa"/>
            <w:tcBorders>
              <w:top w:val="nil"/>
              <w:left w:val="nil"/>
              <w:bottom w:val="nil"/>
              <w:right w:val="nil"/>
            </w:tcBorders>
            <w:shd w:val="clear" w:color="auto" w:fill="auto"/>
            <w:noWrap/>
            <w:vAlign w:val="bottom"/>
            <w:hideMark/>
          </w:tcPr>
          <w:p w14:paraId="440B0CE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FD6F864" w14:textId="77777777" w:rsidTr="00E91B98">
        <w:trPr>
          <w:trHeight w:val="284"/>
        </w:trPr>
        <w:tc>
          <w:tcPr>
            <w:tcW w:w="862" w:type="dxa"/>
            <w:tcBorders>
              <w:top w:val="nil"/>
              <w:left w:val="nil"/>
              <w:bottom w:val="nil"/>
              <w:right w:val="nil"/>
            </w:tcBorders>
            <w:shd w:val="clear" w:color="auto" w:fill="auto"/>
            <w:noWrap/>
            <w:vAlign w:val="bottom"/>
            <w:hideMark/>
          </w:tcPr>
          <w:p w14:paraId="225DD30C"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476399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468B511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69B2719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7DBB807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-$454</w:t>
            </w:r>
          </w:p>
        </w:tc>
        <w:tc>
          <w:tcPr>
            <w:tcW w:w="919" w:type="dxa"/>
            <w:tcBorders>
              <w:top w:val="nil"/>
              <w:left w:val="nil"/>
              <w:bottom w:val="nil"/>
              <w:right w:val="nil"/>
            </w:tcBorders>
            <w:shd w:val="clear" w:color="000000" w:fill="FF9999"/>
            <w:noWrap/>
            <w:vAlign w:val="bottom"/>
            <w:hideMark/>
          </w:tcPr>
          <w:p w14:paraId="1D3C6FA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-$189</w:t>
            </w:r>
          </w:p>
        </w:tc>
        <w:tc>
          <w:tcPr>
            <w:tcW w:w="919" w:type="dxa"/>
            <w:tcBorders>
              <w:top w:val="nil"/>
              <w:left w:val="nil"/>
              <w:bottom w:val="nil"/>
              <w:right w:val="nil"/>
            </w:tcBorders>
            <w:shd w:val="clear" w:color="000000" w:fill="FF9999"/>
            <w:noWrap/>
            <w:vAlign w:val="bottom"/>
            <w:hideMark/>
          </w:tcPr>
          <w:p w14:paraId="329467C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-$56</w:t>
            </w:r>
          </w:p>
        </w:tc>
        <w:tc>
          <w:tcPr>
            <w:tcW w:w="919" w:type="dxa"/>
            <w:tcBorders>
              <w:top w:val="nil"/>
              <w:left w:val="nil"/>
              <w:bottom w:val="nil"/>
              <w:right w:val="nil"/>
            </w:tcBorders>
            <w:shd w:val="clear" w:color="000000" w:fill="C6E0B4"/>
            <w:noWrap/>
            <w:vAlign w:val="bottom"/>
            <w:hideMark/>
          </w:tcPr>
          <w:p w14:paraId="025F39A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$24</w:t>
            </w:r>
          </w:p>
        </w:tc>
        <w:tc>
          <w:tcPr>
            <w:tcW w:w="919" w:type="dxa"/>
            <w:tcBorders>
              <w:top w:val="nil"/>
              <w:left w:val="nil"/>
              <w:bottom w:val="nil"/>
              <w:right w:val="nil"/>
            </w:tcBorders>
            <w:shd w:val="clear" w:color="000000" w:fill="C6E0B4"/>
            <w:noWrap/>
            <w:vAlign w:val="bottom"/>
            <w:hideMark/>
          </w:tcPr>
          <w:p w14:paraId="1A32AFA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$75</w:t>
            </w:r>
          </w:p>
        </w:tc>
        <w:tc>
          <w:tcPr>
            <w:tcW w:w="806" w:type="dxa"/>
            <w:tcBorders>
              <w:top w:val="nil"/>
              <w:left w:val="nil"/>
              <w:bottom w:val="nil"/>
              <w:right w:val="nil"/>
            </w:tcBorders>
            <w:shd w:val="clear" w:color="auto" w:fill="auto"/>
            <w:noWrap/>
            <w:vAlign w:val="bottom"/>
            <w:hideMark/>
          </w:tcPr>
          <w:p w14:paraId="25887AA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2298DF80"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75040159"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35B4984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6C420F9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3D5CF81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FF9999"/>
            <w:noWrap/>
            <w:vAlign w:val="bottom"/>
            <w:hideMark/>
          </w:tcPr>
          <w:p w14:paraId="32A7258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-$317</w:t>
            </w:r>
          </w:p>
        </w:tc>
        <w:tc>
          <w:tcPr>
            <w:tcW w:w="919" w:type="dxa"/>
            <w:tcBorders>
              <w:top w:val="nil"/>
              <w:left w:val="nil"/>
              <w:bottom w:val="single" w:sz="4" w:space="0" w:color="auto"/>
              <w:right w:val="nil"/>
            </w:tcBorders>
            <w:shd w:val="clear" w:color="000000" w:fill="FF9999"/>
            <w:noWrap/>
            <w:vAlign w:val="bottom"/>
            <w:hideMark/>
          </w:tcPr>
          <w:p w14:paraId="5156D62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-$53</w:t>
            </w:r>
          </w:p>
        </w:tc>
        <w:tc>
          <w:tcPr>
            <w:tcW w:w="919" w:type="dxa"/>
            <w:tcBorders>
              <w:top w:val="nil"/>
              <w:left w:val="nil"/>
              <w:bottom w:val="single" w:sz="4" w:space="0" w:color="auto"/>
              <w:right w:val="nil"/>
            </w:tcBorders>
            <w:shd w:val="clear" w:color="000000" w:fill="C6E0B4"/>
            <w:noWrap/>
            <w:vAlign w:val="bottom"/>
            <w:hideMark/>
          </w:tcPr>
          <w:p w14:paraId="0B63500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$81</w:t>
            </w:r>
          </w:p>
        </w:tc>
        <w:tc>
          <w:tcPr>
            <w:tcW w:w="919" w:type="dxa"/>
            <w:tcBorders>
              <w:top w:val="nil"/>
              <w:left w:val="nil"/>
              <w:bottom w:val="single" w:sz="4" w:space="0" w:color="auto"/>
              <w:right w:val="nil"/>
            </w:tcBorders>
            <w:shd w:val="clear" w:color="000000" w:fill="C6E0B4"/>
            <w:noWrap/>
            <w:vAlign w:val="bottom"/>
            <w:hideMark/>
          </w:tcPr>
          <w:p w14:paraId="7C028BB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$161</w:t>
            </w:r>
          </w:p>
        </w:tc>
        <w:tc>
          <w:tcPr>
            <w:tcW w:w="919" w:type="dxa"/>
            <w:tcBorders>
              <w:top w:val="nil"/>
              <w:left w:val="nil"/>
              <w:bottom w:val="single" w:sz="4" w:space="0" w:color="auto"/>
              <w:right w:val="nil"/>
            </w:tcBorders>
            <w:shd w:val="clear" w:color="000000" w:fill="C6E0B4"/>
            <w:noWrap/>
            <w:vAlign w:val="bottom"/>
            <w:hideMark/>
          </w:tcPr>
          <w:p w14:paraId="08B6BD8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$212</w:t>
            </w:r>
          </w:p>
        </w:tc>
        <w:tc>
          <w:tcPr>
            <w:tcW w:w="806" w:type="dxa"/>
            <w:tcBorders>
              <w:top w:val="nil"/>
              <w:left w:val="nil"/>
              <w:bottom w:val="single" w:sz="4" w:space="0" w:color="auto"/>
              <w:right w:val="nil"/>
            </w:tcBorders>
            <w:shd w:val="clear" w:color="auto" w:fill="auto"/>
            <w:noWrap/>
            <w:vAlign w:val="bottom"/>
            <w:hideMark/>
          </w:tcPr>
          <w:p w14:paraId="6591B9F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054BB2F" w14:textId="77777777" w:rsidTr="00E91B98">
        <w:trPr>
          <w:trHeight w:val="284"/>
        </w:trPr>
        <w:tc>
          <w:tcPr>
            <w:tcW w:w="862" w:type="dxa"/>
            <w:tcBorders>
              <w:top w:val="nil"/>
              <w:left w:val="nil"/>
              <w:bottom w:val="nil"/>
              <w:right w:val="nil"/>
            </w:tcBorders>
            <w:shd w:val="clear" w:color="auto" w:fill="auto"/>
            <w:noWrap/>
            <w:vAlign w:val="bottom"/>
            <w:hideMark/>
          </w:tcPr>
          <w:p w14:paraId="5DC2FB01"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KRS4</w:t>
            </w:r>
          </w:p>
        </w:tc>
        <w:tc>
          <w:tcPr>
            <w:tcW w:w="1406" w:type="dxa"/>
            <w:tcBorders>
              <w:top w:val="nil"/>
              <w:left w:val="nil"/>
              <w:bottom w:val="nil"/>
              <w:right w:val="nil"/>
            </w:tcBorders>
            <w:shd w:val="clear" w:color="auto" w:fill="auto"/>
            <w:noWrap/>
            <w:vAlign w:val="bottom"/>
            <w:hideMark/>
          </w:tcPr>
          <w:p w14:paraId="1C24367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344A830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991201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3F892B4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$57</w:t>
            </w:r>
          </w:p>
        </w:tc>
        <w:tc>
          <w:tcPr>
            <w:tcW w:w="919" w:type="dxa"/>
            <w:tcBorders>
              <w:top w:val="nil"/>
              <w:left w:val="nil"/>
              <w:bottom w:val="nil"/>
              <w:right w:val="nil"/>
            </w:tcBorders>
            <w:shd w:val="clear" w:color="000000" w:fill="C6E0B4"/>
            <w:noWrap/>
            <w:vAlign w:val="bottom"/>
            <w:hideMark/>
          </w:tcPr>
          <w:p w14:paraId="0C4E5EF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$150</w:t>
            </w:r>
          </w:p>
        </w:tc>
        <w:tc>
          <w:tcPr>
            <w:tcW w:w="919" w:type="dxa"/>
            <w:tcBorders>
              <w:top w:val="nil"/>
              <w:left w:val="nil"/>
              <w:bottom w:val="nil"/>
              <w:right w:val="nil"/>
            </w:tcBorders>
            <w:shd w:val="clear" w:color="000000" w:fill="C6E0B4"/>
            <w:noWrap/>
            <w:vAlign w:val="bottom"/>
            <w:hideMark/>
          </w:tcPr>
          <w:p w14:paraId="359D321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$198</w:t>
            </w:r>
          </w:p>
        </w:tc>
        <w:tc>
          <w:tcPr>
            <w:tcW w:w="919" w:type="dxa"/>
            <w:tcBorders>
              <w:top w:val="nil"/>
              <w:left w:val="nil"/>
              <w:bottom w:val="nil"/>
              <w:right w:val="nil"/>
            </w:tcBorders>
            <w:shd w:val="clear" w:color="000000" w:fill="C6E0B4"/>
            <w:noWrap/>
            <w:vAlign w:val="bottom"/>
            <w:hideMark/>
          </w:tcPr>
          <w:p w14:paraId="6A96B34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$226</w:t>
            </w:r>
          </w:p>
        </w:tc>
        <w:tc>
          <w:tcPr>
            <w:tcW w:w="919" w:type="dxa"/>
            <w:tcBorders>
              <w:top w:val="nil"/>
              <w:left w:val="nil"/>
              <w:bottom w:val="nil"/>
              <w:right w:val="nil"/>
            </w:tcBorders>
            <w:shd w:val="clear" w:color="000000" w:fill="C6E0B4"/>
            <w:noWrap/>
            <w:vAlign w:val="bottom"/>
            <w:hideMark/>
          </w:tcPr>
          <w:p w14:paraId="32699E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$244</w:t>
            </w:r>
          </w:p>
        </w:tc>
        <w:tc>
          <w:tcPr>
            <w:tcW w:w="806" w:type="dxa"/>
            <w:tcBorders>
              <w:top w:val="nil"/>
              <w:left w:val="nil"/>
              <w:bottom w:val="nil"/>
              <w:right w:val="nil"/>
            </w:tcBorders>
            <w:shd w:val="clear" w:color="auto" w:fill="auto"/>
            <w:noWrap/>
            <w:vAlign w:val="bottom"/>
            <w:hideMark/>
          </w:tcPr>
          <w:p w14:paraId="18E7668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E6EA7FC" w14:textId="77777777" w:rsidTr="00E91B98">
        <w:trPr>
          <w:trHeight w:val="284"/>
        </w:trPr>
        <w:tc>
          <w:tcPr>
            <w:tcW w:w="862" w:type="dxa"/>
            <w:tcBorders>
              <w:top w:val="nil"/>
              <w:left w:val="nil"/>
              <w:bottom w:val="nil"/>
              <w:right w:val="nil"/>
            </w:tcBorders>
            <w:shd w:val="clear" w:color="auto" w:fill="auto"/>
            <w:noWrap/>
            <w:vAlign w:val="bottom"/>
            <w:hideMark/>
          </w:tcPr>
          <w:p w14:paraId="4D9DBCC3"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375F51A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5ECBEFC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0BA47A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155CECB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$143</w:t>
            </w:r>
          </w:p>
        </w:tc>
        <w:tc>
          <w:tcPr>
            <w:tcW w:w="919" w:type="dxa"/>
            <w:tcBorders>
              <w:top w:val="nil"/>
              <w:left w:val="nil"/>
              <w:bottom w:val="nil"/>
              <w:right w:val="nil"/>
            </w:tcBorders>
            <w:shd w:val="clear" w:color="000000" w:fill="C6E0B4"/>
            <w:noWrap/>
            <w:vAlign w:val="bottom"/>
            <w:hideMark/>
          </w:tcPr>
          <w:p w14:paraId="28F2617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$236</w:t>
            </w:r>
          </w:p>
        </w:tc>
        <w:tc>
          <w:tcPr>
            <w:tcW w:w="919" w:type="dxa"/>
            <w:tcBorders>
              <w:top w:val="nil"/>
              <w:left w:val="nil"/>
              <w:bottom w:val="nil"/>
              <w:right w:val="nil"/>
            </w:tcBorders>
            <w:shd w:val="clear" w:color="000000" w:fill="C6E0B4"/>
            <w:noWrap/>
            <w:vAlign w:val="bottom"/>
            <w:hideMark/>
          </w:tcPr>
          <w:p w14:paraId="759271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$284</w:t>
            </w:r>
          </w:p>
        </w:tc>
        <w:tc>
          <w:tcPr>
            <w:tcW w:w="919" w:type="dxa"/>
            <w:tcBorders>
              <w:top w:val="nil"/>
              <w:left w:val="nil"/>
              <w:bottom w:val="nil"/>
              <w:right w:val="nil"/>
            </w:tcBorders>
            <w:shd w:val="clear" w:color="000000" w:fill="C6E0B4"/>
            <w:noWrap/>
            <w:vAlign w:val="bottom"/>
            <w:hideMark/>
          </w:tcPr>
          <w:p w14:paraId="0E0E3A6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$312</w:t>
            </w:r>
          </w:p>
        </w:tc>
        <w:tc>
          <w:tcPr>
            <w:tcW w:w="919" w:type="dxa"/>
            <w:tcBorders>
              <w:top w:val="nil"/>
              <w:left w:val="nil"/>
              <w:bottom w:val="nil"/>
              <w:right w:val="nil"/>
            </w:tcBorders>
            <w:shd w:val="clear" w:color="000000" w:fill="C6E0B4"/>
            <w:noWrap/>
            <w:vAlign w:val="bottom"/>
            <w:hideMark/>
          </w:tcPr>
          <w:p w14:paraId="52E338C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$330</w:t>
            </w:r>
          </w:p>
        </w:tc>
        <w:tc>
          <w:tcPr>
            <w:tcW w:w="806" w:type="dxa"/>
            <w:tcBorders>
              <w:top w:val="nil"/>
              <w:left w:val="nil"/>
              <w:bottom w:val="nil"/>
              <w:right w:val="nil"/>
            </w:tcBorders>
            <w:shd w:val="clear" w:color="auto" w:fill="auto"/>
            <w:noWrap/>
            <w:vAlign w:val="bottom"/>
            <w:hideMark/>
          </w:tcPr>
          <w:p w14:paraId="7206802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55B38483" w14:textId="77777777" w:rsidTr="00E91B98">
        <w:trPr>
          <w:trHeight w:val="284"/>
        </w:trPr>
        <w:tc>
          <w:tcPr>
            <w:tcW w:w="862" w:type="dxa"/>
            <w:tcBorders>
              <w:top w:val="nil"/>
              <w:left w:val="nil"/>
              <w:bottom w:val="nil"/>
              <w:right w:val="nil"/>
            </w:tcBorders>
            <w:shd w:val="clear" w:color="auto" w:fill="auto"/>
            <w:noWrap/>
            <w:vAlign w:val="bottom"/>
            <w:hideMark/>
          </w:tcPr>
          <w:p w14:paraId="762F76B0"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5E93FC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3040F9F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47C2E49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1AC8E0A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$229</w:t>
            </w:r>
          </w:p>
        </w:tc>
        <w:tc>
          <w:tcPr>
            <w:tcW w:w="919" w:type="dxa"/>
            <w:tcBorders>
              <w:top w:val="nil"/>
              <w:left w:val="nil"/>
              <w:bottom w:val="nil"/>
              <w:right w:val="nil"/>
            </w:tcBorders>
            <w:shd w:val="clear" w:color="000000" w:fill="C6E0B4"/>
            <w:noWrap/>
            <w:vAlign w:val="bottom"/>
            <w:hideMark/>
          </w:tcPr>
          <w:p w14:paraId="275F586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$322</w:t>
            </w:r>
          </w:p>
        </w:tc>
        <w:tc>
          <w:tcPr>
            <w:tcW w:w="919" w:type="dxa"/>
            <w:tcBorders>
              <w:top w:val="nil"/>
              <w:left w:val="nil"/>
              <w:bottom w:val="nil"/>
              <w:right w:val="nil"/>
            </w:tcBorders>
            <w:shd w:val="clear" w:color="000000" w:fill="C6E0B4"/>
            <w:noWrap/>
            <w:vAlign w:val="bottom"/>
            <w:hideMark/>
          </w:tcPr>
          <w:p w14:paraId="0FCF83A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$370</w:t>
            </w:r>
          </w:p>
        </w:tc>
        <w:tc>
          <w:tcPr>
            <w:tcW w:w="919" w:type="dxa"/>
            <w:tcBorders>
              <w:top w:val="nil"/>
              <w:left w:val="nil"/>
              <w:bottom w:val="nil"/>
              <w:right w:val="nil"/>
            </w:tcBorders>
            <w:shd w:val="clear" w:color="000000" w:fill="C6E0B4"/>
            <w:noWrap/>
            <w:vAlign w:val="bottom"/>
            <w:hideMark/>
          </w:tcPr>
          <w:p w14:paraId="26FA201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$398</w:t>
            </w:r>
          </w:p>
        </w:tc>
        <w:tc>
          <w:tcPr>
            <w:tcW w:w="919" w:type="dxa"/>
            <w:tcBorders>
              <w:top w:val="nil"/>
              <w:left w:val="nil"/>
              <w:bottom w:val="nil"/>
              <w:right w:val="nil"/>
            </w:tcBorders>
            <w:shd w:val="clear" w:color="000000" w:fill="C6E0B4"/>
            <w:noWrap/>
            <w:vAlign w:val="bottom"/>
            <w:hideMark/>
          </w:tcPr>
          <w:p w14:paraId="64ACFED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$416</w:t>
            </w:r>
          </w:p>
        </w:tc>
        <w:tc>
          <w:tcPr>
            <w:tcW w:w="806" w:type="dxa"/>
            <w:tcBorders>
              <w:top w:val="nil"/>
              <w:left w:val="nil"/>
              <w:bottom w:val="nil"/>
              <w:right w:val="nil"/>
            </w:tcBorders>
            <w:shd w:val="clear" w:color="auto" w:fill="auto"/>
            <w:noWrap/>
            <w:vAlign w:val="bottom"/>
            <w:hideMark/>
          </w:tcPr>
          <w:p w14:paraId="5BB8A58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1EA6F145" w14:textId="77777777" w:rsidTr="00E91B98">
        <w:trPr>
          <w:trHeight w:val="284"/>
        </w:trPr>
        <w:tc>
          <w:tcPr>
            <w:tcW w:w="862" w:type="dxa"/>
            <w:tcBorders>
              <w:top w:val="nil"/>
              <w:left w:val="nil"/>
              <w:bottom w:val="nil"/>
              <w:right w:val="nil"/>
            </w:tcBorders>
            <w:shd w:val="clear" w:color="auto" w:fill="auto"/>
            <w:noWrap/>
            <w:vAlign w:val="bottom"/>
            <w:hideMark/>
          </w:tcPr>
          <w:p w14:paraId="62EF6636"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531108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16545FB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3DE7CFC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011C0F1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$366</w:t>
            </w:r>
          </w:p>
        </w:tc>
        <w:tc>
          <w:tcPr>
            <w:tcW w:w="919" w:type="dxa"/>
            <w:tcBorders>
              <w:top w:val="nil"/>
              <w:left w:val="nil"/>
              <w:bottom w:val="nil"/>
              <w:right w:val="nil"/>
            </w:tcBorders>
            <w:shd w:val="clear" w:color="000000" w:fill="C6E0B4"/>
            <w:noWrap/>
            <w:vAlign w:val="bottom"/>
            <w:hideMark/>
          </w:tcPr>
          <w:p w14:paraId="2C7CC05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$459</w:t>
            </w:r>
          </w:p>
        </w:tc>
        <w:tc>
          <w:tcPr>
            <w:tcW w:w="919" w:type="dxa"/>
            <w:tcBorders>
              <w:top w:val="nil"/>
              <w:left w:val="nil"/>
              <w:bottom w:val="nil"/>
              <w:right w:val="nil"/>
            </w:tcBorders>
            <w:shd w:val="clear" w:color="000000" w:fill="C6E0B4"/>
            <w:noWrap/>
            <w:vAlign w:val="bottom"/>
            <w:hideMark/>
          </w:tcPr>
          <w:p w14:paraId="48EBF6F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$506</w:t>
            </w:r>
          </w:p>
        </w:tc>
        <w:tc>
          <w:tcPr>
            <w:tcW w:w="919" w:type="dxa"/>
            <w:tcBorders>
              <w:top w:val="nil"/>
              <w:left w:val="nil"/>
              <w:bottom w:val="nil"/>
              <w:right w:val="nil"/>
            </w:tcBorders>
            <w:shd w:val="clear" w:color="000000" w:fill="C6E0B4"/>
            <w:noWrap/>
            <w:vAlign w:val="bottom"/>
            <w:hideMark/>
          </w:tcPr>
          <w:p w14:paraId="1F6F396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$535</w:t>
            </w:r>
          </w:p>
        </w:tc>
        <w:tc>
          <w:tcPr>
            <w:tcW w:w="919" w:type="dxa"/>
            <w:tcBorders>
              <w:top w:val="nil"/>
              <w:left w:val="nil"/>
              <w:bottom w:val="nil"/>
              <w:right w:val="nil"/>
            </w:tcBorders>
            <w:shd w:val="clear" w:color="000000" w:fill="C6E0B4"/>
            <w:noWrap/>
            <w:vAlign w:val="bottom"/>
            <w:hideMark/>
          </w:tcPr>
          <w:p w14:paraId="08F97BA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$553</w:t>
            </w:r>
          </w:p>
        </w:tc>
        <w:tc>
          <w:tcPr>
            <w:tcW w:w="806" w:type="dxa"/>
            <w:tcBorders>
              <w:top w:val="nil"/>
              <w:left w:val="nil"/>
              <w:bottom w:val="nil"/>
              <w:right w:val="nil"/>
            </w:tcBorders>
            <w:shd w:val="clear" w:color="auto" w:fill="auto"/>
            <w:noWrap/>
            <w:vAlign w:val="bottom"/>
            <w:hideMark/>
          </w:tcPr>
          <w:p w14:paraId="6609BD1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1DD1F78"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0582B179"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01DF146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661F462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58D42F7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C6E0B4"/>
            <w:noWrap/>
            <w:vAlign w:val="bottom"/>
            <w:hideMark/>
          </w:tcPr>
          <w:p w14:paraId="5F2E20D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$503</w:t>
            </w:r>
          </w:p>
        </w:tc>
        <w:tc>
          <w:tcPr>
            <w:tcW w:w="919" w:type="dxa"/>
            <w:tcBorders>
              <w:top w:val="nil"/>
              <w:left w:val="nil"/>
              <w:bottom w:val="single" w:sz="4" w:space="0" w:color="auto"/>
              <w:right w:val="nil"/>
            </w:tcBorders>
            <w:shd w:val="clear" w:color="000000" w:fill="C6E0B4"/>
            <w:noWrap/>
            <w:vAlign w:val="bottom"/>
            <w:hideMark/>
          </w:tcPr>
          <w:p w14:paraId="07AF3A9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$596</w:t>
            </w:r>
          </w:p>
        </w:tc>
        <w:tc>
          <w:tcPr>
            <w:tcW w:w="919" w:type="dxa"/>
            <w:tcBorders>
              <w:top w:val="nil"/>
              <w:left w:val="nil"/>
              <w:bottom w:val="single" w:sz="4" w:space="0" w:color="auto"/>
              <w:right w:val="nil"/>
            </w:tcBorders>
            <w:shd w:val="clear" w:color="000000" w:fill="C6E0B4"/>
            <w:noWrap/>
            <w:vAlign w:val="bottom"/>
            <w:hideMark/>
          </w:tcPr>
          <w:p w14:paraId="686876B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$643</w:t>
            </w:r>
          </w:p>
        </w:tc>
        <w:tc>
          <w:tcPr>
            <w:tcW w:w="919" w:type="dxa"/>
            <w:tcBorders>
              <w:top w:val="nil"/>
              <w:left w:val="nil"/>
              <w:bottom w:val="single" w:sz="4" w:space="0" w:color="auto"/>
              <w:right w:val="nil"/>
            </w:tcBorders>
            <w:shd w:val="clear" w:color="000000" w:fill="C6E0B4"/>
            <w:noWrap/>
            <w:vAlign w:val="bottom"/>
            <w:hideMark/>
          </w:tcPr>
          <w:p w14:paraId="0A9E667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$671</w:t>
            </w:r>
          </w:p>
        </w:tc>
        <w:tc>
          <w:tcPr>
            <w:tcW w:w="919" w:type="dxa"/>
            <w:tcBorders>
              <w:top w:val="nil"/>
              <w:left w:val="nil"/>
              <w:bottom w:val="single" w:sz="4" w:space="0" w:color="auto"/>
              <w:right w:val="nil"/>
            </w:tcBorders>
            <w:shd w:val="clear" w:color="000000" w:fill="C6E0B4"/>
            <w:noWrap/>
            <w:vAlign w:val="bottom"/>
            <w:hideMark/>
          </w:tcPr>
          <w:p w14:paraId="79CD372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$690</w:t>
            </w:r>
          </w:p>
        </w:tc>
        <w:tc>
          <w:tcPr>
            <w:tcW w:w="806" w:type="dxa"/>
            <w:tcBorders>
              <w:top w:val="nil"/>
              <w:left w:val="nil"/>
              <w:bottom w:val="single" w:sz="4" w:space="0" w:color="auto"/>
              <w:right w:val="nil"/>
            </w:tcBorders>
            <w:shd w:val="clear" w:color="auto" w:fill="auto"/>
            <w:noWrap/>
            <w:vAlign w:val="bottom"/>
            <w:hideMark/>
          </w:tcPr>
          <w:p w14:paraId="50CA745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DE7E2CF" w14:textId="77777777" w:rsidTr="00E91B98">
        <w:trPr>
          <w:trHeight w:val="284"/>
        </w:trPr>
        <w:tc>
          <w:tcPr>
            <w:tcW w:w="862" w:type="dxa"/>
            <w:tcBorders>
              <w:top w:val="nil"/>
              <w:left w:val="nil"/>
              <w:bottom w:val="nil"/>
              <w:right w:val="nil"/>
            </w:tcBorders>
            <w:shd w:val="clear" w:color="auto" w:fill="auto"/>
            <w:noWrap/>
            <w:vAlign w:val="bottom"/>
            <w:hideMark/>
          </w:tcPr>
          <w:p w14:paraId="1B0D027B"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FSOS5</w:t>
            </w:r>
          </w:p>
        </w:tc>
        <w:tc>
          <w:tcPr>
            <w:tcW w:w="1406" w:type="dxa"/>
            <w:tcBorders>
              <w:top w:val="nil"/>
              <w:left w:val="nil"/>
              <w:bottom w:val="nil"/>
              <w:right w:val="nil"/>
            </w:tcBorders>
            <w:shd w:val="clear" w:color="auto" w:fill="auto"/>
            <w:noWrap/>
            <w:vAlign w:val="bottom"/>
            <w:hideMark/>
          </w:tcPr>
          <w:p w14:paraId="5D24F1E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6D60941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D1D1AA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509467C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$171</w:t>
            </w:r>
          </w:p>
        </w:tc>
        <w:tc>
          <w:tcPr>
            <w:tcW w:w="919" w:type="dxa"/>
            <w:tcBorders>
              <w:top w:val="nil"/>
              <w:left w:val="nil"/>
              <w:bottom w:val="nil"/>
              <w:right w:val="nil"/>
            </w:tcBorders>
            <w:shd w:val="clear" w:color="000000" w:fill="C6E0B4"/>
            <w:noWrap/>
            <w:vAlign w:val="bottom"/>
            <w:hideMark/>
          </w:tcPr>
          <w:p w14:paraId="685E722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$241</w:t>
            </w:r>
          </w:p>
        </w:tc>
        <w:tc>
          <w:tcPr>
            <w:tcW w:w="919" w:type="dxa"/>
            <w:tcBorders>
              <w:top w:val="nil"/>
              <w:left w:val="nil"/>
              <w:bottom w:val="nil"/>
              <w:right w:val="nil"/>
            </w:tcBorders>
            <w:shd w:val="clear" w:color="000000" w:fill="C6E0B4"/>
            <w:noWrap/>
            <w:vAlign w:val="bottom"/>
            <w:hideMark/>
          </w:tcPr>
          <w:p w14:paraId="0A4EC7E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$277</w:t>
            </w:r>
          </w:p>
        </w:tc>
        <w:tc>
          <w:tcPr>
            <w:tcW w:w="919" w:type="dxa"/>
            <w:tcBorders>
              <w:top w:val="nil"/>
              <w:left w:val="nil"/>
              <w:bottom w:val="nil"/>
              <w:right w:val="nil"/>
            </w:tcBorders>
            <w:shd w:val="clear" w:color="000000" w:fill="C6E0B4"/>
            <w:noWrap/>
            <w:vAlign w:val="bottom"/>
            <w:hideMark/>
          </w:tcPr>
          <w:p w14:paraId="0B5761B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$298</w:t>
            </w:r>
          </w:p>
        </w:tc>
        <w:tc>
          <w:tcPr>
            <w:tcW w:w="919" w:type="dxa"/>
            <w:tcBorders>
              <w:top w:val="nil"/>
              <w:left w:val="nil"/>
              <w:bottom w:val="nil"/>
              <w:right w:val="nil"/>
            </w:tcBorders>
            <w:shd w:val="clear" w:color="000000" w:fill="C6E0B4"/>
            <w:noWrap/>
            <w:vAlign w:val="bottom"/>
            <w:hideMark/>
          </w:tcPr>
          <w:p w14:paraId="324CE5A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$312</w:t>
            </w:r>
          </w:p>
        </w:tc>
        <w:tc>
          <w:tcPr>
            <w:tcW w:w="806" w:type="dxa"/>
            <w:tcBorders>
              <w:top w:val="nil"/>
              <w:left w:val="nil"/>
              <w:bottom w:val="nil"/>
              <w:right w:val="nil"/>
            </w:tcBorders>
            <w:shd w:val="clear" w:color="auto" w:fill="auto"/>
            <w:noWrap/>
            <w:vAlign w:val="bottom"/>
            <w:hideMark/>
          </w:tcPr>
          <w:p w14:paraId="4B1208C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2919A966" w14:textId="77777777" w:rsidTr="00E91B98">
        <w:trPr>
          <w:trHeight w:val="284"/>
        </w:trPr>
        <w:tc>
          <w:tcPr>
            <w:tcW w:w="862" w:type="dxa"/>
            <w:tcBorders>
              <w:top w:val="nil"/>
              <w:left w:val="nil"/>
              <w:bottom w:val="nil"/>
              <w:right w:val="nil"/>
            </w:tcBorders>
            <w:shd w:val="clear" w:color="auto" w:fill="auto"/>
            <w:noWrap/>
            <w:vAlign w:val="bottom"/>
            <w:hideMark/>
          </w:tcPr>
          <w:p w14:paraId="13F4E63C"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353146C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3E74A52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1BF145E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12137C3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$257</w:t>
            </w:r>
          </w:p>
        </w:tc>
        <w:tc>
          <w:tcPr>
            <w:tcW w:w="919" w:type="dxa"/>
            <w:tcBorders>
              <w:top w:val="nil"/>
              <w:left w:val="nil"/>
              <w:bottom w:val="nil"/>
              <w:right w:val="nil"/>
            </w:tcBorders>
            <w:shd w:val="clear" w:color="000000" w:fill="C6E0B4"/>
            <w:noWrap/>
            <w:vAlign w:val="bottom"/>
            <w:hideMark/>
          </w:tcPr>
          <w:p w14:paraId="109241C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$327</w:t>
            </w:r>
          </w:p>
        </w:tc>
        <w:tc>
          <w:tcPr>
            <w:tcW w:w="919" w:type="dxa"/>
            <w:tcBorders>
              <w:top w:val="nil"/>
              <w:left w:val="nil"/>
              <w:bottom w:val="nil"/>
              <w:right w:val="nil"/>
            </w:tcBorders>
            <w:shd w:val="clear" w:color="000000" w:fill="C6E0B4"/>
            <w:noWrap/>
            <w:vAlign w:val="bottom"/>
            <w:hideMark/>
          </w:tcPr>
          <w:p w14:paraId="55F1137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$363</w:t>
            </w:r>
          </w:p>
        </w:tc>
        <w:tc>
          <w:tcPr>
            <w:tcW w:w="919" w:type="dxa"/>
            <w:tcBorders>
              <w:top w:val="nil"/>
              <w:left w:val="nil"/>
              <w:bottom w:val="nil"/>
              <w:right w:val="nil"/>
            </w:tcBorders>
            <w:shd w:val="clear" w:color="000000" w:fill="C6E0B4"/>
            <w:noWrap/>
            <w:vAlign w:val="bottom"/>
            <w:hideMark/>
          </w:tcPr>
          <w:p w14:paraId="1C84258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$384</w:t>
            </w:r>
          </w:p>
        </w:tc>
        <w:tc>
          <w:tcPr>
            <w:tcW w:w="919" w:type="dxa"/>
            <w:tcBorders>
              <w:top w:val="nil"/>
              <w:left w:val="nil"/>
              <w:bottom w:val="nil"/>
              <w:right w:val="nil"/>
            </w:tcBorders>
            <w:shd w:val="clear" w:color="000000" w:fill="C6E0B4"/>
            <w:noWrap/>
            <w:vAlign w:val="bottom"/>
            <w:hideMark/>
          </w:tcPr>
          <w:p w14:paraId="14A0847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$398</w:t>
            </w:r>
          </w:p>
        </w:tc>
        <w:tc>
          <w:tcPr>
            <w:tcW w:w="806" w:type="dxa"/>
            <w:tcBorders>
              <w:top w:val="nil"/>
              <w:left w:val="nil"/>
              <w:bottom w:val="nil"/>
              <w:right w:val="nil"/>
            </w:tcBorders>
            <w:shd w:val="clear" w:color="auto" w:fill="auto"/>
            <w:noWrap/>
            <w:vAlign w:val="bottom"/>
            <w:hideMark/>
          </w:tcPr>
          <w:p w14:paraId="6D06633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32E53A4F" w14:textId="77777777" w:rsidTr="00E91B98">
        <w:trPr>
          <w:trHeight w:val="284"/>
        </w:trPr>
        <w:tc>
          <w:tcPr>
            <w:tcW w:w="862" w:type="dxa"/>
            <w:tcBorders>
              <w:top w:val="nil"/>
              <w:left w:val="nil"/>
              <w:bottom w:val="nil"/>
              <w:right w:val="nil"/>
            </w:tcBorders>
            <w:shd w:val="clear" w:color="auto" w:fill="auto"/>
            <w:noWrap/>
            <w:vAlign w:val="bottom"/>
            <w:hideMark/>
          </w:tcPr>
          <w:p w14:paraId="5884754F"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C954DE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36DBBBC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6C018D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3286A00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$343</w:t>
            </w:r>
          </w:p>
        </w:tc>
        <w:tc>
          <w:tcPr>
            <w:tcW w:w="919" w:type="dxa"/>
            <w:tcBorders>
              <w:top w:val="nil"/>
              <w:left w:val="nil"/>
              <w:bottom w:val="nil"/>
              <w:right w:val="nil"/>
            </w:tcBorders>
            <w:shd w:val="clear" w:color="000000" w:fill="C6E0B4"/>
            <w:noWrap/>
            <w:vAlign w:val="bottom"/>
            <w:hideMark/>
          </w:tcPr>
          <w:p w14:paraId="71B5891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$413</w:t>
            </w:r>
          </w:p>
        </w:tc>
        <w:tc>
          <w:tcPr>
            <w:tcW w:w="919" w:type="dxa"/>
            <w:tcBorders>
              <w:top w:val="nil"/>
              <w:left w:val="nil"/>
              <w:bottom w:val="nil"/>
              <w:right w:val="nil"/>
            </w:tcBorders>
            <w:shd w:val="clear" w:color="000000" w:fill="C6E0B4"/>
            <w:noWrap/>
            <w:vAlign w:val="bottom"/>
            <w:hideMark/>
          </w:tcPr>
          <w:p w14:paraId="5C59878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$449</w:t>
            </w:r>
          </w:p>
        </w:tc>
        <w:tc>
          <w:tcPr>
            <w:tcW w:w="919" w:type="dxa"/>
            <w:tcBorders>
              <w:top w:val="nil"/>
              <w:left w:val="nil"/>
              <w:bottom w:val="nil"/>
              <w:right w:val="nil"/>
            </w:tcBorders>
            <w:shd w:val="clear" w:color="000000" w:fill="C6E0B4"/>
            <w:noWrap/>
            <w:vAlign w:val="bottom"/>
            <w:hideMark/>
          </w:tcPr>
          <w:p w14:paraId="71B050C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$470</w:t>
            </w:r>
          </w:p>
        </w:tc>
        <w:tc>
          <w:tcPr>
            <w:tcW w:w="919" w:type="dxa"/>
            <w:tcBorders>
              <w:top w:val="nil"/>
              <w:left w:val="nil"/>
              <w:bottom w:val="nil"/>
              <w:right w:val="nil"/>
            </w:tcBorders>
            <w:shd w:val="clear" w:color="000000" w:fill="C6E0B4"/>
            <w:noWrap/>
            <w:vAlign w:val="bottom"/>
            <w:hideMark/>
          </w:tcPr>
          <w:p w14:paraId="1417D83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$484</w:t>
            </w:r>
          </w:p>
        </w:tc>
        <w:tc>
          <w:tcPr>
            <w:tcW w:w="806" w:type="dxa"/>
            <w:tcBorders>
              <w:top w:val="nil"/>
              <w:left w:val="nil"/>
              <w:bottom w:val="nil"/>
              <w:right w:val="nil"/>
            </w:tcBorders>
            <w:shd w:val="clear" w:color="auto" w:fill="auto"/>
            <w:noWrap/>
            <w:vAlign w:val="bottom"/>
            <w:hideMark/>
          </w:tcPr>
          <w:p w14:paraId="71CF25A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66A0D01B" w14:textId="77777777" w:rsidTr="00E91B98">
        <w:trPr>
          <w:trHeight w:val="284"/>
        </w:trPr>
        <w:tc>
          <w:tcPr>
            <w:tcW w:w="862" w:type="dxa"/>
            <w:tcBorders>
              <w:top w:val="nil"/>
              <w:left w:val="nil"/>
              <w:bottom w:val="nil"/>
              <w:right w:val="nil"/>
            </w:tcBorders>
            <w:shd w:val="clear" w:color="auto" w:fill="auto"/>
            <w:noWrap/>
            <w:vAlign w:val="bottom"/>
            <w:hideMark/>
          </w:tcPr>
          <w:p w14:paraId="1EFAC83C"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5E06FF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5E349CE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2374A7B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4D52976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$479</w:t>
            </w:r>
          </w:p>
        </w:tc>
        <w:tc>
          <w:tcPr>
            <w:tcW w:w="919" w:type="dxa"/>
            <w:tcBorders>
              <w:top w:val="nil"/>
              <w:left w:val="nil"/>
              <w:bottom w:val="nil"/>
              <w:right w:val="nil"/>
            </w:tcBorders>
            <w:shd w:val="clear" w:color="000000" w:fill="C6E0B4"/>
            <w:noWrap/>
            <w:vAlign w:val="bottom"/>
            <w:hideMark/>
          </w:tcPr>
          <w:p w14:paraId="748743A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919" w:type="dxa"/>
            <w:tcBorders>
              <w:top w:val="nil"/>
              <w:left w:val="nil"/>
              <w:bottom w:val="nil"/>
              <w:right w:val="nil"/>
            </w:tcBorders>
            <w:shd w:val="clear" w:color="000000" w:fill="C6E0B4"/>
            <w:noWrap/>
            <w:vAlign w:val="bottom"/>
            <w:hideMark/>
          </w:tcPr>
          <w:p w14:paraId="043B337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$585</w:t>
            </w:r>
          </w:p>
        </w:tc>
        <w:tc>
          <w:tcPr>
            <w:tcW w:w="919" w:type="dxa"/>
            <w:tcBorders>
              <w:top w:val="nil"/>
              <w:left w:val="nil"/>
              <w:bottom w:val="nil"/>
              <w:right w:val="nil"/>
            </w:tcBorders>
            <w:shd w:val="clear" w:color="000000" w:fill="C6E0B4"/>
            <w:noWrap/>
            <w:vAlign w:val="bottom"/>
            <w:hideMark/>
          </w:tcPr>
          <w:p w14:paraId="6E320EF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$607</w:t>
            </w:r>
          </w:p>
        </w:tc>
        <w:tc>
          <w:tcPr>
            <w:tcW w:w="919" w:type="dxa"/>
            <w:tcBorders>
              <w:top w:val="nil"/>
              <w:left w:val="nil"/>
              <w:bottom w:val="nil"/>
              <w:right w:val="nil"/>
            </w:tcBorders>
            <w:shd w:val="clear" w:color="000000" w:fill="C6E0B4"/>
            <w:noWrap/>
            <w:vAlign w:val="bottom"/>
            <w:hideMark/>
          </w:tcPr>
          <w:p w14:paraId="1174A5B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$620</w:t>
            </w:r>
          </w:p>
        </w:tc>
        <w:tc>
          <w:tcPr>
            <w:tcW w:w="806" w:type="dxa"/>
            <w:tcBorders>
              <w:top w:val="nil"/>
              <w:left w:val="nil"/>
              <w:bottom w:val="nil"/>
              <w:right w:val="nil"/>
            </w:tcBorders>
            <w:shd w:val="clear" w:color="auto" w:fill="auto"/>
            <w:noWrap/>
            <w:vAlign w:val="bottom"/>
            <w:hideMark/>
          </w:tcPr>
          <w:p w14:paraId="4306601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56719651"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425C8AC7"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7344CE8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31B31F6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3FC7911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C6E0B4"/>
            <w:noWrap/>
            <w:vAlign w:val="bottom"/>
            <w:hideMark/>
          </w:tcPr>
          <w:p w14:paraId="6616432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$616</w:t>
            </w:r>
          </w:p>
        </w:tc>
        <w:tc>
          <w:tcPr>
            <w:tcW w:w="919" w:type="dxa"/>
            <w:tcBorders>
              <w:top w:val="nil"/>
              <w:left w:val="nil"/>
              <w:bottom w:val="single" w:sz="4" w:space="0" w:color="auto"/>
              <w:right w:val="nil"/>
            </w:tcBorders>
            <w:shd w:val="clear" w:color="000000" w:fill="C6E0B4"/>
            <w:noWrap/>
            <w:vAlign w:val="bottom"/>
            <w:hideMark/>
          </w:tcPr>
          <w:p w14:paraId="7F1AE53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$687</w:t>
            </w:r>
          </w:p>
        </w:tc>
        <w:tc>
          <w:tcPr>
            <w:tcW w:w="919" w:type="dxa"/>
            <w:tcBorders>
              <w:top w:val="nil"/>
              <w:left w:val="nil"/>
              <w:bottom w:val="single" w:sz="4" w:space="0" w:color="auto"/>
              <w:right w:val="nil"/>
            </w:tcBorders>
            <w:shd w:val="clear" w:color="000000" w:fill="C6E0B4"/>
            <w:noWrap/>
            <w:vAlign w:val="bottom"/>
            <w:hideMark/>
          </w:tcPr>
          <w:p w14:paraId="45D761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$722</w:t>
            </w:r>
          </w:p>
        </w:tc>
        <w:tc>
          <w:tcPr>
            <w:tcW w:w="919" w:type="dxa"/>
            <w:tcBorders>
              <w:top w:val="nil"/>
              <w:left w:val="nil"/>
              <w:bottom w:val="single" w:sz="4" w:space="0" w:color="auto"/>
              <w:right w:val="nil"/>
            </w:tcBorders>
            <w:shd w:val="clear" w:color="000000" w:fill="C6E0B4"/>
            <w:noWrap/>
            <w:vAlign w:val="bottom"/>
            <w:hideMark/>
          </w:tcPr>
          <w:p w14:paraId="72B961B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$743</w:t>
            </w:r>
          </w:p>
        </w:tc>
        <w:tc>
          <w:tcPr>
            <w:tcW w:w="919" w:type="dxa"/>
            <w:tcBorders>
              <w:top w:val="nil"/>
              <w:left w:val="nil"/>
              <w:bottom w:val="single" w:sz="4" w:space="0" w:color="auto"/>
              <w:right w:val="nil"/>
            </w:tcBorders>
            <w:shd w:val="clear" w:color="000000" w:fill="C6E0B4"/>
            <w:noWrap/>
            <w:vAlign w:val="bottom"/>
            <w:hideMark/>
          </w:tcPr>
          <w:p w14:paraId="4CE637B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$757</w:t>
            </w:r>
          </w:p>
        </w:tc>
        <w:tc>
          <w:tcPr>
            <w:tcW w:w="806" w:type="dxa"/>
            <w:tcBorders>
              <w:top w:val="nil"/>
              <w:left w:val="nil"/>
              <w:bottom w:val="single" w:sz="4" w:space="0" w:color="auto"/>
              <w:right w:val="nil"/>
            </w:tcBorders>
            <w:shd w:val="clear" w:color="auto" w:fill="auto"/>
            <w:noWrap/>
            <w:vAlign w:val="bottom"/>
            <w:hideMark/>
          </w:tcPr>
          <w:p w14:paraId="36F4551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64D3A81C" w14:textId="77777777" w:rsidTr="00E91B98">
        <w:trPr>
          <w:trHeight w:val="284"/>
        </w:trPr>
        <w:tc>
          <w:tcPr>
            <w:tcW w:w="862" w:type="dxa"/>
            <w:tcBorders>
              <w:top w:val="nil"/>
              <w:left w:val="nil"/>
              <w:bottom w:val="nil"/>
              <w:right w:val="nil"/>
            </w:tcBorders>
            <w:shd w:val="clear" w:color="auto" w:fill="auto"/>
            <w:noWrap/>
            <w:vAlign w:val="bottom"/>
            <w:hideMark/>
          </w:tcPr>
          <w:p w14:paraId="5EA09364"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LRGS6</w:t>
            </w:r>
          </w:p>
        </w:tc>
        <w:tc>
          <w:tcPr>
            <w:tcW w:w="1406" w:type="dxa"/>
            <w:tcBorders>
              <w:top w:val="nil"/>
              <w:left w:val="nil"/>
              <w:bottom w:val="nil"/>
              <w:right w:val="nil"/>
            </w:tcBorders>
            <w:shd w:val="clear" w:color="auto" w:fill="auto"/>
            <w:noWrap/>
            <w:vAlign w:val="bottom"/>
            <w:hideMark/>
          </w:tcPr>
          <w:p w14:paraId="514347B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1D23BA0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7EA5A5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33C0320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$242</w:t>
            </w:r>
          </w:p>
        </w:tc>
        <w:tc>
          <w:tcPr>
            <w:tcW w:w="919" w:type="dxa"/>
            <w:tcBorders>
              <w:top w:val="nil"/>
              <w:left w:val="nil"/>
              <w:bottom w:val="nil"/>
              <w:right w:val="nil"/>
            </w:tcBorders>
            <w:shd w:val="clear" w:color="000000" w:fill="C6E0B4"/>
            <w:noWrap/>
            <w:vAlign w:val="bottom"/>
            <w:hideMark/>
          </w:tcPr>
          <w:p w14:paraId="6F4C2AE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$297</w:t>
            </w:r>
          </w:p>
        </w:tc>
        <w:tc>
          <w:tcPr>
            <w:tcW w:w="919" w:type="dxa"/>
            <w:tcBorders>
              <w:top w:val="nil"/>
              <w:left w:val="nil"/>
              <w:bottom w:val="nil"/>
              <w:right w:val="nil"/>
            </w:tcBorders>
            <w:shd w:val="clear" w:color="000000" w:fill="C6E0B4"/>
            <w:noWrap/>
            <w:vAlign w:val="bottom"/>
            <w:hideMark/>
          </w:tcPr>
          <w:p w14:paraId="5816E37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$325</w:t>
            </w:r>
          </w:p>
        </w:tc>
        <w:tc>
          <w:tcPr>
            <w:tcW w:w="919" w:type="dxa"/>
            <w:tcBorders>
              <w:top w:val="nil"/>
              <w:left w:val="nil"/>
              <w:bottom w:val="nil"/>
              <w:right w:val="nil"/>
            </w:tcBorders>
            <w:shd w:val="clear" w:color="000000" w:fill="C6E0B4"/>
            <w:noWrap/>
            <w:vAlign w:val="bottom"/>
            <w:hideMark/>
          </w:tcPr>
          <w:p w14:paraId="0122311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$341</w:t>
            </w:r>
          </w:p>
        </w:tc>
        <w:tc>
          <w:tcPr>
            <w:tcW w:w="919" w:type="dxa"/>
            <w:tcBorders>
              <w:top w:val="nil"/>
              <w:left w:val="nil"/>
              <w:bottom w:val="nil"/>
              <w:right w:val="nil"/>
            </w:tcBorders>
            <w:shd w:val="clear" w:color="000000" w:fill="C6E0B4"/>
            <w:noWrap/>
            <w:vAlign w:val="bottom"/>
            <w:hideMark/>
          </w:tcPr>
          <w:p w14:paraId="17C3054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$352</w:t>
            </w:r>
          </w:p>
        </w:tc>
        <w:tc>
          <w:tcPr>
            <w:tcW w:w="806" w:type="dxa"/>
            <w:tcBorders>
              <w:top w:val="nil"/>
              <w:left w:val="nil"/>
              <w:bottom w:val="nil"/>
              <w:right w:val="nil"/>
            </w:tcBorders>
            <w:shd w:val="clear" w:color="auto" w:fill="auto"/>
            <w:noWrap/>
            <w:vAlign w:val="bottom"/>
            <w:hideMark/>
          </w:tcPr>
          <w:p w14:paraId="2FAEED5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4B27297B" w14:textId="77777777" w:rsidTr="00E91B98">
        <w:trPr>
          <w:trHeight w:val="284"/>
        </w:trPr>
        <w:tc>
          <w:tcPr>
            <w:tcW w:w="862" w:type="dxa"/>
            <w:tcBorders>
              <w:top w:val="nil"/>
              <w:left w:val="nil"/>
              <w:bottom w:val="nil"/>
              <w:right w:val="nil"/>
            </w:tcBorders>
            <w:shd w:val="clear" w:color="auto" w:fill="auto"/>
            <w:noWrap/>
            <w:vAlign w:val="bottom"/>
            <w:hideMark/>
          </w:tcPr>
          <w:p w14:paraId="26E534A5"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221607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157F0D8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46379CE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5E8B637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$328</w:t>
            </w:r>
          </w:p>
        </w:tc>
        <w:tc>
          <w:tcPr>
            <w:tcW w:w="919" w:type="dxa"/>
            <w:tcBorders>
              <w:top w:val="nil"/>
              <w:left w:val="nil"/>
              <w:bottom w:val="nil"/>
              <w:right w:val="nil"/>
            </w:tcBorders>
            <w:shd w:val="clear" w:color="000000" w:fill="C6E0B4"/>
            <w:noWrap/>
            <w:vAlign w:val="bottom"/>
            <w:hideMark/>
          </w:tcPr>
          <w:p w14:paraId="2472ED3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$383</w:t>
            </w:r>
          </w:p>
        </w:tc>
        <w:tc>
          <w:tcPr>
            <w:tcW w:w="919" w:type="dxa"/>
            <w:tcBorders>
              <w:top w:val="nil"/>
              <w:left w:val="nil"/>
              <w:bottom w:val="nil"/>
              <w:right w:val="nil"/>
            </w:tcBorders>
            <w:shd w:val="clear" w:color="000000" w:fill="C6E0B4"/>
            <w:noWrap/>
            <w:vAlign w:val="bottom"/>
            <w:hideMark/>
          </w:tcPr>
          <w:p w14:paraId="6803714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$410</w:t>
            </w:r>
          </w:p>
        </w:tc>
        <w:tc>
          <w:tcPr>
            <w:tcW w:w="919" w:type="dxa"/>
            <w:tcBorders>
              <w:top w:val="nil"/>
              <w:left w:val="nil"/>
              <w:bottom w:val="nil"/>
              <w:right w:val="nil"/>
            </w:tcBorders>
            <w:shd w:val="clear" w:color="000000" w:fill="C6E0B4"/>
            <w:noWrap/>
            <w:vAlign w:val="bottom"/>
            <w:hideMark/>
          </w:tcPr>
          <w:p w14:paraId="671CCAB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$427</w:t>
            </w:r>
          </w:p>
        </w:tc>
        <w:tc>
          <w:tcPr>
            <w:tcW w:w="919" w:type="dxa"/>
            <w:tcBorders>
              <w:top w:val="nil"/>
              <w:left w:val="nil"/>
              <w:bottom w:val="nil"/>
              <w:right w:val="nil"/>
            </w:tcBorders>
            <w:shd w:val="clear" w:color="000000" w:fill="C6E0B4"/>
            <w:noWrap/>
            <w:vAlign w:val="bottom"/>
            <w:hideMark/>
          </w:tcPr>
          <w:p w14:paraId="569AA5B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$437</w:t>
            </w:r>
          </w:p>
        </w:tc>
        <w:tc>
          <w:tcPr>
            <w:tcW w:w="806" w:type="dxa"/>
            <w:tcBorders>
              <w:top w:val="nil"/>
              <w:left w:val="nil"/>
              <w:bottom w:val="nil"/>
              <w:right w:val="nil"/>
            </w:tcBorders>
            <w:shd w:val="clear" w:color="auto" w:fill="auto"/>
            <w:noWrap/>
            <w:vAlign w:val="bottom"/>
            <w:hideMark/>
          </w:tcPr>
          <w:p w14:paraId="05D4AE1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44BB22EE" w14:textId="77777777" w:rsidTr="00E91B98">
        <w:trPr>
          <w:trHeight w:val="284"/>
        </w:trPr>
        <w:tc>
          <w:tcPr>
            <w:tcW w:w="862" w:type="dxa"/>
            <w:tcBorders>
              <w:top w:val="nil"/>
              <w:left w:val="nil"/>
              <w:bottom w:val="nil"/>
              <w:right w:val="nil"/>
            </w:tcBorders>
            <w:shd w:val="clear" w:color="auto" w:fill="auto"/>
            <w:noWrap/>
            <w:vAlign w:val="bottom"/>
            <w:hideMark/>
          </w:tcPr>
          <w:p w14:paraId="386F22F5"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A9CF19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11ECE68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4853A2A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4B92C41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$414</w:t>
            </w:r>
          </w:p>
        </w:tc>
        <w:tc>
          <w:tcPr>
            <w:tcW w:w="919" w:type="dxa"/>
            <w:tcBorders>
              <w:top w:val="nil"/>
              <w:left w:val="nil"/>
              <w:bottom w:val="nil"/>
              <w:right w:val="nil"/>
            </w:tcBorders>
            <w:shd w:val="clear" w:color="000000" w:fill="C6E0B4"/>
            <w:noWrap/>
            <w:vAlign w:val="bottom"/>
            <w:hideMark/>
          </w:tcPr>
          <w:p w14:paraId="5878A84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$469</w:t>
            </w:r>
          </w:p>
        </w:tc>
        <w:tc>
          <w:tcPr>
            <w:tcW w:w="919" w:type="dxa"/>
            <w:tcBorders>
              <w:top w:val="nil"/>
              <w:left w:val="nil"/>
              <w:bottom w:val="nil"/>
              <w:right w:val="nil"/>
            </w:tcBorders>
            <w:shd w:val="clear" w:color="000000" w:fill="C6E0B4"/>
            <w:noWrap/>
            <w:vAlign w:val="bottom"/>
            <w:hideMark/>
          </w:tcPr>
          <w:p w14:paraId="27DB848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$496</w:t>
            </w:r>
          </w:p>
        </w:tc>
        <w:tc>
          <w:tcPr>
            <w:tcW w:w="919" w:type="dxa"/>
            <w:tcBorders>
              <w:top w:val="nil"/>
              <w:left w:val="nil"/>
              <w:bottom w:val="nil"/>
              <w:right w:val="nil"/>
            </w:tcBorders>
            <w:shd w:val="clear" w:color="000000" w:fill="C6E0B4"/>
            <w:noWrap/>
            <w:vAlign w:val="bottom"/>
            <w:hideMark/>
          </w:tcPr>
          <w:p w14:paraId="2B79053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$513</w:t>
            </w:r>
          </w:p>
        </w:tc>
        <w:tc>
          <w:tcPr>
            <w:tcW w:w="919" w:type="dxa"/>
            <w:tcBorders>
              <w:top w:val="nil"/>
              <w:left w:val="nil"/>
              <w:bottom w:val="nil"/>
              <w:right w:val="nil"/>
            </w:tcBorders>
            <w:shd w:val="clear" w:color="000000" w:fill="C6E0B4"/>
            <w:noWrap/>
            <w:vAlign w:val="bottom"/>
            <w:hideMark/>
          </w:tcPr>
          <w:p w14:paraId="5CCAE43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$523</w:t>
            </w:r>
          </w:p>
        </w:tc>
        <w:tc>
          <w:tcPr>
            <w:tcW w:w="806" w:type="dxa"/>
            <w:tcBorders>
              <w:top w:val="nil"/>
              <w:left w:val="nil"/>
              <w:bottom w:val="nil"/>
              <w:right w:val="nil"/>
            </w:tcBorders>
            <w:shd w:val="clear" w:color="auto" w:fill="auto"/>
            <w:noWrap/>
            <w:vAlign w:val="bottom"/>
            <w:hideMark/>
          </w:tcPr>
          <w:p w14:paraId="6EA1801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119E9CDF" w14:textId="77777777" w:rsidTr="00E91B98">
        <w:trPr>
          <w:trHeight w:val="284"/>
        </w:trPr>
        <w:tc>
          <w:tcPr>
            <w:tcW w:w="862" w:type="dxa"/>
            <w:tcBorders>
              <w:top w:val="nil"/>
              <w:left w:val="nil"/>
              <w:bottom w:val="nil"/>
              <w:right w:val="nil"/>
            </w:tcBorders>
            <w:shd w:val="clear" w:color="auto" w:fill="auto"/>
            <w:noWrap/>
            <w:vAlign w:val="bottom"/>
            <w:hideMark/>
          </w:tcPr>
          <w:p w14:paraId="5A37EFFB"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EFE632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702D8E8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1EC1AAF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06C851A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$551</w:t>
            </w:r>
          </w:p>
        </w:tc>
        <w:tc>
          <w:tcPr>
            <w:tcW w:w="919" w:type="dxa"/>
            <w:tcBorders>
              <w:top w:val="nil"/>
              <w:left w:val="nil"/>
              <w:bottom w:val="nil"/>
              <w:right w:val="nil"/>
            </w:tcBorders>
            <w:shd w:val="clear" w:color="000000" w:fill="C6E0B4"/>
            <w:noWrap/>
            <w:vAlign w:val="bottom"/>
            <w:hideMark/>
          </w:tcPr>
          <w:p w14:paraId="4DF0FC3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$606</w:t>
            </w:r>
          </w:p>
        </w:tc>
        <w:tc>
          <w:tcPr>
            <w:tcW w:w="919" w:type="dxa"/>
            <w:tcBorders>
              <w:top w:val="nil"/>
              <w:left w:val="nil"/>
              <w:bottom w:val="nil"/>
              <w:right w:val="nil"/>
            </w:tcBorders>
            <w:shd w:val="clear" w:color="000000" w:fill="C6E0B4"/>
            <w:noWrap/>
            <w:vAlign w:val="bottom"/>
            <w:hideMark/>
          </w:tcPr>
          <w:p w14:paraId="3108723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$633</w:t>
            </w:r>
          </w:p>
        </w:tc>
        <w:tc>
          <w:tcPr>
            <w:tcW w:w="919" w:type="dxa"/>
            <w:tcBorders>
              <w:top w:val="nil"/>
              <w:left w:val="nil"/>
              <w:bottom w:val="nil"/>
              <w:right w:val="nil"/>
            </w:tcBorders>
            <w:shd w:val="clear" w:color="000000" w:fill="C6E0B4"/>
            <w:noWrap/>
            <w:vAlign w:val="bottom"/>
            <w:hideMark/>
          </w:tcPr>
          <w:p w14:paraId="2C12969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$650</w:t>
            </w:r>
          </w:p>
        </w:tc>
        <w:tc>
          <w:tcPr>
            <w:tcW w:w="919" w:type="dxa"/>
            <w:tcBorders>
              <w:top w:val="nil"/>
              <w:left w:val="nil"/>
              <w:bottom w:val="nil"/>
              <w:right w:val="nil"/>
            </w:tcBorders>
            <w:shd w:val="clear" w:color="000000" w:fill="C6E0B4"/>
            <w:noWrap/>
            <w:vAlign w:val="bottom"/>
            <w:hideMark/>
          </w:tcPr>
          <w:p w14:paraId="6027632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$660</w:t>
            </w:r>
          </w:p>
        </w:tc>
        <w:tc>
          <w:tcPr>
            <w:tcW w:w="806" w:type="dxa"/>
            <w:tcBorders>
              <w:top w:val="nil"/>
              <w:left w:val="nil"/>
              <w:bottom w:val="nil"/>
              <w:right w:val="nil"/>
            </w:tcBorders>
            <w:shd w:val="clear" w:color="auto" w:fill="auto"/>
            <w:noWrap/>
            <w:vAlign w:val="bottom"/>
            <w:hideMark/>
          </w:tcPr>
          <w:p w14:paraId="6213187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607438D"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0CF4D25C"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2736C18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7AAA408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707ABD5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C6E0B4"/>
            <w:noWrap/>
            <w:vAlign w:val="bottom"/>
            <w:hideMark/>
          </w:tcPr>
          <w:p w14:paraId="2FBE3F9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$688</w:t>
            </w:r>
          </w:p>
        </w:tc>
        <w:tc>
          <w:tcPr>
            <w:tcW w:w="919" w:type="dxa"/>
            <w:tcBorders>
              <w:top w:val="nil"/>
              <w:left w:val="nil"/>
              <w:bottom w:val="single" w:sz="4" w:space="0" w:color="auto"/>
              <w:right w:val="nil"/>
            </w:tcBorders>
            <w:shd w:val="clear" w:color="000000" w:fill="C6E0B4"/>
            <w:noWrap/>
            <w:vAlign w:val="bottom"/>
            <w:hideMark/>
          </w:tcPr>
          <w:p w14:paraId="309987D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$742</w:t>
            </w:r>
          </w:p>
        </w:tc>
        <w:tc>
          <w:tcPr>
            <w:tcW w:w="919" w:type="dxa"/>
            <w:tcBorders>
              <w:top w:val="nil"/>
              <w:left w:val="nil"/>
              <w:bottom w:val="single" w:sz="4" w:space="0" w:color="auto"/>
              <w:right w:val="nil"/>
            </w:tcBorders>
            <w:shd w:val="clear" w:color="000000" w:fill="C6E0B4"/>
            <w:noWrap/>
            <w:vAlign w:val="bottom"/>
            <w:hideMark/>
          </w:tcPr>
          <w:p w14:paraId="0CFD786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$770</w:t>
            </w:r>
          </w:p>
        </w:tc>
        <w:tc>
          <w:tcPr>
            <w:tcW w:w="919" w:type="dxa"/>
            <w:tcBorders>
              <w:top w:val="nil"/>
              <w:left w:val="nil"/>
              <w:bottom w:val="single" w:sz="4" w:space="0" w:color="auto"/>
              <w:right w:val="nil"/>
            </w:tcBorders>
            <w:shd w:val="clear" w:color="000000" w:fill="C6E0B4"/>
            <w:noWrap/>
            <w:vAlign w:val="bottom"/>
            <w:hideMark/>
          </w:tcPr>
          <w:p w14:paraId="730203A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$786</w:t>
            </w:r>
          </w:p>
        </w:tc>
        <w:tc>
          <w:tcPr>
            <w:tcW w:w="919" w:type="dxa"/>
            <w:tcBorders>
              <w:top w:val="nil"/>
              <w:left w:val="nil"/>
              <w:bottom w:val="single" w:sz="4" w:space="0" w:color="auto"/>
              <w:right w:val="nil"/>
            </w:tcBorders>
            <w:shd w:val="clear" w:color="000000" w:fill="C6E0B4"/>
            <w:noWrap/>
            <w:vAlign w:val="bottom"/>
            <w:hideMark/>
          </w:tcPr>
          <w:p w14:paraId="2F53FD6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$797</w:t>
            </w:r>
          </w:p>
        </w:tc>
        <w:tc>
          <w:tcPr>
            <w:tcW w:w="806" w:type="dxa"/>
            <w:tcBorders>
              <w:top w:val="nil"/>
              <w:left w:val="nil"/>
              <w:bottom w:val="single" w:sz="4" w:space="0" w:color="auto"/>
              <w:right w:val="nil"/>
            </w:tcBorders>
            <w:shd w:val="clear" w:color="auto" w:fill="auto"/>
            <w:noWrap/>
            <w:vAlign w:val="bottom"/>
            <w:hideMark/>
          </w:tcPr>
          <w:p w14:paraId="442C640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34101BCE" w14:textId="77777777" w:rsidTr="00E91B98">
        <w:trPr>
          <w:trHeight w:val="284"/>
        </w:trPr>
        <w:tc>
          <w:tcPr>
            <w:tcW w:w="862" w:type="dxa"/>
            <w:tcBorders>
              <w:top w:val="nil"/>
              <w:left w:val="nil"/>
              <w:bottom w:val="nil"/>
              <w:right w:val="nil"/>
            </w:tcBorders>
            <w:shd w:val="clear" w:color="auto" w:fill="auto"/>
            <w:noWrap/>
            <w:vAlign w:val="bottom"/>
            <w:hideMark/>
          </w:tcPr>
          <w:p w14:paraId="0FB76998"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WSLS7</w:t>
            </w:r>
          </w:p>
        </w:tc>
        <w:tc>
          <w:tcPr>
            <w:tcW w:w="1406" w:type="dxa"/>
            <w:tcBorders>
              <w:top w:val="nil"/>
              <w:left w:val="nil"/>
              <w:bottom w:val="nil"/>
              <w:right w:val="nil"/>
            </w:tcBorders>
            <w:shd w:val="clear" w:color="auto" w:fill="auto"/>
            <w:noWrap/>
            <w:vAlign w:val="bottom"/>
            <w:hideMark/>
          </w:tcPr>
          <w:p w14:paraId="0A5A98F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50AA8CF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39EF1F7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259737D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-$145</w:t>
            </w:r>
          </w:p>
        </w:tc>
        <w:tc>
          <w:tcPr>
            <w:tcW w:w="919" w:type="dxa"/>
            <w:tcBorders>
              <w:top w:val="nil"/>
              <w:left w:val="nil"/>
              <w:bottom w:val="nil"/>
              <w:right w:val="nil"/>
            </w:tcBorders>
            <w:shd w:val="clear" w:color="000000" w:fill="FF9999"/>
            <w:noWrap/>
            <w:vAlign w:val="bottom"/>
            <w:hideMark/>
          </w:tcPr>
          <w:p w14:paraId="354595C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-$46</w:t>
            </w:r>
          </w:p>
        </w:tc>
        <w:tc>
          <w:tcPr>
            <w:tcW w:w="919" w:type="dxa"/>
            <w:tcBorders>
              <w:top w:val="nil"/>
              <w:left w:val="nil"/>
              <w:bottom w:val="nil"/>
              <w:right w:val="nil"/>
            </w:tcBorders>
            <w:shd w:val="clear" w:color="000000" w:fill="C6E0B4"/>
            <w:noWrap/>
            <w:vAlign w:val="bottom"/>
            <w:hideMark/>
          </w:tcPr>
          <w:p w14:paraId="4990FF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w:t>
            </w:r>
          </w:p>
        </w:tc>
        <w:tc>
          <w:tcPr>
            <w:tcW w:w="919" w:type="dxa"/>
            <w:tcBorders>
              <w:top w:val="nil"/>
              <w:left w:val="nil"/>
              <w:bottom w:val="nil"/>
              <w:right w:val="nil"/>
            </w:tcBorders>
            <w:shd w:val="clear" w:color="000000" w:fill="C6E0B4"/>
            <w:noWrap/>
            <w:vAlign w:val="bottom"/>
            <w:hideMark/>
          </w:tcPr>
          <w:p w14:paraId="5A9BB2B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$30</w:t>
            </w:r>
          </w:p>
        </w:tc>
        <w:tc>
          <w:tcPr>
            <w:tcW w:w="919" w:type="dxa"/>
            <w:tcBorders>
              <w:top w:val="nil"/>
              <w:left w:val="nil"/>
              <w:bottom w:val="nil"/>
              <w:right w:val="nil"/>
            </w:tcBorders>
            <w:shd w:val="clear" w:color="000000" w:fill="C6E0B4"/>
            <w:noWrap/>
            <w:vAlign w:val="bottom"/>
            <w:hideMark/>
          </w:tcPr>
          <w:p w14:paraId="222469E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$45</w:t>
            </w:r>
          </w:p>
        </w:tc>
        <w:tc>
          <w:tcPr>
            <w:tcW w:w="806" w:type="dxa"/>
            <w:tcBorders>
              <w:top w:val="nil"/>
              <w:left w:val="nil"/>
              <w:bottom w:val="nil"/>
              <w:right w:val="nil"/>
            </w:tcBorders>
            <w:shd w:val="clear" w:color="auto" w:fill="auto"/>
            <w:noWrap/>
            <w:vAlign w:val="bottom"/>
            <w:hideMark/>
          </w:tcPr>
          <w:p w14:paraId="6A00999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49B27E5E" w14:textId="77777777" w:rsidTr="00E91B98">
        <w:trPr>
          <w:trHeight w:val="284"/>
        </w:trPr>
        <w:tc>
          <w:tcPr>
            <w:tcW w:w="862" w:type="dxa"/>
            <w:tcBorders>
              <w:top w:val="nil"/>
              <w:left w:val="nil"/>
              <w:bottom w:val="nil"/>
              <w:right w:val="nil"/>
            </w:tcBorders>
            <w:shd w:val="clear" w:color="auto" w:fill="auto"/>
            <w:noWrap/>
            <w:vAlign w:val="bottom"/>
            <w:hideMark/>
          </w:tcPr>
          <w:p w14:paraId="6907764A"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E51E78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072BD61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37C05AF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FF9999"/>
            <w:noWrap/>
            <w:vAlign w:val="bottom"/>
            <w:hideMark/>
          </w:tcPr>
          <w:p w14:paraId="696D805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-$59</w:t>
            </w:r>
          </w:p>
        </w:tc>
        <w:tc>
          <w:tcPr>
            <w:tcW w:w="919" w:type="dxa"/>
            <w:tcBorders>
              <w:top w:val="nil"/>
              <w:left w:val="nil"/>
              <w:bottom w:val="nil"/>
              <w:right w:val="nil"/>
            </w:tcBorders>
            <w:shd w:val="clear" w:color="000000" w:fill="C6E0B4"/>
            <w:noWrap/>
            <w:vAlign w:val="bottom"/>
            <w:hideMark/>
          </w:tcPr>
          <w:p w14:paraId="28E0F9D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$40</w:t>
            </w:r>
          </w:p>
        </w:tc>
        <w:tc>
          <w:tcPr>
            <w:tcW w:w="919" w:type="dxa"/>
            <w:tcBorders>
              <w:top w:val="nil"/>
              <w:left w:val="nil"/>
              <w:bottom w:val="nil"/>
              <w:right w:val="nil"/>
            </w:tcBorders>
            <w:shd w:val="clear" w:color="000000" w:fill="C6E0B4"/>
            <w:noWrap/>
            <w:vAlign w:val="bottom"/>
            <w:hideMark/>
          </w:tcPr>
          <w:p w14:paraId="59DEB44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$88</w:t>
            </w:r>
          </w:p>
        </w:tc>
        <w:tc>
          <w:tcPr>
            <w:tcW w:w="919" w:type="dxa"/>
            <w:tcBorders>
              <w:top w:val="nil"/>
              <w:left w:val="nil"/>
              <w:bottom w:val="nil"/>
              <w:right w:val="nil"/>
            </w:tcBorders>
            <w:shd w:val="clear" w:color="000000" w:fill="C6E0B4"/>
            <w:noWrap/>
            <w:vAlign w:val="bottom"/>
            <w:hideMark/>
          </w:tcPr>
          <w:p w14:paraId="4FB7FB7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$116</w:t>
            </w:r>
          </w:p>
        </w:tc>
        <w:tc>
          <w:tcPr>
            <w:tcW w:w="919" w:type="dxa"/>
            <w:tcBorders>
              <w:top w:val="nil"/>
              <w:left w:val="nil"/>
              <w:bottom w:val="nil"/>
              <w:right w:val="nil"/>
            </w:tcBorders>
            <w:shd w:val="clear" w:color="000000" w:fill="C6E0B4"/>
            <w:noWrap/>
            <w:vAlign w:val="bottom"/>
            <w:hideMark/>
          </w:tcPr>
          <w:p w14:paraId="6035CF2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$131</w:t>
            </w:r>
          </w:p>
        </w:tc>
        <w:tc>
          <w:tcPr>
            <w:tcW w:w="806" w:type="dxa"/>
            <w:tcBorders>
              <w:top w:val="nil"/>
              <w:left w:val="nil"/>
              <w:bottom w:val="nil"/>
              <w:right w:val="nil"/>
            </w:tcBorders>
            <w:shd w:val="clear" w:color="auto" w:fill="auto"/>
            <w:noWrap/>
            <w:vAlign w:val="bottom"/>
            <w:hideMark/>
          </w:tcPr>
          <w:p w14:paraId="0B57FDD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711CF4F6" w14:textId="77777777" w:rsidTr="00E91B98">
        <w:trPr>
          <w:trHeight w:val="284"/>
        </w:trPr>
        <w:tc>
          <w:tcPr>
            <w:tcW w:w="862" w:type="dxa"/>
            <w:tcBorders>
              <w:top w:val="nil"/>
              <w:left w:val="nil"/>
              <w:bottom w:val="nil"/>
              <w:right w:val="nil"/>
            </w:tcBorders>
            <w:shd w:val="clear" w:color="auto" w:fill="auto"/>
            <w:noWrap/>
            <w:vAlign w:val="bottom"/>
            <w:hideMark/>
          </w:tcPr>
          <w:p w14:paraId="5FA6C4BF"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BD6C31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1907B5F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7DD297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5A8D68F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$27</w:t>
            </w:r>
          </w:p>
        </w:tc>
        <w:tc>
          <w:tcPr>
            <w:tcW w:w="919" w:type="dxa"/>
            <w:tcBorders>
              <w:top w:val="nil"/>
              <w:left w:val="nil"/>
              <w:bottom w:val="nil"/>
              <w:right w:val="nil"/>
            </w:tcBorders>
            <w:shd w:val="clear" w:color="000000" w:fill="C6E0B4"/>
            <w:noWrap/>
            <w:vAlign w:val="bottom"/>
            <w:hideMark/>
          </w:tcPr>
          <w:p w14:paraId="7DFFB8C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$126</w:t>
            </w:r>
          </w:p>
        </w:tc>
        <w:tc>
          <w:tcPr>
            <w:tcW w:w="919" w:type="dxa"/>
            <w:tcBorders>
              <w:top w:val="nil"/>
              <w:left w:val="nil"/>
              <w:bottom w:val="nil"/>
              <w:right w:val="nil"/>
            </w:tcBorders>
            <w:shd w:val="clear" w:color="000000" w:fill="C6E0B4"/>
            <w:noWrap/>
            <w:vAlign w:val="bottom"/>
            <w:hideMark/>
          </w:tcPr>
          <w:p w14:paraId="56613C6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$174</w:t>
            </w:r>
          </w:p>
        </w:tc>
        <w:tc>
          <w:tcPr>
            <w:tcW w:w="919" w:type="dxa"/>
            <w:tcBorders>
              <w:top w:val="nil"/>
              <w:left w:val="nil"/>
              <w:bottom w:val="nil"/>
              <w:right w:val="nil"/>
            </w:tcBorders>
            <w:shd w:val="clear" w:color="000000" w:fill="C6E0B4"/>
            <w:noWrap/>
            <w:vAlign w:val="bottom"/>
            <w:hideMark/>
          </w:tcPr>
          <w:p w14:paraId="6B564029"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$202</w:t>
            </w:r>
          </w:p>
        </w:tc>
        <w:tc>
          <w:tcPr>
            <w:tcW w:w="919" w:type="dxa"/>
            <w:tcBorders>
              <w:top w:val="nil"/>
              <w:left w:val="nil"/>
              <w:bottom w:val="nil"/>
              <w:right w:val="nil"/>
            </w:tcBorders>
            <w:shd w:val="clear" w:color="000000" w:fill="C6E0B4"/>
            <w:noWrap/>
            <w:vAlign w:val="bottom"/>
            <w:hideMark/>
          </w:tcPr>
          <w:p w14:paraId="66E8467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$217</w:t>
            </w:r>
          </w:p>
        </w:tc>
        <w:tc>
          <w:tcPr>
            <w:tcW w:w="806" w:type="dxa"/>
            <w:tcBorders>
              <w:top w:val="nil"/>
              <w:left w:val="nil"/>
              <w:bottom w:val="nil"/>
              <w:right w:val="nil"/>
            </w:tcBorders>
            <w:shd w:val="clear" w:color="auto" w:fill="auto"/>
            <w:noWrap/>
            <w:vAlign w:val="bottom"/>
            <w:hideMark/>
          </w:tcPr>
          <w:p w14:paraId="77E396C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A365266" w14:textId="77777777" w:rsidTr="00E91B98">
        <w:trPr>
          <w:trHeight w:val="284"/>
        </w:trPr>
        <w:tc>
          <w:tcPr>
            <w:tcW w:w="862" w:type="dxa"/>
            <w:tcBorders>
              <w:top w:val="nil"/>
              <w:left w:val="nil"/>
              <w:bottom w:val="nil"/>
              <w:right w:val="nil"/>
            </w:tcBorders>
            <w:shd w:val="clear" w:color="auto" w:fill="auto"/>
            <w:noWrap/>
            <w:vAlign w:val="bottom"/>
            <w:hideMark/>
          </w:tcPr>
          <w:p w14:paraId="7EEE6E16"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C02316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1B2E66E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E2DA87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18A5D30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$164</w:t>
            </w:r>
          </w:p>
        </w:tc>
        <w:tc>
          <w:tcPr>
            <w:tcW w:w="919" w:type="dxa"/>
            <w:tcBorders>
              <w:top w:val="nil"/>
              <w:left w:val="nil"/>
              <w:bottom w:val="nil"/>
              <w:right w:val="nil"/>
            </w:tcBorders>
            <w:shd w:val="clear" w:color="000000" w:fill="C6E0B4"/>
            <w:noWrap/>
            <w:vAlign w:val="bottom"/>
            <w:hideMark/>
          </w:tcPr>
          <w:p w14:paraId="2C9E551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$263</w:t>
            </w:r>
          </w:p>
        </w:tc>
        <w:tc>
          <w:tcPr>
            <w:tcW w:w="919" w:type="dxa"/>
            <w:tcBorders>
              <w:top w:val="nil"/>
              <w:left w:val="nil"/>
              <w:bottom w:val="nil"/>
              <w:right w:val="nil"/>
            </w:tcBorders>
            <w:shd w:val="clear" w:color="000000" w:fill="C6E0B4"/>
            <w:noWrap/>
            <w:vAlign w:val="bottom"/>
            <w:hideMark/>
          </w:tcPr>
          <w:p w14:paraId="5132419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$310</w:t>
            </w:r>
          </w:p>
        </w:tc>
        <w:tc>
          <w:tcPr>
            <w:tcW w:w="919" w:type="dxa"/>
            <w:tcBorders>
              <w:top w:val="nil"/>
              <w:left w:val="nil"/>
              <w:bottom w:val="nil"/>
              <w:right w:val="nil"/>
            </w:tcBorders>
            <w:shd w:val="clear" w:color="000000" w:fill="C6E0B4"/>
            <w:noWrap/>
            <w:vAlign w:val="bottom"/>
            <w:hideMark/>
          </w:tcPr>
          <w:p w14:paraId="100C3F7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$338</w:t>
            </w:r>
          </w:p>
        </w:tc>
        <w:tc>
          <w:tcPr>
            <w:tcW w:w="919" w:type="dxa"/>
            <w:tcBorders>
              <w:top w:val="nil"/>
              <w:left w:val="nil"/>
              <w:bottom w:val="nil"/>
              <w:right w:val="nil"/>
            </w:tcBorders>
            <w:shd w:val="clear" w:color="000000" w:fill="C6E0B4"/>
            <w:noWrap/>
            <w:vAlign w:val="bottom"/>
            <w:hideMark/>
          </w:tcPr>
          <w:p w14:paraId="40EA7AE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$354</w:t>
            </w:r>
          </w:p>
        </w:tc>
        <w:tc>
          <w:tcPr>
            <w:tcW w:w="806" w:type="dxa"/>
            <w:tcBorders>
              <w:top w:val="nil"/>
              <w:left w:val="nil"/>
              <w:bottom w:val="nil"/>
              <w:right w:val="nil"/>
            </w:tcBorders>
            <w:shd w:val="clear" w:color="auto" w:fill="auto"/>
            <w:noWrap/>
            <w:vAlign w:val="bottom"/>
            <w:hideMark/>
          </w:tcPr>
          <w:p w14:paraId="7E79301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557D5178"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6103D284"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6AB00C6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7ED8042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40247CB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C6E0B4"/>
            <w:noWrap/>
            <w:vAlign w:val="bottom"/>
            <w:hideMark/>
          </w:tcPr>
          <w:p w14:paraId="52D0B6C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$301</w:t>
            </w:r>
          </w:p>
        </w:tc>
        <w:tc>
          <w:tcPr>
            <w:tcW w:w="919" w:type="dxa"/>
            <w:tcBorders>
              <w:top w:val="nil"/>
              <w:left w:val="nil"/>
              <w:bottom w:val="single" w:sz="4" w:space="0" w:color="auto"/>
              <w:right w:val="nil"/>
            </w:tcBorders>
            <w:shd w:val="clear" w:color="000000" w:fill="C6E0B4"/>
            <w:noWrap/>
            <w:vAlign w:val="bottom"/>
            <w:hideMark/>
          </w:tcPr>
          <w:p w14:paraId="2C0071F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$400</w:t>
            </w:r>
          </w:p>
        </w:tc>
        <w:tc>
          <w:tcPr>
            <w:tcW w:w="919" w:type="dxa"/>
            <w:tcBorders>
              <w:top w:val="nil"/>
              <w:left w:val="nil"/>
              <w:bottom w:val="single" w:sz="4" w:space="0" w:color="auto"/>
              <w:right w:val="nil"/>
            </w:tcBorders>
            <w:shd w:val="clear" w:color="000000" w:fill="C6E0B4"/>
            <w:noWrap/>
            <w:vAlign w:val="bottom"/>
            <w:hideMark/>
          </w:tcPr>
          <w:p w14:paraId="2820043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$447</w:t>
            </w:r>
          </w:p>
        </w:tc>
        <w:tc>
          <w:tcPr>
            <w:tcW w:w="919" w:type="dxa"/>
            <w:tcBorders>
              <w:top w:val="nil"/>
              <w:left w:val="nil"/>
              <w:bottom w:val="single" w:sz="4" w:space="0" w:color="auto"/>
              <w:right w:val="nil"/>
            </w:tcBorders>
            <w:shd w:val="clear" w:color="000000" w:fill="C6E0B4"/>
            <w:noWrap/>
            <w:vAlign w:val="bottom"/>
            <w:hideMark/>
          </w:tcPr>
          <w:p w14:paraId="6F4F824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$475</w:t>
            </w:r>
          </w:p>
        </w:tc>
        <w:tc>
          <w:tcPr>
            <w:tcW w:w="919" w:type="dxa"/>
            <w:tcBorders>
              <w:top w:val="nil"/>
              <w:left w:val="nil"/>
              <w:bottom w:val="single" w:sz="4" w:space="0" w:color="auto"/>
              <w:right w:val="nil"/>
            </w:tcBorders>
            <w:shd w:val="clear" w:color="000000" w:fill="C6E0B4"/>
            <w:noWrap/>
            <w:vAlign w:val="bottom"/>
            <w:hideMark/>
          </w:tcPr>
          <w:p w14:paraId="5844FF9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$491</w:t>
            </w:r>
          </w:p>
        </w:tc>
        <w:tc>
          <w:tcPr>
            <w:tcW w:w="806" w:type="dxa"/>
            <w:tcBorders>
              <w:top w:val="nil"/>
              <w:left w:val="nil"/>
              <w:bottom w:val="single" w:sz="4" w:space="0" w:color="auto"/>
              <w:right w:val="nil"/>
            </w:tcBorders>
            <w:shd w:val="clear" w:color="auto" w:fill="auto"/>
            <w:noWrap/>
            <w:vAlign w:val="bottom"/>
            <w:hideMark/>
          </w:tcPr>
          <w:p w14:paraId="6A0ED13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4D93830C" w14:textId="77777777" w:rsidTr="00E91B98">
        <w:trPr>
          <w:trHeight w:val="284"/>
        </w:trPr>
        <w:tc>
          <w:tcPr>
            <w:tcW w:w="862" w:type="dxa"/>
            <w:tcBorders>
              <w:top w:val="nil"/>
              <w:left w:val="nil"/>
              <w:bottom w:val="nil"/>
              <w:right w:val="nil"/>
            </w:tcBorders>
            <w:shd w:val="clear" w:color="auto" w:fill="auto"/>
            <w:noWrap/>
            <w:vAlign w:val="bottom"/>
            <w:hideMark/>
          </w:tcPr>
          <w:p w14:paraId="43AB59A9"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FBLS8</w:t>
            </w:r>
          </w:p>
        </w:tc>
        <w:tc>
          <w:tcPr>
            <w:tcW w:w="1406" w:type="dxa"/>
            <w:tcBorders>
              <w:top w:val="nil"/>
              <w:left w:val="nil"/>
              <w:bottom w:val="nil"/>
              <w:right w:val="nil"/>
            </w:tcBorders>
            <w:shd w:val="clear" w:color="auto" w:fill="auto"/>
            <w:noWrap/>
            <w:vAlign w:val="bottom"/>
            <w:hideMark/>
          </w:tcPr>
          <w:p w14:paraId="1F9B85E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4.74</w:t>
            </w:r>
          </w:p>
        </w:tc>
        <w:tc>
          <w:tcPr>
            <w:tcW w:w="1054" w:type="dxa"/>
            <w:tcBorders>
              <w:top w:val="nil"/>
              <w:left w:val="nil"/>
              <w:bottom w:val="nil"/>
              <w:right w:val="nil"/>
            </w:tcBorders>
            <w:shd w:val="clear" w:color="auto" w:fill="auto"/>
            <w:noWrap/>
            <w:vAlign w:val="bottom"/>
            <w:hideMark/>
          </w:tcPr>
          <w:p w14:paraId="2C6CE32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68525EA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3B0500B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$179</w:t>
            </w:r>
          </w:p>
        </w:tc>
        <w:tc>
          <w:tcPr>
            <w:tcW w:w="919" w:type="dxa"/>
            <w:tcBorders>
              <w:top w:val="nil"/>
              <w:left w:val="nil"/>
              <w:bottom w:val="nil"/>
              <w:right w:val="nil"/>
            </w:tcBorders>
            <w:shd w:val="clear" w:color="000000" w:fill="C6E0B4"/>
            <w:noWrap/>
            <w:vAlign w:val="bottom"/>
            <w:hideMark/>
          </w:tcPr>
          <w:p w14:paraId="49F8FEC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$239</w:t>
            </w:r>
          </w:p>
        </w:tc>
        <w:tc>
          <w:tcPr>
            <w:tcW w:w="919" w:type="dxa"/>
            <w:tcBorders>
              <w:top w:val="nil"/>
              <w:left w:val="nil"/>
              <w:bottom w:val="nil"/>
              <w:right w:val="nil"/>
            </w:tcBorders>
            <w:shd w:val="clear" w:color="000000" w:fill="C6E0B4"/>
            <w:noWrap/>
            <w:vAlign w:val="bottom"/>
            <w:hideMark/>
          </w:tcPr>
          <w:p w14:paraId="705264F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$271</w:t>
            </w:r>
          </w:p>
        </w:tc>
        <w:tc>
          <w:tcPr>
            <w:tcW w:w="919" w:type="dxa"/>
            <w:tcBorders>
              <w:top w:val="nil"/>
              <w:left w:val="nil"/>
              <w:bottom w:val="nil"/>
              <w:right w:val="nil"/>
            </w:tcBorders>
            <w:shd w:val="clear" w:color="000000" w:fill="C6E0B4"/>
            <w:noWrap/>
            <w:vAlign w:val="bottom"/>
            <w:hideMark/>
          </w:tcPr>
          <w:p w14:paraId="23F847A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$289</w:t>
            </w:r>
          </w:p>
        </w:tc>
        <w:tc>
          <w:tcPr>
            <w:tcW w:w="919" w:type="dxa"/>
            <w:tcBorders>
              <w:top w:val="nil"/>
              <w:left w:val="nil"/>
              <w:bottom w:val="nil"/>
              <w:right w:val="nil"/>
            </w:tcBorders>
            <w:shd w:val="clear" w:color="000000" w:fill="C6E0B4"/>
            <w:noWrap/>
            <w:vAlign w:val="bottom"/>
            <w:hideMark/>
          </w:tcPr>
          <w:p w14:paraId="06E279B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$301</w:t>
            </w:r>
          </w:p>
        </w:tc>
        <w:tc>
          <w:tcPr>
            <w:tcW w:w="806" w:type="dxa"/>
            <w:tcBorders>
              <w:top w:val="nil"/>
              <w:left w:val="nil"/>
              <w:bottom w:val="nil"/>
              <w:right w:val="nil"/>
            </w:tcBorders>
            <w:shd w:val="clear" w:color="auto" w:fill="auto"/>
            <w:noWrap/>
            <w:vAlign w:val="bottom"/>
            <w:hideMark/>
          </w:tcPr>
          <w:p w14:paraId="396407F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5A2EB700" w14:textId="77777777" w:rsidTr="00E91B98">
        <w:trPr>
          <w:trHeight w:val="284"/>
        </w:trPr>
        <w:tc>
          <w:tcPr>
            <w:tcW w:w="862" w:type="dxa"/>
            <w:tcBorders>
              <w:top w:val="nil"/>
              <w:left w:val="nil"/>
              <w:bottom w:val="nil"/>
              <w:right w:val="nil"/>
            </w:tcBorders>
            <w:shd w:val="clear" w:color="auto" w:fill="auto"/>
            <w:noWrap/>
            <w:vAlign w:val="bottom"/>
            <w:hideMark/>
          </w:tcPr>
          <w:p w14:paraId="2F175327"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CDDD94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5.12</w:t>
            </w:r>
          </w:p>
        </w:tc>
        <w:tc>
          <w:tcPr>
            <w:tcW w:w="1054" w:type="dxa"/>
            <w:tcBorders>
              <w:top w:val="nil"/>
              <w:left w:val="nil"/>
              <w:bottom w:val="nil"/>
              <w:right w:val="nil"/>
            </w:tcBorders>
            <w:shd w:val="clear" w:color="auto" w:fill="auto"/>
            <w:noWrap/>
            <w:vAlign w:val="bottom"/>
            <w:hideMark/>
          </w:tcPr>
          <w:p w14:paraId="55E672E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04D2110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09E3497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$264</w:t>
            </w:r>
          </w:p>
        </w:tc>
        <w:tc>
          <w:tcPr>
            <w:tcW w:w="919" w:type="dxa"/>
            <w:tcBorders>
              <w:top w:val="nil"/>
              <w:left w:val="nil"/>
              <w:bottom w:val="nil"/>
              <w:right w:val="nil"/>
            </w:tcBorders>
            <w:shd w:val="clear" w:color="000000" w:fill="C6E0B4"/>
            <w:noWrap/>
            <w:vAlign w:val="bottom"/>
            <w:hideMark/>
          </w:tcPr>
          <w:p w14:paraId="6F85A4CE"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$325</w:t>
            </w:r>
          </w:p>
        </w:tc>
        <w:tc>
          <w:tcPr>
            <w:tcW w:w="919" w:type="dxa"/>
            <w:tcBorders>
              <w:top w:val="nil"/>
              <w:left w:val="nil"/>
              <w:bottom w:val="nil"/>
              <w:right w:val="nil"/>
            </w:tcBorders>
            <w:shd w:val="clear" w:color="000000" w:fill="C6E0B4"/>
            <w:noWrap/>
            <w:vAlign w:val="bottom"/>
            <w:hideMark/>
          </w:tcPr>
          <w:p w14:paraId="75105F7B"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$357</w:t>
            </w:r>
          </w:p>
        </w:tc>
        <w:tc>
          <w:tcPr>
            <w:tcW w:w="919" w:type="dxa"/>
            <w:tcBorders>
              <w:top w:val="nil"/>
              <w:left w:val="nil"/>
              <w:bottom w:val="nil"/>
              <w:right w:val="nil"/>
            </w:tcBorders>
            <w:shd w:val="clear" w:color="000000" w:fill="C6E0B4"/>
            <w:noWrap/>
            <w:vAlign w:val="bottom"/>
            <w:hideMark/>
          </w:tcPr>
          <w:p w14:paraId="102BDA36"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$375</w:t>
            </w:r>
          </w:p>
        </w:tc>
        <w:tc>
          <w:tcPr>
            <w:tcW w:w="919" w:type="dxa"/>
            <w:tcBorders>
              <w:top w:val="nil"/>
              <w:left w:val="nil"/>
              <w:bottom w:val="nil"/>
              <w:right w:val="nil"/>
            </w:tcBorders>
            <w:shd w:val="clear" w:color="000000" w:fill="C6E0B4"/>
            <w:noWrap/>
            <w:vAlign w:val="bottom"/>
            <w:hideMark/>
          </w:tcPr>
          <w:p w14:paraId="7D5F0C1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$387</w:t>
            </w:r>
          </w:p>
        </w:tc>
        <w:tc>
          <w:tcPr>
            <w:tcW w:w="806" w:type="dxa"/>
            <w:tcBorders>
              <w:top w:val="nil"/>
              <w:left w:val="nil"/>
              <w:bottom w:val="nil"/>
              <w:right w:val="nil"/>
            </w:tcBorders>
            <w:shd w:val="clear" w:color="auto" w:fill="auto"/>
            <w:noWrap/>
            <w:vAlign w:val="bottom"/>
            <w:hideMark/>
          </w:tcPr>
          <w:p w14:paraId="425F398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03EB04F5" w14:textId="77777777" w:rsidTr="00E91B98">
        <w:trPr>
          <w:trHeight w:val="284"/>
        </w:trPr>
        <w:tc>
          <w:tcPr>
            <w:tcW w:w="862" w:type="dxa"/>
            <w:tcBorders>
              <w:top w:val="nil"/>
              <w:left w:val="nil"/>
              <w:bottom w:val="nil"/>
              <w:right w:val="nil"/>
            </w:tcBorders>
            <w:shd w:val="clear" w:color="auto" w:fill="auto"/>
            <w:noWrap/>
            <w:vAlign w:val="bottom"/>
            <w:hideMark/>
          </w:tcPr>
          <w:p w14:paraId="4D2F555D"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BEAACE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5.50</w:t>
            </w:r>
          </w:p>
        </w:tc>
        <w:tc>
          <w:tcPr>
            <w:tcW w:w="1054" w:type="dxa"/>
            <w:tcBorders>
              <w:top w:val="nil"/>
              <w:left w:val="nil"/>
              <w:bottom w:val="nil"/>
              <w:right w:val="nil"/>
            </w:tcBorders>
            <w:shd w:val="clear" w:color="auto" w:fill="auto"/>
            <w:noWrap/>
            <w:vAlign w:val="bottom"/>
            <w:hideMark/>
          </w:tcPr>
          <w:p w14:paraId="64F6C9E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6AAD0D3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0BE0F6D0"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$350</w:t>
            </w:r>
          </w:p>
        </w:tc>
        <w:tc>
          <w:tcPr>
            <w:tcW w:w="919" w:type="dxa"/>
            <w:tcBorders>
              <w:top w:val="nil"/>
              <w:left w:val="nil"/>
              <w:bottom w:val="nil"/>
              <w:right w:val="nil"/>
            </w:tcBorders>
            <w:shd w:val="clear" w:color="000000" w:fill="C6E0B4"/>
            <w:noWrap/>
            <w:vAlign w:val="bottom"/>
            <w:hideMark/>
          </w:tcPr>
          <w:p w14:paraId="5069386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$411</w:t>
            </w:r>
          </w:p>
        </w:tc>
        <w:tc>
          <w:tcPr>
            <w:tcW w:w="919" w:type="dxa"/>
            <w:tcBorders>
              <w:top w:val="nil"/>
              <w:left w:val="nil"/>
              <w:bottom w:val="nil"/>
              <w:right w:val="nil"/>
            </w:tcBorders>
            <w:shd w:val="clear" w:color="000000" w:fill="C6E0B4"/>
            <w:noWrap/>
            <w:vAlign w:val="bottom"/>
            <w:hideMark/>
          </w:tcPr>
          <w:p w14:paraId="6FA54252"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$442</w:t>
            </w:r>
          </w:p>
        </w:tc>
        <w:tc>
          <w:tcPr>
            <w:tcW w:w="919" w:type="dxa"/>
            <w:tcBorders>
              <w:top w:val="nil"/>
              <w:left w:val="nil"/>
              <w:bottom w:val="nil"/>
              <w:right w:val="nil"/>
            </w:tcBorders>
            <w:shd w:val="clear" w:color="000000" w:fill="C6E0B4"/>
            <w:noWrap/>
            <w:vAlign w:val="bottom"/>
            <w:hideMark/>
          </w:tcPr>
          <w:p w14:paraId="31EE3681"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$461</w:t>
            </w:r>
          </w:p>
        </w:tc>
        <w:tc>
          <w:tcPr>
            <w:tcW w:w="919" w:type="dxa"/>
            <w:tcBorders>
              <w:top w:val="nil"/>
              <w:left w:val="nil"/>
              <w:bottom w:val="nil"/>
              <w:right w:val="nil"/>
            </w:tcBorders>
            <w:shd w:val="clear" w:color="000000" w:fill="C6E0B4"/>
            <w:noWrap/>
            <w:vAlign w:val="bottom"/>
            <w:hideMark/>
          </w:tcPr>
          <w:p w14:paraId="1AADD04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$473</w:t>
            </w:r>
          </w:p>
        </w:tc>
        <w:tc>
          <w:tcPr>
            <w:tcW w:w="806" w:type="dxa"/>
            <w:tcBorders>
              <w:top w:val="nil"/>
              <w:left w:val="nil"/>
              <w:bottom w:val="nil"/>
              <w:right w:val="nil"/>
            </w:tcBorders>
            <w:shd w:val="clear" w:color="auto" w:fill="auto"/>
            <w:noWrap/>
            <w:vAlign w:val="bottom"/>
            <w:hideMark/>
          </w:tcPr>
          <w:p w14:paraId="191CE0D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36B3B12D" w14:textId="77777777" w:rsidTr="00E91B98">
        <w:trPr>
          <w:trHeight w:val="284"/>
        </w:trPr>
        <w:tc>
          <w:tcPr>
            <w:tcW w:w="862" w:type="dxa"/>
            <w:tcBorders>
              <w:top w:val="nil"/>
              <w:left w:val="nil"/>
              <w:bottom w:val="nil"/>
              <w:right w:val="nil"/>
            </w:tcBorders>
            <w:shd w:val="clear" w:color="auto" w:fill="auto"/>
            <w:noWrap/>
            <w:vAlign w:val="bottom"/>
            <w:hideMark/>
          </w:tcPr>
          <w:p w14:paraId="6A29E4D9" w14:textId="77777777" w:rsidR="002A368D" w:rsidRPr="002A368D" w:rsidRDefault="002A368D" w:rsidP="002A368D">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43D3B5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6.11</w:t>
            </w:r>
          </w:p>
        </w:tc>
        <w:tc>
          <w:tcPr>
            <w:tcW w:w="1054" w:type="dxa"/>
            <w:tcBorders>
              <w:top w:val="nil"/>
              <w:left w:val="nil"/>
              <w:bottom w:val="nil"/>
              <w:right w:val="nil"/>
            </w:tcBorders>
            <w:shd w:val="clear" w:color="auto" w:fill="auto"/>
            <w:noWrap/>
            <w:vAlign w:val="bottom"/>
            <w:hideMark/>
          </w:tcPr>
          <w:p w14:paraId="1C1B3328"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auto" w:fill="auto"/>
            <w:noWrap/>
            <w:vAlign w:val="bottom"/>
            <w:hideMark/>
          </w:tcPr>
          <w:p w14:paraId="5A864D3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nil"/>
              <w:right w:val="nil"/>
            </w:tcBorders>
            <w:shd w:val="clear" w:color="000000" w:fill="C6E0B4"/>
            <w:noWrap/>
            <w:vAlign w:val="bottom"/>
            <w:hideMark/>
          </w:tcPr>
          <w:p w14:paraId="6D4DF07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$487</w:t>
            </w:r>
          </w:p>
        </w:tc>
        <w:tc>
          <w:tcPr>
            <w:tcW w:w="919" w:type="dxa"/>
            <w:tcBorders>
              <w:top w:val="nil"/>
              <w:left w:val="nil"/>
              <w:bottom w:val="nil"/>
              <w:right w:val="nil"/>
            </w:tcBorders>
            <w:shd w:val="clear" w:color="000000" w:fill="C6E0B4"/>
            <w:noWrap/>
            <w:vAlign w:val="bottom"/>
            <w:hideMark/>
          </w:tcPr>
          <w:p w14:paraId="620F77E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$548</w:t>
            </w:r>
          </w:p>
        </w:tc>
        <w:tc>
          <w:tcPr>
            <w:tcW w:w="919" w:type="dxa"/>
            <w:tcBorders>
              <w:top w:val="nil"/>
              <w:left w:val="nil"/>
              <w:bottom w:val="nil"/>
              <w:right w:val="nil"/>
            </w:tcBorders>
            <w:shd w:val="clear" w:color="000000" w:fill="C6E0B4"/>
            <w:noWrap/>
            <w:vAlign w:val="bottom"/>
            <w:hideMark/>
          </w:tcPr>
          <w:p w14:paraId="06787F77"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$579</w:t>
            </w:r>
          </w:p>
        </w:tc>
        <w:tc>
          <w:tcPr>
            <w:tcW w:w="919" w:type="dxa"/>
            <w:tcBorders>
              <w:top w:val="nil"/>
              <w:left w:val="nil"/>
              <w:bottom w:val="nil"/>
              <w:right w:val="nil"/>
            </w:tcBorders>
            <w:shd w:val="clear" w:color="000000" w:fill="C6E0B4"/>
            <w:noWrap/>
            <w:vAlign w:val="bottom"/>
            <w:hideMark/>
          </w:tcPr>
          <w:p w14:paraId="57BEACD4"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$598</w:t>
            </w:r>
          </w:p>
        </w:tc>
        <w:tc>
          <w:tcPr>
            <w:tcW w:w="919" w:type="dxa"/>
            <w:tcBorders>
              <w:top w:val="nil"/>
              <w:left w:val="nil"/>
              <w:bottom w:val="nil"/>
              <w:right w:val="nil"/>
            </w:tcBorders>
            <w:shd w:val="clear" w:color="000000" w:fill="C6E0B4"/>
            <w:noWrap/>
            <w:vAlign w:val="bottom"/>
            <w:hideMark/>
          </w:tcPr>
          <w:p w14:paraId="48F92E7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$610</w:t>
            </w:r>
          </w:p>
        </w:tc>
        <w:tc>
          <w:tcPr>
            <w:tcW w:w="806" w:type="dxa"/>
            <w:tcBorders>
              <w:top w:val="nil"/>
              <w:left w:val="nil"/>
              <w:bottom w:val="nil"/>
              <w:right w:val="nil"/>
            </w:tcBorders>
            <w:shd w:val="clear" w:color="auto" w:fill="auto"/>
            <w:noWrap/>
            <w:vAlign w:val="bottom"/>
            <w:hideMark/>
          </w:tcPr>
          <w:p w14:paraId="1A79335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r w:rsidR="002A368D" w:rsidRPr="002A368D" w14:paraId="503AD15E"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26A0EF01" w14:textId="77777777" w:rsidR="002A368D" w:rsidRPr="002A368D" w:rsidRDefault="002A368D" w:rsidP="002A368D">
            <w:pPr>
              <w:spacing w:after="0" w:line="240" w:lineRule="auto"/>
              <w:rPr>
                <w:rFonts w:ascii="Calibri" w:eastAsia="Times New Roman" w:hAnsi="Calibri" w:cs="Calibri"/>
                <w:color w:val="000000"/>
                <w:lang w:eastAsia="en-AU"/>
              </w:rPr>
            </w:pPr>
            <w:r w:rsidRPr="002A368D">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06FDC32C"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6.72</w:t>
            </w:r>
          </w:p>
        </w:tc>
        <w:tc>
          <w:tcPr>
            <w:tcW w:w="1054" w:type="dxa"/>
            <w:tcBorders>
              <w:top w:val="nil"/>
              <w:left w:val="nil"/>
              <w:bottom w:val="single" w:sz="4" w:space="0" w:color="auto"/>
              <w:right w:val="nil"/>
            </w:tcBorders>
            <w:shd w:val="clear" w:color="auto" w:fill="auto"/>
            <w:noWrap/>
            <w:vAlign w:val="bottom"/>
            <w:hideMark/>
          </w:tcPr>
          <w:p w14:paraId="50351F3D"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auto" w:fill="auto"/>
            <w:noWrap/>
            <w:vAlign w:val="bottom"/>
            <w:hideMark/>
          </w:tcPr>
          <w:p w14:paraId="20FC401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c>
          <w:tcPr>
            <w:tcW w:w="919" w:type="dxa"/>
            <w:tcBorders>
              <w:top w:val="nil"/>
              <w:left w:val="nil"/>
              <w:bottom w:val="single" w:sz="4" w:space="0" w:color="auto"/>
              <w:right w:val="nil"/>
            </w:tcBorders>
            <w:shd w:val="clear" w:color="000000" w:fill="C6E0B4"/>
            <w:noWrap/>
            <w:vAlign w:val="bottom"/>
            <w:hideMark/>
          </w:tcPr>
          <w:p w14:paraId="0833F03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$624</w:t>
            </w:r>
          </w:p>
        </w:tc>
        <w:tc>
          <w:tcPr>
            <w:tcW w:w="919" w:type="dxa"/>
            <w:tcBorders>
              <w:top w:val="nil"/>
              <w:left w:val="nil"/>
              <w:bottom w:val="single" w:sz="4" w:space="0" w:color="auto"/>
              <w:right w:val="nil"/>
            </w:tcBorders>
            <w:shd w:val="clear" w:color="000000" w:fill="C6E0B4"/>
            <w:noWrap/>
            <w:vAlign w:val="bottom"/>
            <w:hideMark/>
          </w:tcPr>
          <w:p w14:paraId="4B939F2F"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$685</w:t>
            </w:r>
          </w:p>
        </w:tc>
        <w:tc>
          <w:tcPr>
            <w:tcW w:w="919" w:type="dxa"/>
            <w:tcBorders>
              <w:top w:val="nil"/>
              <w:left w:val="nil"/>
              <w:bottom w:val="single" w:sz="4" w:space="0" w:color="auto"/>
              <w:right w:val="nil"/>
            </w:tcBorders>
            <w:shd w:val="clear" w:color="000000" w:fill="C6E0B4"/>
            <w:noWrap/>
            <w:vAlign w:val="bottom"/>
            <w:hideMark/>
          </w:tcPr>
          <w:p w14:paraId="794EBE2A"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$716</w:t>
            </w:r>
          </w:p>
        </w:tc>
        <w:tc>
          <w:tcPr>
            <w:tcW w:w="919" w:type="dxa"/>
            <w:tcBorders>
              <w:top w:val="nil"/>
              <w:left w:val="nil"/>
              <w:bottom w:val="single" w:sz="4" w:space="0" w:color="auto"/>
              <w:right w:val="nil"/>
            </w:tcBorders>
            <w:shd w:val="clear" w:color="000000" w:fill="C6E0B4"/>
            <w:noWrap/>
            <w:vAlign w:val="bottom"/>
            <w:hideMark/>
          </w:tcPr>
          <w:p w14:paraId="5CE24745"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$734</w:t>
            </w:r>
          </w:p>
        </w:tc>
        <w:tc>
          <w:tcPr>
            <w:tcW w:w="919" w:type="dxa"/>
            <w:tcBorders>
              <w:top w:val="nil"/>
              <w:left w:val="nil"/>
              <w:bottom w:val="single" w:sz="4" w:space="0" w:color="auto"/>
              <w:right w:val="nil"/>
            </w:tcBorders>
            <w:shd w:val="clear" w:color="000000" w:fill="C6E0B4"/>
            <w:noWrap/>
            <w:vAlign w:val="bottom"/>
            <w:hideMark/>
          </w:tcPr>
          <w:p w14:paraId="6FD4FF3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$747</w:t>
            </w:r>
          </w:p>
        </w:tc>
        <w:tc>
          <w:tcPr>
            <w:tcW w:w="806" w:type="dxa"/>
            <w:tcBorders>
              <w:top w:val="nil"/>
              <w:left w:val="nil"/>
              <w:bottom w:val="single" w:sz="4" w:space="0" w:color="auto"/>
              <w:right w:val="nil"/>
            </w:tcBorders>
            <w:shd w:val="clear" w:color="auto" w:fill="auto"/>
            <w:noWrap/>
            <w:vAlign w:val="bottom"/>
            <w:hideMark/>
          </w:tcPr>
          <w:p w14:paraId="594F3F43" w14:textId="77777777" w:rsidR="002A368D" w:rsidRPr="002A368D" w:rsidRDefault="002A368D" w:rsidP="002A368D">
            <w:pPr>
              <w:spacing w:after="0" w:line="240" w:lineRule="auto"/>
              <w:jc w:val="center"/>
              <w:rPr>
                <w:rFonts w:ascii="Calibri" w:eastAsia="Times New Roman" w:hAnsi="Calibri" w:cs="Calibri"/>
                <w:color w:val="000000"/>
                <w:lang w:eastAsia="en-AU"/>
              </w:rPr>
            </w:pPr>
            <w:r w:rsidRPr="002A368D">
              <w:rPr>
                <w:rFonts w:ascii="Calibri" w:eastAsia="Times New Roman" w:hAnsi="Calibri" w:cs="Calibri"/>
                <w:color w:val="000000"/>
                <w:lang w:eastAsia="en-AU"/>
              </w:rPr>
              <w:t>-</w:t>
            </w:r>
          </w:p>
        </w:tc>
      </w:tr>
    </w:tbl>
    <w:p w14:paraId="75F953B0" w14:textId="3BED3CEA" w:rsidR="00F36300" w:rsidRDefault="00F36300" w:rsidP="00CE7691">
      <w:pPr>
        <w:pStyle w:val="Heading4"/>
        <w:numPr>
          <w:ilvl w:val="3"/>
          <w:numId w:val="2"/>
        </w:numPr>
        <w:rPr>
          <w:rFonts w:asciiTheme="minorHAnsi" w:hAnsiTheme="minorHAnsi" w:cstheme="minorHAnsi"/>
          <w:i w:val="0"/>
          <w:iCs w:val="0"/>
          <w:color w:val="auto"/>
        </w:rPr>
      </w:pPr>
      <w:bookmarkStart w:id="134" w:name="_Toc58999878"/>
      <w:r>
        <w:rPr>
          <w:rFonts w:asciiTheme="minorHAnsi" w:hAnsiTheme="minorHAnsi" w:cstheme="minorHAnsi"/>
          <w:i w:val="0"/>
          <w:iCs w:val="0"/>
          <w:color w:val="auto"/>
        </w:rPr>
        <w:lastRenderedPageBreak/>
        <w:t>Carcass price versus growth rate return on investment</w:t>
      </w:r>
      <w:bookmarkEnd w:id="134"/>
    </w:p>
    <w:p w14:paraId="03106B52" w14:textId="486007DD" w:rsidR="006D48AF" w:rsidRDefault="00950D07" w:rsidP="00E91B98">
      <w:r>
        <w:t xml:space="preserve">The return on investment (ROI) values in Table 21 show a similar result to the gross margin sensitivity analysis, where the forage-based feeding systems had a positive ROI at all levels of growth rate and carcass prices. The lowest ROI at 6% was seen in the KRS4 system at the lowest growth rate and carcass price. A ROI of greater than 100% was seen in the LRGS6 system when a growth rate of 1.0 kg/day was used in conjunction with the high carcass prices that are currently being seen in the MSA steer markets. The ROI comparison in Figure 6 also highlights that reduced or negative returns are </w:t>
      </w:r>
      <w:r w:rsidR="00F000D9">
        <w:t>likely</w:t>
      </w:r>
      <w:r>
        <w:t xml:space="preserve"> when purchased supplements are used </w:t>
      </w:r>
      <w:r w:rsidR="00F000D9">
        <w:t>to grow our dairy male calves when compared</w:t>
      </w:r>
      <w:r>
        <w:t xml:space="preserve"> to the forage</w:t>
      </w:r>
      <w:r w:rsidR="006D48AF">
        <w:t>-</w:t>
      </w:r>
      <w:r>
        <w:t>based systems</w:t>
      </w:r>
      <w:r w:rsidR="00F000D9">
        <w:t>.</w:t>
      </w:r>
      <w:r w:rsidR="006D48AF">
        <w:t xml:space="preserve"> </w:t>
      </w:r>
      <w:r w:rsidR="00663726">
        <w:t xml:space="preserve">To define the optimum growth rate and carcass price is difficult to achieve with </w:t>
      </w:r>
      <w:r w:rsidR="009653D6">
        <w:t>two</w:t>
      </w:r>
      <w:r w:rsidR="00663726">
        <w:t xml:space="preserve"> variables, so Table 21 can be used to define the optimum growth rate and carcass price for each feeding system to achieve the desired return on investment. Additional analysis was conducted on the weekly </w:t>
      </w:r>
      <w:r w:rsidR="004E30DA">
        <w:t xml:space="preserve">MSA </w:t>
      </w:r>
      <w:r w:rsidR="00663726">
        <w:t>carcass prices over a 3-year period (24 November 2017 to 20</w:t>
      </w:r>
      <w:r w:rsidR="009653D6">
        <w:t> </w:t>
      </w:r>
      <w:r w:rsidR="00663726">
        <w:t>November 2020) to determine the likelihood of achieving a 10% ROI (Figure 7) if a growth rate of 0.75 kg/day was achieved across all feeding systems. Most of the feeding systems used in the sensitivity analysis are capable of achieving this growth rate with the exception of RGSS1, which will be highly dependent on forage quality across the year and particularly during the dry season in northern Australia.</w:t>
      </w:r>
      <w:r w:rsidR="004E30DA">
        <w:t xml:space="preserve"> Therefore</w:t>
      </w:r>
      <w:r w:rsidR="00FE2944">
        <w:t>,</w:t>
      </w:r>
      <w:r w:rsidR="004E30DA">
        <w:t xml:space="preserve"> a conservative growth rate of 0.25 kg/day </w:t>
      </w:r>
      <w:r w:rsidR="00FE2944">
        <w:t xml:space="preserve">was used </w:t>
      </w:r>
      <w:r w:rsidR="004E30DA">
        <w:t>for the RGSS1 feeding system.</w:t>
      </w:r>
    </w:p>
    <w:p w14:paraId="6AAADA6B" w14:textId="695723EC" w:rsidR="00E91B98" w:rsidRDefault="007219B7" w:rsidP="00E91B98">
      <w:r>
        <w:rPr>
          <w:noProof/>
          <w:lang w:eastAsia="en-AU"/>
        </w:rPr>
        <w:drawing>
          <wp:inline distT="0" distB="0" distL="0" distR="0" wp14:anchorId="3E6133E8" wp14:editId="05715F06">
            <wp:extent cx="4718685" cy="263398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18685" cy="2633980"/>
                    </a:xfrm>
                    <a:prstGeom prst="rect">
                      <a:avLst/>
                    </a:prstGeom>
                    <a:noFill/>
                  </pic:spPr>
                </pic:pic>
              </a:graphicData>
            </a:graphic>
          </wp:inline>
        </w:drawing>
      </w:r>
    </w:p>
    <w:p w14:paraId="26D573FA" w14:textId="69048FBC" w:rsidR="004E30DA" w:rsidRPr="004E30DA" w:rsidRDefault="004E30DA" w:rsidP="00924A00">
      <w:pPr>
        <w:spacing w:line="360" w:lineRule="auto"/>
        <w:rPr>
          <w:rFonts w:eastAsia="ComputerModern-Regular" w:cstheme="minorHAnsi"/>
          <w:b/>
        </w:rPr>
      </w:pPr>
      <w:r>
        <w:rPr>
          <w:rFonts w:eastAsia="ComputerModern-Regular" w:cstheme="minorHAnsi"/>
          <w:b/>
        </w:rPr>
        <w:t>F</w:t>
      </w:r>
      <w:r w:rsidRPr="006630DC">
        <w:rPr>
          <w:rFonts w:eastAsia="ComputerModern-Regular" w:cstheme="minorHAnsi"/>
          <w:b/>
        </w:rPr>
        <w:t xml:space="preserve">igure </w:t>
      </w:r>
      <w:r>
        <w:rPr>
          <w:rFonts w:eastAsia="ComputerModern-Regular" w:cstheme="minorHAnsi"/>
          <w:b/>
        </w:rPr>
        <w:t>7.</w:t>
      </w:r>
      <w:r w:rsidRPr="006630DC">
        <w:rPr>
          <w:rFonts w:eastAsia="ComputerModern-Regular" w:cstheme="minorHAnsi"/>
          <w:b/>
        </w:rPr>
        <w:t xml:space="preserve"> </w:t>
      </w:r>
      <w:r>
        <w:rPr>
          <w:rFonts w:eastAsia="ComputerModern-Regular" w:cstheme="minorHAnsi"/>
          <w:b/>
        </w:rPr>
        <w:t>Likelihood of achieving a 10% return on investment across the 8 feeding systems for the MSA steer market at 0.75 kg/head.d</w:t>
      </w:r>
      <w:r w:rsidRPr="0062278C">
        <w:rPr>
          <w:rFonts w:eastAsia="ComputerModern-Regular" w:cstheme="minorHAnsi"/>
          <w:b/>
          <w:vertAlign w:val="superscript"/>
        </w:rPr>
        <w:t>-1</w:t>
      </w:r>
      <w:r>
        <w:rPr>
          <w:rFonts w:eastAsia="ComputerModern-Regular" w:cstheme="minorHAnsi"/>
          <w:b/>
        </w:rPr>
        <w:t xml:space="preserve"> growth rate using the Queensland MSA weekly carcass prices from 24 November 2017 to 20 November 2020. A growth rate of 0.25 kg/head.d</w:t>
      </w:r>
      <w:r w:rsidRPr="0062278C">
        <w:rPr>
          <w:rFonts w:eastAsia="ComputerModern-Regular" w:cstheme="minorHAnsi"/>
          <w:b/>
          <w:vertAlign w:val="superscript"/>
        </w:rPr>
        <w:t>-1</w:t>
      </w:r>
      <w:r w:rsidRPr="00924A00">
        <w:rPr>
          <w:rFonts w:eastAsia="ComputerModern-Regular" w:cstheme="minorHAnsi"/>
          <w:b/>
        </w:rPr>
        <w:t xml:space="preserve"> </w:t>
      </w:r>
      <w:r>
        <w:rPr>
          <w:rFonts w:eastAsia="ComputerModern-Regular" w:cstheme="minorHAnsi"/>
          <w:b/>
        </w:rPr>
        <w:t>was used for the RGSS1 feeding system.</w:t>
      </w:r>
    </w:p>
    <w:p w14:paraId="0412942E" w14:textId="271A75CA" w:rsidR="004E30DA" w:rsidRDefault="004E30DA">
      <w:pPr>
        <w:rPr>
          <w:rFonts w:eastAsia="ComputerModern-Regular" w:cstheme="minorHAnsi"/>
          <w:b/>
        </w:rPr>
      </w:pPr>
      <w:r w:rsidRPr="004E30DA">
        <w:rPr>
          <w:rFonts w:eastAsia="ComputerModern-Regular" w:cstheme="minorHAnsi"/>
          <w:bCs/>
        </w:rPr>
        <w:t xml:space="preserve">At a conservative growth rate for all </w:t>
      </w:r>
      <w:r>
        <w:rPr>
          <w:rFonts w:eastAsia="ComputerModern-Regular" w:cstheme="minorHAnsi"/>
          <w:bCs/>
        </w:rPr>
        <w:t xml:space="preserve">feeding systems, the RGSS1, GCHS2 and TMR3 feeding systems </w:t>
      </w:r>
      <w:r w:rsidR="00D8057B">
        <w:rPr>
          <w:rFonts w:eastAsia="ComputerModern-Regular" w:cstheme="minorHAnsi"/>
          <w:bCs/>
        </w:rPr>
        <w:t>did not</w:t>
      </w:r>
      <w:r>
        <w:rPr>
          <w:rFonts w:eastAsia="ComputerModern-Regular" w:cstheme="minorHAnsi"/>
          <w:bCs/>
        </w:rPr>
        <w:t xml:space="preserve"> return a 10% ROI </w:t>
      </w:r>
      <w:r w:rsidR="00D8057B">
        <w:rPr>
          <w:rFonts w:eastAsia="ComputerModern-Regular" w:cstheme="minorHAnsi"/>
          <w:bCs/>
        </w:rPr>
        <w:t xml:space="preserve">for any week over the past 3 years using the MSA steer prices for Queensland. The WSLS7 system achieved a 10% ROI 51% of the time and the remaining forage-based systems achieved a 10% ROI every week over the past 3 years with a $1.98 range ($4.74 to $6.72) in carcass price over that period, further highlighting the potential of high quality forage based feeding systems to achieve improved returns from growing out dairy male calves. Additional tables with gross margin and ROI values for the trade, JapOx, manufacturing and vealer markets </w:t>
      </w:r>
      <w:r w:rsidR="009653D6">
        <w:rPr>
          <w:rFonts w:eastAsia="ComputerModern-Regular" w:cstheme="minorHAnsi"/>
          <w:bCs/>
        </w:rPr>
        <w:t>are</w:t>
      </w:r>
      <w:r w:rsidR="00D8057B">
        <w:rPr>
          <w:rFonts w:eastAsia="ComputerModern-Regular" w:cstheme="minorHAnsi"/>
          <w:bCs/>
        </w:rPr>
        <w:t xml:space="preserve"> documented in Appendix </w:t>
      </w:r>
      <w:r w:rsidR="0061101A">
        <w:rPr>
          <w:rFonts w:eastAsia="ComputerModern-Regular" w:cstheme="minorHAnsi"/>
          <w:bCs/>
        </w:rPr>
        <w:t>8.</w:t>
      </w:r>
      <w:r w:rsidR="00D8057B">
        <w:rPr>
          <w:rFonts w:eastAsia="ComputerModern-Regular" w:cstheme="minorHAnsi"/>
          <w:bCs/>
        </w:rPr>
        <w:t xml:space="preserve">1 to </w:t>
      </w:r>
      <w:r w:rsidR="0061101A">
        <w:rPr>
          <w:rFonts w:eastAsia="ComputerModern-Regular" w:cstheme="minorHAnsi"/>
          <w:bCs/>
        </w:rPr>
        <w:t>8.</w:t>
      </w:r>
      <w:r w:rsidR="00D8057B">
        <w:rPr>
          <w:rFonts w:eastAsia="ComputerModern-Regular" w:cstheme="minorHAnsi"/>
          <w:bCs/>
        </w:rPr>
        <w:t>4</w:t>
      </w:r>
      <w:r w:rsidR="00C000BD">
        <w:rPr>
          <w:rFonts w:eastAsia="ComputerModern-Regular" w:cstheme="minorHAnsi"/>
          <w:bCs/>
        </w:rPr>
        <w:t>, with similar trends seen in those markets at lower prices</w:t>
      </w:r>
      <w:r w:rsidR="00D8057B">
        <w:rPr>
          <w:rFonts w:eastAsia="ComputerModern-Regular" w:cstheme="minorHAnsi"/>
          <w:bCs/>
        </w:rPr>
        <w:t xml:space="preserve">. </w:t>
      </w:r>
      <w:r>
        <w:rPr>
          <w:rFonts w:eastAsia="ComputerModern-Regular" w:cstheme="minorHAnsi"/>
          <w:b/>
        </w:rPr>
        <w:br w:type="page"/>
      </w:r>
    </w:p>
    <w:p w14:paraId="39690502" w14:textId="5DC10234" w:rsidR="00E91B98" w:rsidRPr="00AB5C74" w:rsidRDefault="00E91B98" w:rsidP="00E91B98">
      <w:pPr>
        <w:spacing w:after="0" w:line="360" w:lineRule="auto"/>
        <w:jc w:val="both"/>
        <w:rPr>
          <w:rFonts w:eastAsia="ComputerModern-Regular" w:cstheme="minorHAnsi"/>
          <w:b/>
        </w:rPr>
      </w:pPr>
      <w:r w:rsidRPr="00AB5C74">
        <w:rPr>
          <w:rFonts w:eastAsia="ComputerModern-Regular" w:cstheme="minorHAnsi"/>
          <w:b/>
        </w:rPr>
        <w:lastRenderedPageBreak/>
        <w:t xml:space="preserve">Table </w:t>
      </w:r>
      <w:r>
        <w:rPr>
          <w:rFonts w:eastAsia="ComputerModern-Regular" w:cstheme="minorHAnsi"/>
          <w:b/>
        </w:rPr>
        <w:t>21</w:t>
      </w:r>
      <w:r w:rsidRPr="00AB5C74">
        <w:rPr>
          <w:rFonts w:eastAsia="ComputerModern-Regular" w:cstheme="minorHAnsi"/>
          <w:b/>
        </w:rPr>
        <w:t xml:space="preserve">. </w:t>
      </w:r>
      <w:r>
        <w:rPr>
          <w:rFonts w:eastAsia="ComputerModern-Regular" w:cstheme="minorHAnsi"/>
          <w:b/>
        </w:rPr>
        <w:t xml:space="preserve">Return on investment (ROI) sensitivity analysis comparing carcass price ($/kg HCW) and growth rate </w:t>
      </w:r>
      <w:r w:rsidR="00400E77">
        <w:rPr>
          <w:rFonts w:eastAsia="ComputerModern-Regular" w:cstheme="minorHAnsi"/>
          <w:b/>
        </w:rPr>
        <w:t>(</w:t>
      </w:r>
      <w:r>
        <w:rPr>
          <w:rFonts w:eastAsia="ComputerModern-Regular" w:cstheme="minorHAnsi"/>
          <w:b/>
        </w:rPr>
        <w:t>kg/day</w:t>
      </w:r>
      <w:r w:rsidRPr="00AB5C74">
        <w:rPr>
          <w:rFonts w:eastAsia="ComputerModern-Regular" w:cstheme="minorHAnsi"/>
          <w:b/>
        </w:rPr>
        <w:t xml:space="preserve">) within each of the eight forage feeding systems for </w:t>
      </w:r>
      <w:r w:rsidR="009F4EBF">
        <w:rPr>
          <w:rFonts w:eastAsia="ComputerModern-Regular" w:cstheme="minorHAnsi"/>
          <w:b/>
        </w:rPr>
        <w:t xml:space="preserve">the </w:t>
      </w:r>
      <w:r>
        <w:rPr>
          <w:rFonts w:eastAsia="ComputerModern-Regular" w:cstheme="minorHAnsi"/>
          <w:b/>
        </w:rPr>
        <w:t xml:space="preserve">MSA steer </w:t>
      </w:r>
      <w:r w:rsidRPr="00AB5C74">
        <w:rPr>
          <w:rFonts w:eastAsia="ComputerModern-Regular" w:cstheme="minorHAnsi"/>
          <w:b/>
        </w:rPr>
        <w:t>market.</w:t>
      </w:r>
      <w:r w:rsidRPr="00E91B98">
        <w:rPr>
          <w:rFonts w:eastAsia="ComputerModern-Regular" w:cstheme="minorHAnsi"/>
          <w:b/>
        </w:rPr>
        <w:t xml:space="preserve"> </w:t>
      </w:r>
      <w:r>
        <w:rPr>
          <w:rFonts w:eastAsia="ComputerModern-Regular" w:cstheme="minorHAnsi"/>
          <w:b/>
        </w:rPr>
        <w:t xml:space="preserve">Values shaded in green represent a ROI &gt;10%, values shaded in gold represent a ROI between 0 and 10% and values shaded in red represent a </w:t>
      </w:r>
      <w:r w:rsidR="007B7736">
        <w:rPr>
          <w:rFonts w:eastAsia="ComputerModern-Regular" w:cstheme="minorHAnsi"/>
          <w:b/>
        </w:rPr>
        <w:t>ROI &lt;0%</w:t>
      </w:r>
      <w:r>
        <w:rPr>
          <w:rFonts w:eastAsia="ComputerModern-Regular" w:cstheme="minorHAnsi"/>
          <w:b/>
        </w:rPr>
        <w:t>.</w:t>
      </w:r>
    </w:p>
    <w:tbl>
      <w:tblPr>
        <w:tblW w:w="9722" w:type="dxa"/>
        <w:tblLook w:val="04A0" w:firstRow="1" w:lastRow="0" w:firstColumn="1" w:lastColumn="0" w:noHBand="0" w:noVBand="1"/>
      </w:tblPr>
      <w:tblGrid>
        <w:gridCol w:w="862"/>
        <w:gridCol w:w="1406"/>
        <w:gridCol w:w="855"/>
        <w:gridCol w:w="922"/>
        <w:gridCol w:w="922"/>
        <w:gridCol w:w="922"/>
        <w:gridCol w:w="1007"/>
        <w:gridCol w:w="1007"/>
        <w:gridCol w:w="1007"/>
        <w:gridCol w:w="812"/>
      </w:tblGrid>
      <w:tr w:rsidR="00E91B98" w:rsidRPr="00E91B98" w14:paraId="210918E8" w14:textId="77777777" w:rsidTr="00E91B98">
        <w:trPr>
          <w:trHeight w:val="284"/>
        </w:trPr>
        <w:tc>
          <w:tcPr>
            <w:tcW w:w="862" w:type="dxa"/>
            <w:tcBorders>
              <w:top w:val="single" w:sz="4" w:space="0" w:color="auto"/>
              <w:left w:val="nil"/>
              <w:bottom w:val="nil"/>
              <w:right w:val="nil"/>
            </w:tcBorders>
            <w:shd w:val="clear" w:color="auto" w:fill="auto"/>
            <w:noWrap/>
            <w:vAlign w:val="bottom"/>
            <w:hideMark/>
          </w:tcPr>
          <w:p w14:paraId="3A1262F1"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vMerge w:val="restart"/>
            <w:tcBorders>
              <w:top w:val="single" w:sz="4" w:space="0" w:color="auto"/>
              <w:left w:val="nil"/>
              <w:bottom w:val="double" w:sz="6" w:space="0" w:color="000000"/>
              <w:right w:val="nil"/>
            </w:tcBorders>
            <w:shd w:val="clear" w:color="auto" w:fill="auto"/>
            <w:vAlign w:val="bottom"/>
            <w:hideMark/>
          </w:tcPr>
          <w:p w14:paraId="6E6A7B3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Carcass price ($/kg HCW)</w:t>
            </w:r>
          </w:p>
        </w:tc>
        <w:tc>
          <w:tcPr>
            <w:tcW w:w="7454" w:type="dxa"/>
            <w:gridSpan w:val="8"/>
            <w:tcBorders>
              <w:top w:val="single" w:sz="4" w:space="0" w:color="auto"/>
              <w:left w:val="nil"/>
              <w:bottom w:val="single" w:sz="4" w:space="0" w:color="auto"/>
              <w:right w:val="nil"/>
            </w:tcBorders>
            <w:shd w:val="clear" w:color="auto" w:fill="auto"/>
            <w:noWrap/>
            <w:vAlign w:val="bottom"/>
            <w:hideMark/>
          </w:tcPr>
          <w:p w14:paraId="0605A14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Growth Rate (kg/day)</w:t>
            </w:r>
          </w:p>
        </w:tc>
      </w:tr>
      <w:tr w:rsidR="00E91B98" w:rsidRPr="00E91B98" w14:paraId="4D81E445" w14:textId="77777777" w:rsidTr="00E91B98">
        <w:trPr>
          <w:trHeight w:val="284"/>
        </w:trPr>
        <w:tc>
          <w:tcPr>
            <w:tcW w:w="862" w:type="dxa"/>
            <w:tcBorders>
              <w:top w:val="nil"/>
              <w:left w:val="nil"/>
              <w:bottom w:val="double" w:sz="6" w:space="0" w:color="auto"/>
              <w:right w:val="nil"/>
            </w:tcBorders>
            <w:shd w:val="clear" w:color="auto" w:fill="auto"/>
            <w:noWrap/>
            <w:vAlign w:val="bottom"/>
            <w:hideMark/>
          </w:tcPr>
          <w:p w14:paraId="750D3646"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System</w:t>
            </w:r>
          </w:p>
        </w:tc>
        <w:tc>
          <w:tcPr>
            <w:tcW w:w="1406" w:type="dxa"/>
            <w:vMerge/>
            <w:tcBorders>
              <w:top w:val="single" w:sz="4" w:space="0" w:color="auto"/>
              <w:left w:val="nil"/>
              <w:bottom w:val="double" w:sz="6" w:space="0" w:color="000000"/>
              <w:right w:val="nil"/>
            </w:tcBorders>
            <w:vAlign w:val="center"/>
            <w:hideMark/>
          </w:tcPr>
          <w:p w14:paraId="16E80BE6" w14:textId="77777777" w:rsidR="00E91B98" w:rsidRPr="00E91B98" w:rsidRDefault="00E91B98" w:rsidP="00E91B98">
            <w:pPr>
              <w:spacing w:after="0" w:line="240" w:lineRule="auto"/>
              <w:rPr>
                <w:rFonts w:ascii="Calibri" w:eastAsia="Times New Roman" w:hAnsi="Calibri" w:cs="Calibri"/>
                <w:color w:val="000000"/>
                <w:lang w:eastAsia="en-AU"/>
              </w:rPr>
            </w:pPr>
          </w:p>
        </w:tc>
        <w:tc>
          <w:tcPr>
            <w:tcW w:w="855" w:type="dxa"/>
            <w:tcBorders>
              <w:top w:val="nil"/>
              <w:left w:val="nil"/>
              <w:bottom w:val="double" w:sz="6" w:space="0" w:color="auto"/>
              <w:right w:val="nil"/>
            </w:tcBorders>
            <w:shd w:val="clear" w:color="auto" w:fill="auto"/>
            <w:noWrap/>
            <w:vAlign w:val="bottom"/>
            <w:hideMark/>
          </w:tcPr>
          <w:p w14:paraId="5F1D42C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0.15</w:t>
            </w:r>
          </w:p>
        </w:tc>
        <w:tc>
          <w:tcPr>
            <w:tcW w:w="922" w:type="dxa"/>
            <w:tcBorders>
              <w:top w:val="nil"/>
              <w:left w:val="nil"/>
              <w:bottom w:val="double" w:sz="6" w:space="0" w:color="auto"/>
              <w:right w:val="nil"/>
            </w:tcBorders>
            <w:shd w:val="clear" w:color="auto" w:fill="auto"/>
            <w:noWrap/>
            <w:vAlign w:val="bottom"/>
            <w:hideMark/>
          </w:tcPr>
          <w:p w14:paraId="0096DBE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0.25</w:t>
            </w:r>
          </w:p>
        </w:tc>
        <w:tc>
          <w:tcPr>
            <w:tcW w:w="922" w:type="dxa"/>
            <w:tcBorders>
              <w:top w:val="nil"/>
              <w:left w:val="nil"/>
              <w:bottom w:val="double" w:sz="6" w:space="0" w:color="auto"/>
              <w:right w:val="nil"/>
            </w:tcBorders>
            <w:shd w:val="clear" w:color="auto" w:fill="auto"/>
            <w:noWrap/>
            <w:vAlign w:val="bottom"/>
            <w:hideMark/>
          </w:tcPr>
          <w:p w14:paraId="367EF51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0.50</w:t>
            </w:r>
          </w:p>
        </w:tc>
        <w:tc>
          <w:tcPr>
            <w:tcW w:w="922" w:type="dxa"/>
            <w:tcBorders>
              <w:top w:val="nil"/>
              <w:left w:val="nil"/>
              <w:bottom w:val="double" w:sz="6" w:space="0" w:color="auto"/>
              <w:right w:val="nil"/>
            </w:tcBorders>
            <w:shd w:val="clear" w:color="auto" w:fill="auto"/>
            <w:noWrap/>
            <w:vAlign w:val="bottom"/>
            <w:hideMark/>
          </w:tcPr>
          <w:p w14:paraId="3F8CB0A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0.75</w:t>
            </w:r>
          </w:p>
        </w:tc>
        <w:tc>
          <w:tcPr>
            <w:tcW w:w="1007" w:type="dxa"/>
            <w:tcBorders>
              <w:top w:val="nil"/>
              <w:left w:val="nil"/>
              <w:bottom w:val="double" w:sz="6" w:space="0" w:color="auto"/>
              <w:right w:val="nil"/>
            </w:tcBorders>
            <w:shd w:val="clear" w:color="auto" w:fill="auto"/>
            <w:noWrap/>
            <w:vAlign w:val="bottom"/>
            <w:hideMark/>
          </w:tcPr>
          <w:p w14:paraId="1362827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1.00</w:t>
            </w:r>
          </w:p>
        </w:tc>
        <w:tc>
          <w:tcPr>
            <w:tcW w:w="1007" w:type="dxa"/>
            <w:tcBorders>
              <w:top w:val="nil"/>
              <w:left w:val="nil"/>
              <w:bottom w:val="double" w:sz="6" w:space="0" w:color="auto"/>
              <w:right w:val="nil"/>
            </w:tcBorders>
            <w:shd w:val="clear" w:color="auto" w:fill="auto"/>
            <w:noWrap/>
            <w:vAlign w:val="bottom"/>
            <w:hideMark/>
          </w:tcPr>
          <w:p w14:paraId="4533C9C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1.25</w:t>
            </w:r>
          </w:p>
        </w:tc>
        <w:tc>
          <w:tcPr>
            <w:tcW w:w="1007" w:type="dxa"/>
            <w:tcBorders>
              <w:top w:val="nil"/>
              <w:left w:val="nil"/>
              <w:bottom w:val="double" w:sz="6" w:space="0" w:color="auto"/>
              <w:right w:val="nil"/>
            </w:tcBorders>
            <w:shd w:val="clear" w:color="auto" w:fill="auto"/>
            <w:noWrap/>
            <w:vAlign w:val="bottom"/>
            <w:hideMark/>
          </w:tcPr>
          <w:p w14:paraId="6ECF9F4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1.50</w:t>
            </w:r>
          </w:p>
        </w:tc>
        <w:tc>
          <w:tcPr>
            <w:tcW w:w="812" w:type="dxa"/>
            <w:tcBorders>
              <w:top w:val="nil"/>
              <w:left w:val="nil"/>
              <w:bottom w:val="double" w:sz="6" w:space="0" w:color="auto"/>
              <w:right w:val="nil"/>
            </w:tcBorders>
            <w:shd w:val="clear" w:color="auto" w:fill="auto"/>
            <w:noWrap/>
            <w:vAlign w:val="bottom"/>
            <w:hideMark/>
          </w:tcPr>
          <w:p w14:paraId="2E1DEFB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1.75</w:t>
            </w:r>
          </w:p>
        </w:tc>
      </w:tr>
      <w:tr w:rsidR="00E91B98" w:rsidRPr="00E91B98" w14:paraId="433FEAC2" w14:textId="77777777" w:rsidTr="00E91B98">
        <w:trPr>
          <w:trHeight w:val="284"/>
        </w:trPr>
        <w:tc>
          <w:tcPr>
            <w:tcW w:w="862" w:type="dxa"/>
            <w:tcBorders>
              <w:top w:val="nil"/>
              <w:left w:val="nil"/>
              <w:bottom w:val="nil"/>
              <w:right w:val="nil"/>
            </w:tcBorders>
            <w:shd w:val="clear" w:color="auto" w:fill="auto"/>
            <w:noWrap/>
            <w:vAlign w:val="bottom"/>
            <w:hideMark/>
          </w:tcPr>
          <w:p w14:paraId="0B1F0C07"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RGSS1</w:t>
            </w:r>
          </w:p>
        </w:tc>
        <w:tc>
          <w:tcPr>
            <w:tcW w:w="1406" w:type="dxa"/>
            <w:tcBorders>
              <w:top w:val="nil"/>
              <w:left w:val="nil"/>
              <w:bottom w:val="nil"/>
              <w:right w:val="nil"/>
            </w:tcBorders>
            <w:shd w:val="clear" w:color="auto" w:fill="auto"/>
            <w:noWrap/>
            <w:vAlign w:val="bottom"/>
            <w:hideMark/>
          </w:tcPr>
          <w:p w14:paraId="411D1DA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000000" w:fill="FFC7CE"/>
            <w:noWrap/>
            <w:vAlign w:val="center"/>
            <w:hideMark/>
          </w:tcPr>
          <w:p w14:paraId="1507FAA5"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-52%</w:t>
            </w:r>
          </w:p>
        </w:tc>
        <w:tc>
          <w:tcPr>
            <w:tcW w:w="922" w:type="dxa"/>
            <w:tcBorders>
              <w:top w:val="nil"/>
              <w:left w:val="nil"/>
              <w:bottom w:val="nil"/>
              <w:right w:val="nil"/>
            </w:tcBorders>
            <w:shd w:val="clear" w:color="000000" w:fill="FFC7CE"/>
            <w:noWrap/>
            <w:vAlign w:val="center"/>
            <w:hideMark/>
          </w:tcPr>
          <w:p w14:paraId="6E27576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-35%</w:t>
            </w:r>
          </w:p>
        </w:tc>
        <w:tc>
          <w:tcPr>
            <w:tcW w:w="922" w:type="dxa"/>
            <w:tcBorders>
              <w:top w:val="nil"/>
              <w:left w:val="nil"/>
              <w:bottom w:val="nil"/>
              <w:right w:val="nil"/>
            </w:tcBorders>
            <w:shd w:val="clear" w:color="000000" w:fill="FFC7CE"/>
            <w:noWrap/>
            <w:vAlign w:val="center"/>
            <w:hideMark/>
          </w:tcPr>
          <w:p w14:paraId="76509428"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-12%</w:t>
            </w:r>
          </w:p>
        </w:tc>
        <w:tc>
          <w:tcPr>
            <w:tcW w:w="922" w:type="dxa"/>
            <w:tcBorders>
              <w:top w:val="nil"/>
              <w:left w:val="nil"/>
              <w:bottom w:val="nil"/>
              <w:right w:val="nil"/>
            </w:tcBorders>
            <w:shd w:val="clear" w:color="000000" w:fill="FFEB9C"/>
            <w:noWrap/>
            <w:vAlign w:val="center"/>
            <w:hideMark/>
          </w:tcPr>
          <w:p w14:paraId="0C50B40D"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0%</w:t>
            </w:r>
          </w:p>
        </w:tc>
        <w:tc>
          <w:tcPr>
            <w:tcW w:w="1007" w:type="dxa"/>
            <w:tcBorders>
              <w:top w:val="nil"/>
              <w:left w:val="nil"/>
              <w:bottom w:val="nil"/>
              <w:right w:val="nil"/>
            </w:tcBorders>
            <w:shd w:val="clear" w:color="auto" w:fill="auto"/>
            <w:noWrap/>
            <w:vAlign w:val="bottom"/>
            <w:hideMark/>
          </w:tcPr>
          <w:p w14:paraId="0F18116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29600BC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64B0EB6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812" w:type="dxa"/>
            <w:tcBorders>
              <w:top w:val="nil"/>
              <w:left w:val="nil"/>
              <w:bottom w:val="nil"/>
              <w:right w:val="nil"/>
            </w:tcBorders>
            <w:shd w:val="clear" w:color="auto" w:fill="auto"/>
            <w:noWrap/>
            <w:vAlign w:val="bottom"/>
            <w:hideMark/>
          </w:tcPr>
          <w:p w14:paraId="72445A0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4F41B540" w14:textId="77777777" w:rsidTr="00E91B98">
        <w:trPr>
          <w:trHeight w:val="284"/>
        </w:trPr>
        <w:tc>
          <w:tcPr>
            <w:tcW w:w="862" w:type="dxa"/>
            <w:tcBorders>
              <w:top w:val="nil"/>
              <w:left w:val="nil"/>
              <w:bottom w:val="nil"/>
              <w:right w:val="nil"/>
            </w:tcBorders>
            <w:shd w:val="clear" w:color="auto" w:fill="auto"/>
            <w:noWrap/>
            <w:vAlign w:val="bottom"/>
            <w:hideMark/>
          </w:tcPr>
          <w:p w14:paraId="061DF151"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5BF65E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000000" w:fill="FFC7CE"/>
            <w:noWrap/>
            <w:vAlign w:val="center"/>
            <w:hideMark/>
          </w:tcPr>
          <w:p w14:paraId="5AB60319"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-48%</w:t>
            </w:r>
          </w:p>
        </w:tc>
        <w:tc>
          <w:tcPr>
            <w:tcW w:w="922" w:type="dxa"/>
            <w:tcBorders>
              <w:top w:val="nil"/>
              <w:left w:val="nil"/>
              <w:bottom w:val="nil"/>
              <w:right w:val="nil"/>
            </w:tcBorders>
            <w:shd w:val="clear" w:color="000000" w:fill="FFC7CE"/>
            <w:noWrap/>
            <w:vAlign w:val="center"/>
            <w:hideMark/>
          </w:tcPr>
          <w:p w14:paraId="13A1B34C"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-30%</w:t>
            </w:r>
          </w:p>
        </w:tc>
        <w:tc>
          <w:tcPr>
            <w:tcW w:w="922" w:type="dxa"/>
            <w:tcBorders>
              <w:top w:val="nil"/>
              <w:left w:val="nil"/>
              <w:bottom w:val="nil"/>
              <w:right w:val="nil"/>
            </w:tcBorders>
            <w:shd w:val="clear" w:color="000000" w:fill="FFC7CE"/>
            <w:noWrap/>
            <w:vAlign w:val="center"/>
            <w:hideMark/>
          </w:tcPr>
          <w:p w14:paraId="3D681C96"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-5%</w:t>
            </w:r>
          </w:p>
        </w:tc>
        <w:tc>
          <w:tcPr>
            <w:tcW w:w="922" w:type="dxa"/>
            <w:tcBorders>
              <w:top w:val="nil"/>
              <w:left w:val="nil"/>
              <w:bottom w:val="nil"/>
              <w:right w:val="nil"/>
            </w:tcBorders>
            <w:shd w:val="clear" w:color="000000" w:fill="FFEB9C"/>
            <w:noWrap/>
            <w:vAlign w:val="center"/>
            <w:hideMark/>
          </w:tcPr>
          <w:p w14:paraId="5E1D8640"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9%</w:t>
            </w:r>
          </w:p>
        </w:tc>
        <w:tc>
          <w:tcPr>
            <w:tcW w:w="1007" w:type="dxa"/>
            <w:tcBorders>
              <w:top w:val="nil"/>
              <w:left w:val="nil"/>
              <w:bottom w:val="nil"/>
              <w:right w:val="nil"/>
            </w:tcBorders>
            <w:shd w:val="clear" w:color="auto" w:fill="auto"/>
            <w:noWrap/>
            <w:vAlign w:val="bottom"/>
            <w:hideMark/>
          </w:tcPr>
          <w:p w14:paraId="2DB4245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72E2BDF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7F9EE54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812" w:type="dxa"/>
            <w:tcBorders>
              <w:top w:val="nil"/>
              <w:left w:val="nil"/>
              <w:bottom w:val="nil"/>
              <w:right w:val="nil"/>
            </w:tcBorders>
            <w:shd w:val="clear" w:color="auto" w:fill="auto"/>
            <w:noWrap/>
            <w:vAlign w:val="bottom"/>
            <w:hideMark/>
          </w:tcPr>
          <w:p w14:paraId="0DCEBD5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77AD3EFD" w14:textId="77777777" w:rsidTr="00E91B98">
        <w:trPr>
          <w:trHeight w:val="284"/>
        </w:trPr>
        <w:tc>
          <w:tcPr>
            <w:tcW w:w="862" w:type="dxa"/>
            <w:tcBorders>
              <w:top w:val="nil"/>
              <w:left w:val="nil"/>
              <w:bottom w:val="nil"/>
              <w:right w:val="nil"/>
            </w:tcBorders>
            <w:shd w:val="clear" w:color="auto" w:fill="auto"/>
            <w:noWrap/>
            <w:vAlign w:val="bottom"/>
            <w:hideMark/>
          </w:tcPr>
          <w:p w14:paraId="26D33683"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FDF066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000000" w:fill="FFC7CE"/>
            <w:noWrap/>
            <w:vAlign w:val="center"/>
            <w:hideMark/>
          </w:tcPr>
          <w:p w14:paraId="7A05437A"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-44%</w:t>
            </w:r>
          </w:p>
        </w:tc>
        <w:tc>
          <w:tcPr>
            <w:tcW w:w="922" w:type="dxa"/>
            <w:tcBorders>
              <w:top w:val="nil"/>
              <w:left w:val="nil"/>
              <w:bottom w:val="nil"/>
              <w:right w:val="nil"/>
            </w:tcBorders>
            <w:shd w:val="clear" w:color="000000" w:fill="FFC7CE"/>
            <w:noWrap/>
            <w:vAlign w:val="center"/>
            <w:hideMark/>
          </w:tcPr>
          <w:p w14:paraId="36FAAA03"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-25%</w:t>
            </w:r>
          </w:p>
        </w:tc>
        <w:tc>
          <w:tcPr>
            <w:tcW w:w="922" w:type="dxa"/>
            <w:tcBorders>
              <w:top w:val="nil"/>
              <w:left w:val="nil"/>
              <w:bottom w:val="nil"/>
              <w:right w:val="nil"/>
            </w:tcBorders>
            <w:shd w:val="clear" w:color="000000" w:fill="FFEB9C"/>
            <w:noWrap/>
            <w:vAlign w:val="center"/>
            <w:hideMark/>
          </w:tcPr>
          <w:p w14:paraId="49591752"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2%</w:t>
            </w:r>
          </w:p>
        </w:tc>
        <w:tc>
          <w:tcPr>
            <w:tcW w:w="922" w:type="dxa"/>
            <w:tcBorders>
              <w:top w:val="nil"/>
              <w:left w:val="nil"/>
              <w:bottom w:val="nil"/>
              <w:right w:val="nil"/>
            </w:tcBorders>
            <w:shd w:val="clear" w:color="000000" w:fill="C6EFCE"/>
            <w:noWrap/>
            <w:vAlign w:val="center"/>
            <w:hideMark/>
          </w:tcPr>
          <w:p w14:paraId="79E083A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17%</w:t>
            </w:r>
          </w:p>
        </w:tc>
        <w:tc>
          <w:tcPr>
            <w:tcW w:w="1007" w:type="dxa"/>
            <w:tcBorders>
              <w:top w:val="nil"/>
              <w:left w:val="nil"/>
              <w:bottom w:val="nil"/>
              <w:right w:val="nil"/>
            </w:tcBorders>
            <w:shd w:val="clear" w:color="auto" w:fill="auto"/>
            <w:noWrap/>
            <w:vAlign w:val="bottom"/>
            <w:hideMark/>
          </w:tcPr>
          <w:p w14:paraId="35274F7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40218D0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622C5A3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812" w:type="dxa"/>
            <w:tcBorders>
              <w:top w:val="nil"/>
              <w:left w:val="nil"/>
              <w:bottom w:val="nil"/>
              <w:right w:val="nil"/>
            </w:tcBorders>
            <w:shd w:val="clear" w:color="auto" w:fill="auto"/>
            <w:noWrap/>
            <w:vAlign w:val="bottom"/>
            <w:hideMark/>
          </w:tcPr>
          <w:p w14:paraId="5A8D3EC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3D334234" w14:textId="77777777" w:rsidTr="00E91B98">
        <w:trPr>
          <w:trHeight w:val="284"/>
        </w:trPr>
        <w:tc>
          <w:tcPr>
            <w:tcW w:w="862" w:type="dxa"/>
            <w:tcBorders>
              <w:top w:val="nil"/>
              <w:left w:val="nil"/>
              <w:bottom w:val="nil"/>
              <w:right w:val="nil"/>
            </w:tcBorders>
            <w:shd w:val="clear" w:color="auto" w:fill="auto"/>
            <w:noWrap/>
            <w:vAlign w:val="bottom"/>
            <w:hideMark/>
          </w:tcPr>
          <w:p w14:paraId="4C5657AF"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76EC47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6.07</w:t>
            </w:r>
          </w:p>
        </w:tc>
        <w:tc>
          <w:tcPr>
            <w:tcW w:w="855" w:type="dxa"/>
            <w:tcBorders>
              <w:top w:val="nil"/>
              <w:left w:val="nil"/>
              <w:bottom w:val="nil"/>
              <w:right w:val="nil"/>
            </w:tcBorders>
            <w:shd w:val="clear" w:color="000000" w:fill="FFC7CE"/>
            <w:noWrap/>
            <w:vAlign w:val="center"/>
            <w:hideMark/>
          </w:tcPr>
          <w:p w14:paraId="5F730428"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-38%</w:t>
            </w:r>
          </w:p>
        </w:tc>
        <w:tc>
          <w:tcPr>
            <w:tcW w:w="922" w:type="dxa"/>
            <w:tcBorders>
              <w:top w:val="nil"/>
              <w:left w:val="nil"/>
              <w:bottom w:val="nil"/>
              <w:right w:val="nil"/>
            </w:tcBorders>
            <w:shd w:val="clear" w:color="000000" w:fill="FFC7CE"/>
            <w:noWrap/>
            <w:vAlign w:val="center"/>
            <w:hideMark/>
          </w:tcPr>
          <w:p w14:paraId="5A735BF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-17%</w:t>
            </w:r>
          </w:p>
        </w:tc>
        <w:tc>
          <w:tcPr>
            <w:tcW w:w="922" w:type="dxa"/>
            <w:tcBorders>
              <w:top w:val="nil"/>
              <w:left w:val="nil"/>
              <w:bottom w:val="nil"/>
              <w:right w:val="nil"/>
            </w:tcBorders>
            <w:shd w:val="clear" w:color="000000" w:fill="C6EFCE"/>
            <w:noWrap/>
            <w:vAlign w:val="center"/>
            <w:hideMark/>
          </w:tcPr>
          <w:p w14:paraId="169B8F4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14%</w:t>
            </w:r>
          </w:p>
        </w:tc>
        <w:tc>
          <w:tcPr>
            <w:tcW w:w="922" w:type="dxa"/>
            <w:tcBorders>
              <w:top w:val="nil"/>
              <w:left w:val="nil"/>
              <w:bottom w:val="nil"/>
              <w:right w:val="nil"/>
            </w:tcBorders>
            <w:shd w:val="clear" w:color="000000" w:fill="C6EFCE"/>
            <w:noWrap/>
            <w:vAlign w:val="center"/>
            <w:hideMark/>
          </w:tcPr>
          <w:p w14:paraId="68D4AFB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30%</w:t>
            </w:r>
          </w:p>
        </w:tc>
        <w:tc>
          <w:tcPr>
            <w:tcW w:w="1007" w:type="dxa"/>
            <w:tcBorders>
              <w:top w:val="nil"/>
              <w:left w:val="nil"/>
              <w:bottom w:val="nil"/>
              <w:right w:val="nil"/>
            </w:tcBorders>
            <w:shd w:val="clear" w:color="auto" w:fill="auto"/>
            <w:noWrap/>
            <w:vAlign w:val="bottom"/>
            <w:hideMark/>
          </w:tcPr>
          <w:p w14:paraId="42661BA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623EDE0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nil"/>
              <w:right w:val="nil"/>
            </w:tcBorders>
            <w:shd w:val="clear" w:color="auto" w:fill="auto"/>
            <w:noWrap/>
            <w:vAlign w:val="bottom"/>
            <w:hideMark/>
          </w:tcPr>
          <w:p w14:paraId="20D7C97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812" w:type="dxa"/>
            <w:tcBorders>
              <w:top w:val="nil"/>
              <w:left w:val="nil"/>
              <w:bottom w:val="nil"/>
              <w:right w:val="nil"/>
            </w:tcBorders>
            <w:shd w:val="clear" w:color="auto" w:fill="auto"/>
            <w:noWrap/>
            <w:vAlign w:val="bottom"/>
            <w:hideMark/>
          </w:tcPr>
          <w:p w14:paraId="1159CDA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3674EEEA"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727FAA1E"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26AE29F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000000" w:fill="FFC7CE"/>
            <w:noWrap/>
            <w:vAlign w:val="center"/>
            <w:hideMark/>
          </w:tcPr>
          <w:p w14:paraId="028C1C3C"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-32%</w:t>
            </w:r>
          </w:p>
        </w:tc>
        <w:tc>
          <w:tcPr>
            <w:tcW w:w="922" w:type="dxa"/>
            <w:tcBorders>
              <w:top w:val="nil"/>
              <w:left w:val="nil"/>
              <w:bottom w:val="single" w:sz="4" w:space="0" w:color="auto"/>
              <w:right w:val="nil"/>
            </w:tcBorders>
            <w:shd w:val="clear" w:color="000000" w:fill="FFC7CE"/>
            <w:noWrap/>
            <w:vAlign w:val="center"/>
            <w:hideMark/>
          </w:tcPr>
          <w:p w14:paraId="5423CBD0"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-8%</w:t>
            </w:r>
          </w:p>
        </w:tc>
        <w:tc>
          <w:tcPr>
            <w:tcW w:w="922" w:type="dxa"/>
            <w:tcBorders>
              <w:top w:val="nil"/>
              <w:left w:val="nil"/>
              <w:bottom w:val="single" w:sz="4" w:space="0" w:color="auto"/>
              <w:right w:val="nil"/>
            </w:tcBorders>
            <w:shd w:val="clear" w:color="000000" w:fill="C6EFCE"/>
            <w:noWrap/>
            <w:vAlign w:val="center"/>
            <w:hideMark/>
          </w:tcPr>
          <w:p w14:paraId="7C4ED63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25%</w:t>
            </w:r>
          </w:p>
        </w:tc>
        <w:tc>
          <w:tcPr>
            <w:tcW w:w="922" w:type="dxa"/>
            <w:tcBorders>
              <w:top w:val="nil"/>
              <w:left w:val="nil"/>
              <w:bottom w:val="single" w:sz="4" w:space="0" w:color="auto"/>
              <w:right w:val="nil"/>
            </w:tcBorders>
            <w:shd w:val="clear" w:color="000000" w:fill="C6EFCE"/>
            <w:noWrap/>
            <w:vAlign w:val="center"/>
            <w:hideMark/>
          </w:tcPr>
          <w:p w14:paraId="777DAD4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42%</w:t>
            </w:r>
          </w:p>
        </w:tc>
        <w:tc>
          <w:tcPr>
            <w:tcW w:w="1007" w:type="dxa"/>
            <w:tcBorders>
              <w:top w:val="nil"/>
              <w:left w:val="nil"/>
              <w:bottom w:val="single" w:sz="4" w:space="0" w:color="auto"/>
              <w:right w:val="nil"/>
            </w:tcBorders>
            <w:shd w:val="clear" w:color="auto" w:fill="auto"/>
            <w:noWrap/>
            <w:vAlign w:val="bottom"/>
            <w:hideMark/>
          </w:tcPr>
          <w:p w14:paraId="2B6EB71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single" w:sz="4" w:space="0" w:color="auto"/>
              <w:right w:val="nil"/>
            </w:tcBorders>
            <w:shd w:val="clear" w:color="auto" w:fill="auto"/>
            <w:noWrap/>
            <w:vAlign w:val="bottom"/>
            <w:hideMark/>
          </w:tcPr>
          <w:p w14:paraId="5172F64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1007" w:type="dxa"/>
            <w:tcBorders>
              <w:top w:val="nil"/>
              <w:left w:val="nil"/>
              <w:bottom w:val="single" w:sz="4" w:space="0" w:color="auto"/>
              <w:right w:val="nil"/>
            </w:tcBorders>
            <w:shd w:val="clear" w:color="auto" w:fill="auto"/>
            <w:noWrap/>
            <w:vAlign w:val="bottom"/>
            <w:hideMark/>
          </w:tcPr>
          <w:p w14:paraId="425DC99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812" w:type="dxa"/>
            <w:tcBorders>
              <w:top w:val="nil"/>
              <w:left w:val="nil"/>
              <w:bottom w:val="single" w:sz="4" w:space="0" w:color="auto"/>
              <w:right w:val="nil"/>
            </w:tcBorders>
            <w:shd w:val="clear" w:color="auto" w:fill="auto"/>
            <w:noWrap/>
            <w:vAlign w:val="bottom"/>
            <w:hideMark/>
          </w:tcPr>
          <w:p w14:paraId="230CA07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0F2436CB" w14:textId="77777777" w:rsidTr="00E91B98">
        <w:trPr>
          <w:trHeight w:val="284"/>
        </w:trPr>
        <w:tc>
          <w:tcPr>
            <w:tcW w:w="862" w:type="dxa"/>
            <w:tcBorders>
              <w:top w:val="nil"/>
              <w:left w:val="nil"/>
              <w:bottom w:val="nil"/>
              <w:right w:val="nil"/>
            </w:tcBorders>
            <w:shd w:val="clear" w:color="auto" w:fill="auto"/>
            <w:noWrap/>
            <w:vAlign w:val="bottom"/>
            <w:hideMark/>
          </w:tcPr>
          <w:p w14:paraId="3EFE603F"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xml:space="preserve">GCHS2 </w:t>
            </w:r>
          </w:p>
        </w:tc>
        <w:tc>
          <w:tcPr>
            <w:tcW w:w="1406" w:type="dxa"/>
            <w:tcBorders>
              <w:top w:val="nil"/>
              <w:left w:val="nil"/>
              <w:bottom w:val="nil"/>
              <w:right w:val="nil"/>
            </w:tcBorders>
            <w:shd w:val="clear" w:color="auto" w:fill="auto"/>
            <w:noWrap/>
            <w:vAlign w:val="bottom"/>
            <w:hideMark/>
          </w:tcPr>
          <w:p w14:paraId="3FBF378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25C27D2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3147263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1191F3E9"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-37%</w:t>
            </w:r>
          </w:p>
        </w:tc>
        <w:tc>
          <w:tcPr>
            <w:tcW w:w="922" w:type="dxa"/>
            <w:tcBorders>
              <w:top w:val="nil"/>
              <w:left w:val="nil"/>
              <w:bottom w:val="nil"/>
              <w:right w:val="nil"/>
            </w:tcBorders>
            <w:shd w:val="clear" w:color="000000" w:fill="FFC7CE"/>
            <w:noWrap/>
            <w:vAlign w:val="center"/>
            <w:hideMark/>
          </w:tcPr>
          <w:p w14:paraId="2746E2A6"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-26%</w:t>
            </w:r>
          </w:p>
        </w:tc>
        <w:tc>
          <w:tcPr>
            <w:tcW w:w="1007" w:type="dxa"/>
            <w:tcBorders>
              <w:top w:val="nil"/>
              <w:left w:val="nil"/>
              <w:bottom w:val="nil"/>
              <w:right w:val="nil"/>
            </w:tcBorders>
            <w:shd w:val="clear" w:color="000000" w:fill="FFC7CE"/>
            <w:noWrap/>
            <w:vAlign w:val="center"/>
            <w:hideMark/>
          </w:tcPr>
          <w:p w14:paraId="6571CC33"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-19%</w:t>
            </w:r>
          </w:p>
        </w:tc>
        <w:tc>
          <w:tcPr>
            <w:tcW w:w="1007" w:type="dxa"/>
            <w:tcBorders>
              <w:top w:val="nil"/>
              <w:left w:val="nil"/>
              <w:bottom w:val="nil"/>
              <w:right w:val="nil"/>
            </w:tcBorders>
            <w:shd w:val="clear" w:color="000000" w:fill="FFC7CE"/>
            <w:noWrap/>
            <w:vAlign w:val="center"/>
            <w:hideMark/>
          </w:tcPr>
          <w:p w14:paraId="59B3AED2"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-13%</w:t>
            </w:r>
          </w:p>
        </w:tc>
        <w:tc>
          <w:tcPr>
            <w:tcW w:w="1007" w:type="dxa"/>
            <w:tcBorders>
              <w:top w:val="nil"/>
              <w:left w:val="nil"/>
              <w:bottom w:val="nil"/>
              <w:right w:val="nil"/>
            </w:tcBorders>
            <w:shd w:val="clear" w:color="000000" w:fill="FFC7CE"/>
            <w:noWrap/>
            <w:vAlign w:val="center"/>
            <w:hideMark/>
          </w:tcPr>
          <w:p w14:paraId="5D469683"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-9%</w:t>
            </w:r>
          </w:p>
        </w:tc>
        <w:tc>
          <w:tcPr>
            <w:tcW w:w="812" w:type="dxa"/>
            <w:tcBorders>
              <w:top w:val="nil"/>
              <w:left w:val="nil"/>
              <w:bottom w:val="nil"/>
              <w:right w:val="nil"/>
            </w:tcBorders>
            <w:shd w:val="clear" w:color="000000" w:fill="FFC7CE"/>
            <w:noWrap/>
            <w:vAlign w:val="center"/>
            <w:hideMark/>
          </w:tcPr>
          <w:p w14:paraId="780912D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-6%</w:t>
            </w:r>
          </w:p>
        </w:tc>
      </w:tr>
      <w:tr w:rsidR="00E91B98" w:rsidRPr="00E91B98" w14:paraId="38F7A480" w14:textId="77777777" w:rsidTr="00E91B98">
        <w:trPr>
          <w:trHeight w:val="284"/>
        </w:trPr>
        <w:tc>
          <w:tcPr>
            <w:tcW w:w="862" w:type="dxa"/>
            <w:tcBorders>
              <w:top w:val="nil"/>
              <w:left w:val="nil"/>
              <w:bottom w:val="nil"/>
              <w:right w:val="nil"/>
            </w:tcBorders>
            <w:shd w:val="clear" w:color="auto" w:fill="auto"/>
            <w:noWrap/>
            <w:vAlign w:val="bottom"/>
            <w:hideMark/>
          </w:tcPr>
          <w:p w14:paraId="7B56D33F" w14:textId="77777777" w:rsidR="00E91B98" w:rsidRPr="00E91B98" w:rsidRDefault="00E91B98" w:rsidP="00E91B98">
            <w:pPr>
              <w:spacing w:after="0" w:line="240" w:lineRule="auto"/>
              <w:jc w:val="center"/>
              <w:rPr>
                <w:rFonts w:ascii="Calibri" w:eastAsia="Times New Roman" w:hAnsi="Calibri" w:cs="Calibri"/>
                <w:color w:val="9C0006"/>
                <w:lang w:eastAsia="en-AU"/>
              </w:rPr>
            </w:pPr>
          </w:p>
        </w:tc>
        <w:tc>
          <w:tcPr>
            <w:tcW w:w="1406" w:type="dxa"/>
            <w:tcBorders>
              <w:top w:val="nil"/>
              <w:left w:val="nil"/>
              <w:bottom w:val="nil"/>
              <w:right w:val="nil"/>
            </w:tcBorders>
            <w:shd w:val="clear" w:color="auto" w:fill="auto"/>
            <w:noWrap/>
            <w:vAlign w:val="bottom"/>
            <w:hideMark/>
          </w:tcPr>
          <w:p w14:paraId="4CF31F5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2606CF7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E52915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709E0FB7"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-31%</w:t>
            </w:r>
          </w:p>
        </w:tc>
        <w:tc>
          <w:tcPr>
            <w:tcW w:w="922" w:type="dxa"/>
            <w:tcBorders>
              <w:top w:val="nil"/>
              <w:left w:val="nil"/>
              <w:bottom w:val="nil"/>
              <w:right w:val="nil"/>
            </w:tcBorders>
            <w:shd w:val="clear" w:color="000000" w:fill="FFC7CE"/>
            <w:noWrap/>
            <w:vAlign w:val="center"/>
            <w:hideMark/>
          </w:tcPr>
          <w:p w14:paraId="7ACDD557"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-20%</w:t>
            </w:r>
          </w:p>
        </w:tc>
        <w:tc>
          <w:tcPr>
            <w:tcW w:w="1007" w:type="dxa"/>
            <w:tcBorders>
              <w:top w:val="nil"/>
              <w:left w:val="nil"/>
              <w:bottom w:val="nil"/>
              <w:right w:val="nil"/>
            </w:tcBorders>
            <w:shd w:val="clear" w:color="000000" w:fill="FFC7CE"/>
            <w:noWrap/>
            <w:vAlign w:val="center"/>
            <w:hideMark/>
          </w:tcPr>
          <w:p w14:paraId="457E602B"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-12%</w:t>
            </w:r>
          </w:p>
        </w:tc>
        <w:tc>
          <w:tcPr>
            <w:tcW w:w="1007" w:type="dxa"/>
            <w:tcBorders>
              <w:top w:val="nil"/>
              <w:left w:val="nil"/>
              <w:bottom w:val="nil"/>
              <w:right w:val="nil"/>
            </w:tcBorders>
            <w:shd w:val="clear" w:color="000000" w:fill="FFC7CE"/>
            <w:noWrap/>
            <w:vAlign w:val="center"/>
            <w:hideMark/>
          </w:tcPr>
          <w:p w14:paraId="1C3C2B50"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-6%</w:t>
            </w:r>
          </w:p>
        </w:tc>
        <w:tc>
          <w:tcPr>
            <w:tcW w:w="1007" w:type="dxa"/>
            <w:tcBorders>
              <w:top w:val="nil"/>
              <w:left w:val="nil"/>
              <w:bottom w:val="nil"/>
              <w:right w:val="nil"/>
            </w:tcBorders>
            <w:shd w:val="clear" w:color="000000" w:fill="FFC7CE"/>
            <w:noWrap/>
            <w:vAlign w:val="center"/>
            <w:hideMark/>
          </w:tcPr>
          <w:p w14:paraId="4B565FCC"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w:t>
            </w:r>
          </w:p>
        </w:tc>
        <w:tc>
          <w:tcPr>
            <w:tcW w:w="812" w:type="dxa"/>
            <w:tcBorders>
              <w:top w:val="nil"/>
              <w:left w:val="nil"/>
              <w:bottom w:val="nil"/>
              <w:right w:val="nil"/>
            </w:tcBorders>
            <w:shd w:val="clear" w:color="000000" w:fill="FFEB9C"/>
            <w:noWrap/>
            <w:vAlign w:val="center"/>
            <w:hideMark/>
          </w:tcPr>
          <w:p w14:paraId="4BA5F6BE"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1%</w:t>
            </w:r>
          </w:p>
        </w:tc>
      </w:tr>
      <w:tr w:rsidR="00E91B98" w:rsidRPr="00E91B98" w14:paraId="455ED167" w14:textId="77777777" w:rsidTr="00E91B98">
        <w:trPr>
          <w:trHeight w:val="284"/>
        </w:trPr>
        <w:tc>
          <w:tcPr>
            <w:tcW w:w="862" w:type="dxa"/>
            <w:tcBorders>
              <w:top w:val="nil"/>
              <w:left w:val="nil"/>
              <w:bottom w:val="nil"/>
              <w:right w:val="nil"/>
            </w:tcBorders>
            <w:shd w:val="clear" w:color="auto" w:fill="auto"/>
            <w:noWrap/>
            <w:vAlign w:val="bottom"/>
            <w:hideMark/>
          </w:tcPr>
          <w:p w14:paraId="0F6E954D" w14:textId="77777777" w:rsidR="00E91B98" w:rsidRPr="00E91B98" w:rsidRDefault="00E91B98" w:rsidP="00E91B98">
            <w:pPr>
              <w:spacing w:after="0" w:line="240" w:lineRule="auto"/>
              <w:jc w:val="center"/>
              <w:rPr>
                <w:rFonts w:ascii="Calibri" w:eastAsia="Times New Roman" w:hAnsi="Calibri" w:cs="Calibri"/>
                <w:color w:val="9C5700"/>
                <w:lang w:eastAsia="en-AU"/>
              </w:rPr>
            </w:pPr>
          </w:p>
        </w:tc>
        <w:tc>
          <w:tcPr>
            <w:tcW w:w="1406" w:type="dxa"/>
            <w:tcBorders>
              <w:top w:val="nil"/>
              <w:left w:val="nil"/>
              <w:bottom w:val="nil"/>
              <w:right w:val="nil"/>
            </w:tcBorders>
            <w:shd w:val="clear" w:color="auto" w:fill="auto"/>
            <w:noWrap/>
            <w:vAlign w:val="bottom"/>
            <w:hideMark/>
          </w:tcPr>
          <w:p w14:paraId="2062537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7727A67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4729CE3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29D9DE31"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-26%</w:t>
            </w:r>
          </w:p>
        </w:tc>
        <w:tc>
          <w:tcPr>
            <w:tcW w:w="922" w:type="dxa"/>
            <w:tcBorders>
              <w:top w:val="nil"/>
              <w:left w:val="nil"/>
              <w:bottom w:val="nil"/>
              <w:right w:val="nil"/>
            </w:tcBorders>
            <w:shd w:val="clear" w:color="000000" w:fill="FFC7CE"/>
            <w:noWrap/>
            <w:vAlign w:val="center"/>
            <w:hideMark/>
          </w:tcPr>
          <w:p w14:paraId="262DC416"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-14%</w:t>
            </w:r>
          </w:p>
        </w:tc>
        <w:tc>
          <w:tcPr>
            <w:tcW w:w="1007" w:type="dxa"/>
            <w:tcBorders>
              <w:top w:val="nil"/>
              <w:left w:val="nil"/>
              <w:bottom w:val="nil"/>
              <w:right w:val="nil"/>
            </w:tcBorders>
            <w:shd w:val="clear" w:color="000000" w:fill="FFC7CE"/>
            <w:noWrap/>
            <w:vAlign w:val="center"/>
            <w:hideMark/>
          </w:tcPr>
          <w:p w14:paraId="44C84201"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-5%</w:t>
            </w:r>
          </w:p>
        </w:tc>
        <w:tc>
          <w:tcPr>
            <w:tcW w:w="1007" w:type="dxa"/>
            <w:tcBorders>
              <w:top w:val="nil"/>
              <w:left w:val="nil"/>
              <w:bottom w:val="nil"/>
              <w:right w:val="nil"/>
            </w:tcBorders>
            <w:shd w:val="clear" w:color="000000" w:fill="FFEB9C"/>
            <w:noWrap/>
            <w:vAlign w:val="center"/>
            <w:hideMark/>
          </w:tcPr>
          <w:p w14:paraId="5198FB2D"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1%</w:t>
            </w:r>
          </w:p>
        </w:tc>
        <w:tc>
          <w:tcPr>
            <w:tcW w:w="1007" w:type="dxa"/>
            <w:tcBorders>
              <w:top w:val="nil"/>
              <w:left w:val="nil"/>
              <w:bottom w:val="nil"/>
              <w:right w:val="nil"/>
            </w:tcBorders>
            <w:shd w:val="clear" w:color="000000" w:fill="FFEB9C"/>
            <w:noWrap/>
            <w:vAlign w:val="center"/>
            <w:hideMark/>
          </w:tcPr>
          <w:p w14:paraId="74E8CCE1"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5%</w:t>
            </w:r>
          </w:p>
        </w:tc>
        <w:tc>
          <w:tcPr>
            <w:tcW w:w="812" w:type="dxa"/>
            <w:tcBorders>
              <w:top w:val="nil"/>
              <w:left w:val="nil"/>
              <w:bottom w:val="nil"/>
              <w:right w:val="nil"/>
            </w:tcBorders>
            <w:shd w:val="clear" w:color="000000" w:fill="FFEB9C"/>
            <w:noWrap/>
            <w:vAlign w:val="center"/>
            <w:hideMark/>
          </w:tcPr>
          <w:p w14:paraId="2208C448"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9%</w:t>
            </w:r>
          </w:p>
        </w:tc>
      </w:tr>
      <w:tr w:rsidR="00E91B98" w:rsidRPr="00E91B98" w14:paraId="7FDC1448" w14:textId="77777777" w:rsidTr="00E91B98">
        <w:trPr>
          <w:trHeight w:val="284"/>
        </w:trPr>
        <w:tc>
          <w:tcPr>
            <w:tcW w:w="862" w:type="dxa"/>
            <w:tcBorders>
              <w:top w:val="nil"/>
              <w:left w:val="nil"/>
              <w:bottom w:val="nil"/>
              <w:right w:val="nil"/>
            </w:tcBorders>
            <w:shd w:val="clear" w:color="auto" w:fill="auto"/>
            <w:noWrap/>
            <w:vAlign w:val="bottom"/>
            <w:hideMark/>
          </w:tcPr>
          <w:p w14:paraId="61942EB0" w14:textId="77777777" w:rsidR="00E91B98" w:rsidRPr="00E91B98" w:rsidRDefault="00E91B98" w:rsidP="00E91B98">
            <w:pPr>
              <w:spacing w:after="0" w:line="240" w:lineRule="auto"/>
              <w:jc w:val="center"/>
              <w:rPr>
                <w:rFonts w:ascii="Calibri" w:eastAsia="Times New Roman" w:hAnsi="Calibri" w:cs="Calibri"/>
                <w:color w:val="9C5700"/>
                <w:lang w:eastAsia="en-AU"/>
              </w:rPr>
            </w:pPr>
          </w:p>
        </w:tc>
        <w:tc>
          <w:tcPr>
            <w:tcW w:w="1406" w:type="dxa"/>
            <w:tcBorders>
              <w:top w:val="nil"/>
              <w:left w:val="nil"/>
              <w:bottom w:val="nil"/>
              <w:right w:val="nil"/>
            </w:tcBorders>
            <w:shd w:val="clear" w:color="auto" w:fill="auto"/>
            <w:noWrap/>
            <w:vAlign w:val="bottom"/>
            <w:hideMark/>
          </w:tcPr>
          <w:p w14:paraId="0CD000B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22B819B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BC0366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67F4304F"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-18%</w:t>
            </w:r>
          </w:p>
        </w:tc>
        <w:tc>
          <w:tcPr>
            <w:tcW w:w="922" w:type="dxa"/>
            <w:tcBorders>
              <w:top w:val="nil"/>
              <w:left w:val="nil"/>
              <w:bottom w:val="nil"/>
              <w:right w:val="nil"/>
            </w:tcBorders>
            <w:shd w:val="clear" w:color="000000" w:fill="FFC7CE"/>
            <w:noWrap/>
            <w:vAlign w:val="center"/>
            <w:hideMark/>
          </w:tcPr>
          <w:p w14:paraId="1DEE428F"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w:t>
            </w:r>
          </w:p>
        </w:tc>
        <w:tc>
          <w:tcPr>
            <w:tcW w:w="1007" w:type="dxa"/>
            <w:tcBorders>
              <w:top w:val="nil"/>
              <w:left w:val="nil"/>
              <w:bottom w:val="nil"/>
              <w:right w:val="nil"/>
            </w:tcBorders>
            <w:shd w:val="clear" w:color="000000" w:fill="FFEB9C"/>
            <w:noWrap/>
            <w:vAlign w:val="center"/>
            <w:hideMark/>
          </w:tcPr>
          <w:p w14:paraId="587C2517"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5%</w:t>
            </w:r>
          </w:p>
        </w:tc>
        <w:tc>
          <w:tcPr>
            <w:tcW w:w="1007" w:type="dxa"/>
            <w:tcBorders>
              <w:top w:val="nil"/>
              <w:left w:val="nil"/>
              <w:bottom w:val="nil"/>
              <w:right w:val="nil"/>
            </w:tcBorders>
            <w:shd w:val="clear" w:color="000000" w:fill="C6EFCE"/>
            <w:noWrap/>
            <w:vAlign w:val="center"/>
            <w:hideMark/>
          </w:tcPr>
          <w:p w14:paraId="2DA7C59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12%</w:t>
            </w:r>
          </w:p>
        </w:tc>
        <w:tc>
          <w:tcPr>
            <w:tcW w:w="1007" w:type="dxa"/>
            <w:tcBorders>
              <w:top w:val="nil"/>
              <w:left w:val="nil"/>
              <w:bottom w:val="nil"/>
              <w:right w:val="nil"/>
            </w:tcBorders>
            <w:shd w:val="clear" w:color="000000" w:fill="C6EFCE"/>
            <w:noWrap/>
            <w:vAlign w:val="center"/>
            <w:hideMark/>
          </w:tcPr>
          <w:p w14:paraId="1853EA5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17%</w:t>
            </w:r>
          </w:p>
        </w:tc>
        <w:tc>
          <w:tcPr>
            <w:tcW w:w="812" w:type="dxa"/>
            <w:tcBorders>
              <w:top w:val="nil"/>
              <w:left w:val="nil"/>
              <w:bottom w:val="nil"/>
              <w:right w:val="nil"/>
            </w:tcBorders>
            <w:shd w:val="clear" w:color="000000" w:fill="C6EFCE"/>
            <w:noWrap/>
            <w:vAlign w:val="center"/>
            <w:hideMark/>
          </w:tcPr>
          <w:p w14:paraId="665256E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21%</w:t>
            </w:r>
          </w:p>
        </w:tc>
      </w:tr>
      <w:tr w:rsidR="00E91B98" w:rsidRPr="00E91B98" w14:paraId="2AB484A2"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39031BD9"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475019E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66FE134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3C3731C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FFC7CE"/>
            <w:noWrap/>
            <w:vAlign w:val="center"/>
            <w:hideMark/>
          </w:tcPr>
          <w:p w14:paraId="2C7DCA6E"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-10%</w:t>
            </w:r>
          </w:p>
        </w:tc>
        <w:tc>
          <w:tcPr>
            <w:tcW w:w="922" w:type="dxa"/>
            <w:tcBorders>
              <w:top w:val="nil"/>
              <w:left w:val="nil"/>
              <w:bottom w:val="single" w:sz="4" w:space="0" w:color="auto"/>
              <w:right w:val="nil"/>
            </w:tcBorders>
            <w:shd w:val="clear" w:color="000000" w:fill="FFEB9C"/>
            <w:noWrap/>
            <w:vAlign w:val="center"/>
            <w:hideMark/>
          </w:tcPr>
          <w:p w14:paraId="70CBB2B4"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5%</w:t>
            </w:r>
          </w:p>
        </w:tc>
        <w:tc>
          <w:tcPr>
            <w:tcW w:w="1007" w:type="dxa"/>
            <w:tcBorders>
              <w:top w:val="nil"/>
              <w:left w:val="nil"/>
              <w:bottom w:val="single" w:sz="4" w:space="0" w:color="auto"/>
              <w:right w:val="nil"/>
            </w:tcBorders>
            <w:shd w:val="clear" w:color="000000" w:fill="C6EFCE"/>
            <w:noWrap/>
            <w:vAlign w:val="center"/>
            <w:hideMark/>
          </w:tcPr>
          <w:p w14:paraId="51938DF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15%</w:t>
            </w:r>
          </w:p>
        </w:tc>
        <w:tc>
          <w:tcPr>
            <w:tcW w:w="1007" w:type="dxa"/>
            <w:tcBorders>
              <w:top w:val="nil"/>
              <w:left w:val="nil"/>
              <w:bottom w:val="single" w:sz="4" w:space="0" w:color="auto"/>
              <w:right w:val="nil"/>
            </w:tcBorders>
            <w:shd w:val="clear" w:color="000000" w:fill="C6EFCE"/>
            <w:noWrap/>
            <w:vAlign w:val="center"/>
            <w:hideMark/>
          </w:tcPr>
          <w:p w14:paraId="24B9156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24%</w:t>
            </w:r>
          </w:p>
        </w:tc>
        <w:tc>
          <w:tcPr>
            <w:tcW w:w="1007" w:type="dxa"/>
            <w:tcBorders>
              <w:top w:val="nil"/>
              <w:left w:val="nil"/>
              <w:bottom w:val="single" w:sz="4" w:space="0" w:color="auto"/>
              <w:right w:val="nil"/>
            </w:tcBorders>
            <w:shd w:val="clear" w:color="000000" w:fill="C6EFCE"/>
            <w:noWrap/>
            <w:vAlign w:val="center"/>
            <w:hideMark/>
          </w:tcPr>
          <w:p w14:paraId="6B776C8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812" w:type="dxa"/>
            <w:tcBorders>
              <w:top w:val="nil"/>
              <w:left w:val="nil"/>
              <w:bottom w:val="single" w:sz="4" w:space="0" w:color="auto"/>
              <w:right w:val="nil"/>
            </w:tcBorders>
            <w:shd w:val="clear" w:color="000000" w:fill="C6EFCE"/>
            <w:noWrap/>
            <w:vAlign w:val="center"/>
            <w:hideMark/>
          </w:tcPr>
          <w:p w14:paraId="5F8C76C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33%</w:t>
            </w:r>
          </w:p>
        </w:tc>
      </w:tr>
      <w:tr w:rsidR="00E91B98" w:rsidRPr="00E91B98" w14:paraId="5A7ABB06" w14:textId="77777777" w:rsidTr="00E91B98">
        <w:trPr>
          <w:trHeight w:val="284"/>
        </w:trPr>
        <w:tc>
          <w:tcPr>
            <w:tcW w:w="862" w:type="dxa"/>
            <w:tcBorders>
              <w:top w:val="nil"/>
              <w:left w:val="nil"/>
              <w:bottom w:val="nil"/>
              <w:right w:val="nil"/>
            </w:tcBorders>
            <w:shd w:val="clear" w:color="auto" w:fill="auto"/>
            <w:noWrap/>
            <w:vAlign w:val="bottom"/>
            <w:hideMark/>
          </w:tcPr>
          <w:p w14:paraId="6A510F5E"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TMRS3</w:t>
            </w:r>
          </w:p>
        </w:tc>
        <w:tc>
          <w:tcPr>
            <w:tcW w:w="1406" w:type="dxa"/>
            <w:tcBorders>
              <w:top w:val="nil"/>
              <w:left w:val="nil"/>
              <w:bottom w:val="nil"/>
              <w:right w:val="nil"/>
            </w:tcBorders>
            <w:shd w:val="clear" w:color="auto" w:fill="auto"/>
            <w:noWrap/>
            <w:vAlign w:val="bottom"/>
            <w:hideMark/>
          </w:tcPr>
          <w:p w14:paraId="42C7852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7B4C1A9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31A5ACA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3BDDAF1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-42%</w:t>
            </w:r>
          </w:p>
        </w:tc>
        <w:tc>
          <w:tcPr>
            <w:tcW w:w="922" w:type="dxa"/>
            <w:tcBorders>
              <w:top w:val="nil"/>
              <w:left w:val="nil"/>
              <w:bottom w:val="nil"/>
              <w:right w:val="nil"/>
            </w:tcBorders>
            <w:shd w:val="clear" w:color="000000" w:fill="FFC7CE"/>
            <w:noWrap/>
            <w:vAlign w:val="center"/>
            <w:hideMark/>
          </w:tcPr>
          <w:p w14:paraId="42926A62"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-32%</w:t>
            </w:r>
          </w:p>
        </w:tc>
        <w:tc>
          <w:tcPr>
            <w:tcW w:w="1007" w:type="dxa"/>
            <w:tcBorders>
              <w:top w:val="nil"/>
              <w:left w:val="nil"/>
              <w:bottom w:val="nil"/>
              <w:right w:val="nil"/>
            </w:tcBorders>
            <w:shd w:val="clear" w:color="000000" w:fill="FFC7CE"/>
            <w:noWrap/>
            <w:vAlign w:val="center"/>
            <w:hideMark/>
          </w:tcPr>
          <w:p w14:paraId="0607FC75"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-25%</w:t>
            </w:r>
          </w:p>
        </w:tc>
        <w:tc>
          <w:tcPr>
            <w:tcW w:w="1007" w:type="dxa"/>
            <w:tcBorders>
              <w:top w:val="nil"/>
              <w:left w:val="nil"/>
              <w:bottom w:val="nil"/>
              <w:right w:val="nil"/>
            </w:tcBorders>
            <w:shd w:val="clear" w:color="000000" w:fill="FFC7CE"/>
            <w:noWrap/>
            <w:vAlign w:val="center"/>
            <w:hideMark/>
          </w:tcPr>
          <w:p w14:paraId="7B6CD996"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-21%</w:t>
            </w:r>
          </w:p>
        </w:tc>
        <w:tc>
          <w:tcPr>
            <w:tcW w:w="1007" w:type="dxa"/>
            <w:tcBorders>
              <w:top w:val="nil"/>
              <w:left w:val="nil"/>
              <w:bottom w:val="nil"/>
              <w:right w:val="nil"/>
            </w:tcBorders>
            <w:shd w:val="clear" w:color="000000" w:fill="FFC7CE"/>
            <w:noWrap/>
            <w:vAlign w:val="center"/>
            <w:hideMark/>
          </w:tcPr>
          <w:p w14:paraId="19E43B77"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-18%</w:t>
            </w:r>
          </w:p>
        </w:tc>
        <w:tc>
          <w:tcPr>
            <w:tcW w:w="812" w:type="dxa"/>
            <w:tcBorders>
              <w:top w:val="nil"/>
              <w:left w:val="nil"/>
              <w:bottom w:val="nil"/>
              <w:right w:val="nil"/>
            </w:tcBorders>
            <w:shd w:val="clear" w:color="000000" w:fill="FFFFFF"/>
            <w:noWrap/>
            <w:vAlign w:val="bottom"/>
            <w:hideMark/>
          </w:tcPr>
          <w:p w14:paraId="63CA145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C51077C" w14:textId="77777777" w:rsidTr="00E91B98">
        <w:trPr>
          <w:trHeight w:val="284"/>
        </w:trPr>
        <w:tc>
          <w:tcPr>
            <w:tcW w:w="862" w:type="dxa"/>
            <w:tcBorders>
              <w:top w:val="nil"/>
              <w:left w:val="nil"/>
              <w:bottom w:val="nil"/>
              <w:right w:val="nil"/>
            </w:tcBorders>
            <w:shd w:val="clear" w:color="auto" w:fill="auto"/>
            <w:noWrap/>
            <w:vAlign w:val="bottom"/>
            <w:hideMark/>
          </w:tcPr>
          <w:p w14:paraId="3165AD39"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4B3279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0802BB6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BDD09D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19CF03ED"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-37%</w:t>
            </w:r>
          </w:p>
        </w:tc>
        <w:tc>
          <w:tcPr>
            <w:tcW w:w="922" w:type="dxa"/>
            <w:tcBorders>
              <w:top w:val="nil"/>
              <w:left w:val="nil"/>
              <w:bottom w:val="nil"/>
              <w:right w:val="nil"/>
            </w:tcBorders>
            <w:shd w:val="clear" w:color="000000" w:fill="FFC7CE"/>
            <w:noWrap/>
            <w:vAlign w:val="center"/>
            <w:hideMark/>
          </w:tcPr>
          <w:p w14:paraId="35D662F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-26%</w:t>
            </w:r>
          </w:p>
        </w:tc>
        <w:tc>
          <w:tcPr>
            <w:tcW w:w="1007" w:type="dxa"/>
            <w:tcBorders>
              <w:top w:val="nil"/>
              <w:left w:val="nil"/>
              <w:bottom w:val="nil"/>
              <w:right w:val="nil"/>
            </w:tcBorders>
            <w:shd w:val="clear" w:color="000000" w:fill="FFC7CE"/>
            <w:noWrap/>
            <w:vAlign w:val="center"/>
            <w:hideMark/>
          </w:tcPr>
          <w:p w14:paraId="7C9F0BE5"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-19%</w:t>
            </w:r>
          </w:p>
        </w:tc>
        <w:tc>
          <w:tcPr>
            <w:tcW w:w="1007" w:type="dxa"/>
            <w:tcBorders>
              <w:top w:val="nil"/>
              <w:left w:val="nil"/>
              <w:bottom w:val="nil"/>
              <w:right w:val="nil"/>
            </w:tcBorders>
            <w:shd w:val="clear" w:color="000000" w:fill="FFC7CE"/>
            <w:noWrap/>
            <w:vAlign w:val="center"/>
            <w:hideMark/>
          </w:tcPr>
          <w:p w14:paraId="7C98478C"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-15%</w:t>
            </w:r>
          </w:p>
        </w:tc>
        <w:tc>
          <w:tcPr>
            <w:tcW w:w="1007" w:type="dxa"/>
            <w:tcBorders>
              <w:top w:val="nil"/>
              <w:left w:val="nil"/>
              <w:bottom w:val="nil"/>
              <w:right w:val="nil"/>
            </w:tcBorders>
            <w:shd w:val="clear" w:color="000000" w:fill="FFC7CE"/>
            <w:noWrap/>
            <w:vAlign w:val="center"/>
            <w:hideMark/>
          </w:tcPr>
          <w:p w14:paraId="78FDD3B2"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-11%</w:t>
            </w:r>
          </w:p>
        </w:tc>
        <w:tc>
          <w:tcPr>
            <w:tcW w:w="812" w:type="dxa"/>
            <w:tcBorders>
              <w:top w:val="nil"/>
              <w:left w:val="nil"/>
              <w:bottom w:val="nil"/>
              <w:right w:val="nil"/>
            </w:tcBorders>
            <w:shd w:val="clear" w:color="000000" w:fill="FFFFFF"/>
            <w:noWrap/>
            <w:vAlign w:val="bottom"/>
            <w:hideMark/>
          </w:tcPr>
          <w:p w14:paraId="3CAF4E0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93B0BAC" w14:textId="77777777" w:rsidTr="00E91B98">
        <w:trPr>
          <w:trHeight w:val="284"/>
        </w:trPr>
        <w:tc>
          <w:tcPr>
            <w:tcW w:w="862" w:type="dxa"/>
            <w:tcBorders>
              <w:top w:val="nil"/>
              <w:left w:val="nil"/>
              <w:bottom w:val="nil"/>
              <w:right w:val="nil"/>
            </w:tcBorders>
            <w:shd w:val="clear" w:color="auto" w:fill="auto"/>
            <w:noWrap/>
            <w:vAlign w:val="bottom"/>
            <w:hideMark/>
          </w:tcPr>
          <w:p w14:paraId="3B98E894"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741F490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6F40CA5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23A0165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4F860F9A"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-32%</w:t>
            </w:r>
          </w:p>
        </w:tc>
        <w:tc>
          <w:tcPr>
            <w:tcW w:w="922" w:type="dxa"/>
            <w:tcBorders>
              <w:top w:val="nil"/>
              <w:left w:val="nil"/>
              <w:bottom w:val="nil"/>
              <w:right w:val="nil"/>
            </w:tcBorders>
            <w:shd w:val="clear" w:color="000000" w:fill="FFC7CE"/>
            <w:noWrap/>
            <w:vAlign w:val="center"/>
            <w:hideMark/>
          </w:tcPr>
          <w:p w14:paraId="6511546B"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-21%</w:t>
            </w:r>
          </w:p>
        </w:tc>
        <w:tc>
          <w:tcPr>
            <w:tcW w:w="1007" w:type="dxa"/>
            <w:tcBorders>
              <w:top w:val="nil"/>
              <w:left w:val="nil"/>
              <w:bottom w:val="nil"/>
              <w:right w:val="nil"/>
            </w:tcBorders>
            <w:shd w:val="clear" w:color="000000" w:fill="FFC7CE"/>
            <w:noWrap/>
            <w:vAlign w:val="center"/>
            <w:hideMark/>
          </w:tcPr>
          <w:p w14:paraId="64E08607"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-13%</w:t>
            </w:r>
          </w:p>
        </w:tc>
        <w:tc>
          <w:tcPr>
            <w:tcW w:w="1007" w:type="dxa"/>
            <w:tcBorders>
              <w:top w:val="nil"/>
              <w:left w:val="nil"/>
              <w:bottom w:val="nil"/>
              <w:right w:val="nil"/>
            </w:tcBorders>
            <w:shd w:val="clear" w:color="000000" w:fill="FFC7CE"/>
            <w:noWrap/>
            <w:vAlign w:val="center"/>
            <w:hideMark/>
          </w:tcPr>
          <w:p w14:paraId="1482AFBC"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-8%</w:t>
            </w:r>
          </w:p>
        </w:tc>
        <w:tc>
          <w:tcPr>
            <w:tcW w:w="1007" w:type="dxa"/>
            <w:tcBorders>
              <w:top w:val="nil"/>
              <w:left w:val="nil"/>
              <w:bottom w:val="nil"/>
              <w:right w:val="nil"/>
            </w:tcBorders>
            <w:shd w:val="clear" w:color="000000" w:fill="FFC7CE"/>
            <w:noWrap/>
            <w:vAlign w:val="center"/>
            <w:hideMark/>
          </w:tcPr>
          <w:p w14:paraId="749C7611"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-5%</w:t>
            </w:r>
          </w:p>
        </w:tc>
        <w:tc>
          <w:tcPr>
            <w:tcW w:w="812" w:type="dxa"/>
            <w:tcBorders>
              <w:top w:val="nil"/>
              <w:left w:val="nil"/>
              <w:bottom w:val="nil"/>
              <w:right w:val="nil"/>
            </w:tcBorders>
            <w:shd w:val="clear" w:color="000000" w:fill="FFFFFF"/>
            <w:noWrap/>
            <w:vAlign w:val="bottom"/>
            <w:hideMark/>
          </w:tcPr>
          <w:p w14:paraId="316A61E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7087193" w14:textId="77777777" w:rsidTr="00E91B98">
        <w:trPr>
          <w:trHeight w:val="284"/>
        </w:trPr>
        <w:tc>
          <w:tcPr>
            <w:tcW w:w="862" w:type="dxa"/>
            <w:tcBorders>
              <w:top w:val="nil"/>
              <w:left w:val="nil"/>
              <w:bottom w:val="nil"/>
              <w:right w:val="nil"/>
            </w:tcBorders>
            <w:shd w:val="clear" w:color="auto" w:fill="auto"/>
            <w:noWrap/>
            <w:vAlign w:val="bottom"/>
            <w:hideMark/>
          </w:tcPr>
          <w:p w14:paraId="493BB221"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22D845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773BBE9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4A0BD31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42AEF027"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-25%</w:t>
            </w:r>
          </w:p>
        </w:tc>
        <w:tc>
          <w:tcPr>
            <w:tcW w:w="922" w:type="dxa"/>
            <w:tcBorders>
              <w:top w:val="nil"/>
              <w:left w:val="nil"/>
              <w:bottom w:val="nil"/>
              <w:right w:val="nil"/>
            </w:tcBorders>
            <w:shd w:val="clear" w:color="000000" w:fill="FFC7CE"/>
            <w:noWrap/>
            <w:vAlign w:val="center"/>
            <w:hideMark/>
          </w:tcPr>
          <w:p w14:paraId="4C3FE23B"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-12%</w:t>
            </w:r>
          </w:p>
        </w:tc>
        <w:tc>
          <w:tcPr>
            <w:tcW w:w="1007" w:type="dxa"/>
            <w:tcBorders>
              <w:top w:val="nil"/>
              <w:left w:val="nil"/>
              <w:bottom w:val="nil"/>
              <w:right w:val="nil"/>
            </w:tcBorders>
            <w:shd w:val="clear" w:color="000000" w:fill="FFC7CE"/>
            <w:noWrap/>
            <w:vAlign w:val="center"/>
            <w:hideMark/>
          </w:tcPr>
          <w:p w14:paraId="49D6D803"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w:t>
            </w:r>
          </w:p>
        </w:tc>
        <w:tc>
          <w:tcPr>
            <w:tcW w:w="1007" w:type="dxa"/>
            <w:tcBorders>
              <w:top w:val="nil"/>
              <w:left w:val="nil"/>
              <w:bottom w:val="nil"/>
              <w:right w:val="nil"/>
            </w:tcBorders>
            <w:shd w:val="clear" w:color="000000" w:fill="FFEB9C"/>
            <w:noWrap/>
            <w:vAlign w:val="center"/>
            <w:hideMark/>
          </w:tcPr>
          <w:p w14:paraId="5229B81E"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2%</w:t>
            </w:r>
          </w:p>
        </w:tc>
        <w:tc>
          <w:tcPr>
            <w:tcW w:w="1007" w:type="dxa"/>
            <w:tcBorders>
              <w:top w:val="nil"/>
              <w:left w:val="nil"/>
              <w:bottom w:val="nil"/>
              <w:right w:val="nil"/>
            </w:tcBorders>
            <w:shd w:val="clear" w:color="000000" w:fill="FFEB9C"/>
            <w:noWrap/>
            <w:vAlign w:val="center"/>
            <w:hideMark/>
          </w:tcPr>
          <w:p w14:paraId="25892640"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6%</w:t>
            </w:r>
          </w:p>
        </w:tc>
        <w:tc>
          <w:tcPr>
            <w:tcW w:w="812" w:type="dxa"/>
            <w:tcBorders>
              <w:top w:val="nil"/>
              <w:left w:val="nil"/>
              <w:bottom w:val="nil"/>
              <w:right w:val="nil"/>
            </w:tcBorders>
            <w:shd w:val="clear" w:color="000000" w:fill="FFFFFF"/>
            <w:noWrap/>
            <w:vAlign w:val="bottom"/>
            <w:hideMark/>
          </w:tcPr>
          <w:p w14:paraId="198D267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9C3C716"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79F9FAE7"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061B5C5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62B2492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6CAD24F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FFC7CE"/>
            <w:noWrap/>
            <w:vAlign w:val="center"/>
            <w:hideMark/>
          </w:tcPr>
          <w:p w14:paraId="496F5891"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-17%</w:t>
            </w:r>
          </w:p>
        </w:tc>
        <w:tc>
          <w:tcPr>
            <w:tcW w:w="922" w:type="dxa"/>
            <w:tcBorders>
              <w:top w:val="nil"/>
              <w:left w:val="nil"/>
              <w:bottom w:val="single" w:sz="4" w:space="0" w:color="auto"/>
              <w:right w:val="nil"/>
            </w:tcBorders>
            <w:shd w:val="clear" w:color="000000" w:fill="FFC7CE"/>
            <w:noWrap/>
            <w:vAlign w:val="center"/>
            <w:hideMark/>
          </w:tcPr>
          <w:p w14:paraId="4FA587DE"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-3%</w:t>
            </w:r>
          </w:p>
        </w:tc>
        <w:tc>
          <w:tcPr>
            <w:tcW w:w="1007" w:type="dxa"/>
            <w:tcBorders>
              <w:top w:val="nil"/>
              <w:left w:val="nil"/>
              <w:bottom w:val="single" w:sz="4" w:space="0" w:color="auto"/>
              <w:right w:val="nil"/>
            </w:tcBorders>
            <w:shd w:val="clear" w:color="000000" w:fill="FFEB9C"/>
            <w:noWrap/>
            <w:vAlign w:val="center"/>
            <w:hideMark/>
          </w:tcPr>
          <w:p w14:paraId="1C5A3DA5"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6%</w:t>
            </w:r>
          </w:p>
        </w:tc>
        <w:tc>
          <w:tcPr>
            <w:tcW w:w="1007" w:type="dxa"/>
            <w:tcBorders>
              <w:top w:val="nil"/>
              <w:left w:val="nil"/>
              <w:bottom w:val="single" w:sz="4" w:space="0" w:color="auto"/>
              <w:right w:val="nil"/>
            </w:tcBorders>
            <w:shd w:val="clear" w:color="000000" w:fill="C6EFCE"/>
            <w:noWrap/>
            <w:vAlign w:val="center"/>
            <w:hideMark/>
          </w:tcPr>
          <w:p w14:paraId="4CFBAF4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12%</w:t>
            </w:r>
          </w:p>
        </w:tc>
        <w:tc>
          <w:tcPr>
            <w:tcW w:w="1007" w:type="dxa"/>
            <w:tcBorders>
              <w:top w:val="nil"/>
              <w:left w:val="nil"/>
              <w:bottom w:val="single" w:sz="4" w:space="0" w:color="auto"/>
              <w:right w:val="nil"/>
            </w:tcBorders>
            <w:shd w:val="clear" w:color="000000" w:fill="C6EFCE"/>
            <w:noWrap/>
            <w:vAlign w:val="center"/>
            <w:hideMark/>
          </w:tcPr>
          <w:p w14:paraId="6E80AD9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16%</w:t>
            </w:r>
          </w:p>
        </w:tc>
        <w:tc>
          <w:tcPr>
            <w:tcW w:w="812" w:type="dxa"/>
            <w:tcBorders>
              <w:top w:val="nil"/>
              <w:left w:val="nil"/>
              <w:bottom w:val="single" w:sz="4" w:space="0" w:color="auto"/>
              <w:right w:val="nil"/>
            </w:tcBorders>
            <w:shd w:val="clear" w:color="000000" w:fill="FFFFFF"/>
            <w:noWrap/>
            <w:vAlign w:val="bottom"/>
            <w:hideMark/>
          </w:tcPr>
          <w:p w14:paraId="5990F99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4D45E41E" w14:textId="77777777" w:rsidTr="00E91B98">
        <w:trPr>
          <w:trHeight w:val="284"/>
        </w:trPr>
        <w:tc>
          <w:tcPr>
            <w:tcW w:w="862" w:type="dxa"/>
            <w:tcBorders>
              <w:top w:val="nil"/>
              <w:left w:val="nil"/>
              <w:bottom w:val="nil"/>
              <w:right w:val="nil"/>
            </w:tcBorders>
            <w:shd w:val="clear" w:color="auto" w:fill="auto"/>
            <w:noWrap/>
            <w:vAlign w:val="bottom"/>
            <w:hideMark/>
          </w:tcPr>
          <w:p w14:paraId="56B9576E"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KRS4</w:t>
            </w:r>
          </w:p>
        </w:tc>
        <w:tc>
          <w:tcPr>
            <w:tcW w:w="1406" w:type="dxa"/>
            <w:tcBorders>
              <w:top w:val="nil"/>
              <w:left w:val="nil"/>
              <w:bottom w:val="nil"/>
              <w:right w:val="nil"/>
            </w:tcBorders>
            <w:shd w:val="clear" w:color="auto" w:fill="auto"/>
            <w:noWrap/>
            <w:vAlign w:val="bottom"/>
            <w:hideMark/>
          </w:tcPr>
          <w:p w14:paraId="1F5BF8E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26682C2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573A30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EB9C"/>
            <w:noWrap/>
            <w:vAlign w:val="center"/>
            <w:hideMark/>
          </w:tcPr>
          <w:p w14:paraId="4041ED81"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6%</w:t>
            </w:r>
          </w:p>
        </w:tc>
        <w:tc>
          <w:tcPr>
            <w:tcW w:w="922" w:type="dxa"/>
            <w:tcBorders>
              <w:top w:val="nil"/>
              <w:left w:val="nil"/>
              <w:bottom w:val="nil"/>
              <w:right w:val="nil"/>
            </w:tcBorders>
            <w:shd w:val="clear" w:color="000000" w:fill="C6EFCE"/>
            <w:noWrap/>
            <w:vAlign w:val="center"/>
            <w:hideMark/>
          </w:tcPr>
          <w:p w14:paraId="3C413CEA"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16%</w:t>
            </w:r>
          </w:p>
        </w:tc>
        <w:tc>
          <w:tcPr>
            <w:tcW w:w="1007" w:type="dxa"/>
            <w:tcBorders>
              <w:top w:val="nil"/>
              <w:left w:val="nil"/>
              <w:bottom w:val="nil"/>
              <w:right w:val="nil"/>
            </w:tcBorders>
            <w:shd w:val="clear" w:color="000000" w:fill="C6EFCE"/>
            <w:noWrap/>
            <w:vAlign w:val="center"/>
            <w:hideMark/>
          </w:tcPr>
          <w:p w14:paraId="2DCAA8B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23%</w:t>
            </w:r>
          </w:p>
        </w:tc>
        <w:tc>
          <w:tcPr>
            <w:tcW w:w="1007" w:type="dxa"/>
            <w:tcBorders>
              <w:top w:val="nil"/>
              <w:left w:val="nil"/>
              <w:bottom w:val="nil"/>
              <w:right w:val="nil"/>
            </w:tcBorders>
            <w:shd w:val="clear" w:color="000000" w:fill="C6EFCE"/>
            <w:noWrap/>
            <w:vAlign w:val="center"/>
            <w:hideMark/>
          </w:tcPr>
          <w:p w14:paraId="52B62CF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27%</w:t>
            </w:r>
          </w:p>
        </w:tc>
        <w:tc>
          <w:tcPr>
            <w:tcW w:w="1007" w:type="dxa"/>
            <w:tcBorders>
              <w:top w:val="nil"/>
              <w:left w:val="nil"/>
              <w:bottom w:val="nil"/>
              <w:right w:val="nil"/>
            </w:tcBorders>
            <w:shd w:val="clear" w:color="000000" w:fill="C6EFCE"/>
            <w:noWrap/>
            <w:vAlign w:val="center"/>
            <w:hideMark/>
          </w:tcPr>
          <w:p w14:paraId="31E724E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30%</w:t>
            </w:r>
          </w:p>
        </w:tc>
        <w:tc>
          <w:tcPr>
            <w:tcW w:w="812" w:type="dxa"/>
            <w:tcBorders>
              <w:top w:val="nil"/>
              <w:left w:val="nil"/>
              <w:bottom w:val="nil"/>
              <w:right w:val="nil"/>
            </w:tcBorders>
            <w:shd w:val="clear" w:color="000000" w:fill="FFFFFF"/>
            <w:noWrap/>
            <w:vAlign w:val="bottom"/>
            <w:hideMark/>
          </w:tcPr>
          <w:p w14:paraId="0B801F8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5C8AA25" w14:textId="77777777" w:rsidTr="00E91B98">
        <w:trPr>
          <w:trHeight w:val="284"/>
        </w:trPr>
        <w:tc>
          <w:tcPr>
            <w:tcW w:w="862" w:type="dxa"/>
            <w:tcBorders>
              <w:top w:val="nil"/>
              <w:left w:val="nil"/>
              <w:bottom w:val="nil"/>
              <w:right w:val="nil"/>
            </w:tcBorders>
            <w:shd w:val="clear" w:color="auto" w:fill="auto"/>
            <w:noWrap/>
            <w:vAlign w:val="bottom"/>
            <w:hideMark/>
          </w:tcPr>
          <w:p w14:paraId="0D4D3296"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59A563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6CEB79B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20AA331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C777EE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14%</w:t>
            </w:r>
          </w:p>
        </w:tc>
        <w:tc>
          <w:tcPr>
            <w:tcW w:w="922" w:type="dxa"/>
            <w:tcBorders>
              <w:top w:val="nil"/>
              <w:left w:val="nil"/>
              <w:bottom w:val="nil"/>
              <w:right w:val="nil"/>
            </w:tcBorders>
            <w:shd w:val="clear" w:color="000000" w:fill="C6EFCE"/>
            <w:noWrap/>
            <w:vAlign w:val="center"/>
            <w:hideMark/>
          </w:tcPr>
          <w:p w14:paraId="4F4D4E6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26%</w:t>
            </w:r>
          </w:p>
        </w:tc>
        <w:tc>
          <w:tcPr>
            <w:tcW w:w="1007" w:type="dxa"/>
            <w:tcBorders>
              <w:top w:val="nil"/>
              <w:left w:val="nil"/>
              <w:bottom w:val="nil"/>
              <w:right w:val="nil"/>
            </w:tcBorders>
            <w:shd w:val="clear" w:color="000000" w:fill="C6EFCE"/>
            <w:noWrap/>
            <w:vAlign w:val="center"/>
            <w:hideMark/>
          </w:tcPr>
          <w:p w14:paraId="63C6568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33%</w:t>
            </w:r>
          </w:p>
        </w:tc>
        <w:tc>
          <w:tcPr>
            <w:tcW w:w="1007" w:type="dxa"/>
            <w:tcBorders>
              <w:top w:val="nil"/>
              <w:left w:val="nil"/>
              <w:bottom w:val="nil"/>
              <w:right w:val="nil"/>
            </w:tcBorders>
            <w:shd w:val="clear" w:color="000000" w:fill="C6EFCE"/>
            <w:noWrap/>
            <w:vAlign w:val="center"/>
            <w:hideMark/>
          </w:tcPr>
          <w:p w14:paraId="4AF27C5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37%</w:t>
            </w:r>
          </w:p>
        </w:tc>
        <w:tc>
          <w:tcPr>
            <w:tcW w:w="1007" w:type="dxa"/>
            <w:tcBorders>
              <w:top w:val="nil"/>
              <w:left w:val="nil"/>
              <w:bottom w:val="nil"/>
              <w:right w:val="nil"/>
            </w:tcBorders>
            <w:shd w:val="clear" w:color="000000" w:fill="C6EFCE"/>
            <w:noWrap/>
            <w:vAlign w:val="center"/>
            <w:hideMark/>
          </w:tcPr>
          <w:p w14:paraId="5398124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40%</w:t>
            </w:r>
          </w:p>
        </w:tc>
        <w:tc>
          <w:tcPr>
            <w:tcW w:w="812" w:type="dxa"/>
            <w:tcBorders>
              <w:top w:val="nil"/>
              <w:left w:val="nil"/>
              <w:bottom w:val="nil"/>
              <w:right w:val="nil"/>
            </w:tcBorders>
            <w:shd w:val="clear" w:color="000000" w:fill="FFFFFF"/>
            <w:noWrap/>
            <w:vAlign w:val="bottom"/>
            <w:hideMark/>
          </w:tcPr>
          <w:p w14:paraId="0C0137D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49A07408" w14:textId="77777777" w:rsidTr="00E91B98">
        <w:trPr>
          <w:trHeight w:val="284"/>
        </w:trPr>
        <w:tc>
          <w:tcPr>
            <w:tcW w:w="862" w:type="dxa"/>
            <w:tcBorders>
              <w:top w:val="nil"/>
              <w:left w:val="nil"/>
              <w:bottom w:val="nil"/>
              <w:right w:val="nil"/>
            </w:tcBorders>
            <w:shd w:val="clear" w:color="auto" w:fill="auto"/>
            <w:noWrap/>
            <w:vAlign w:val="bottom"/>
            <w:hideMark/>
          </w:tcPr>
          <w:p w14:paraId="1E342243"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1132F7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6811D5B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F41426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559DFAC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23%</w:t>
            </w:r>
          </w:p>
        </w:tc>
        <w:tc>
          <w:tcPr>
            <w:tcW w:w="922" w:type="dxa"/>
            <w:tcBorders>
              <w:top w:val="nil"/>
              <w:left w:val="nil"/>
              <w:bottom w:val="nil"/>
              <w:right w:val="nil"/>
            </w:tcBorders>
            <w:shd w:val="clear" w:color="000000" w:fill="C6EFCE"/>
            <w:noWrap/>
            <w:vAlign w:val="center"/>
            <w:hideMark/>
          </w:tcPr>
          <w:p w14:paraId="28A9AFE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35%</w:t>
            </w:r>
          </w:p>
        </w:tc>
        <w:tc>
          <w:tcPr>
            <w:tcW w:w="1007" w:type="dxa"/>
            <w:tcBorders>
              <w:top w:val="nil"/>
              <w:left w:val="nil"/>
              <w:bottom w:val="nil"/>
              <w:right w:val="nil"/>
            </w:tcBorders>
            <w:shd w:val="clear" w:color="000000" w:fill="C6EFCE"/>
            <w:noWrap/>
            <w:vAlign w:val="center"/>
            <w:hideMark/>
          </w:tcPr>
          <w:p w14:paraId="10CF13E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43%</w:t>
            </w:r>
          </w:p>
        </w:tc>
        <w:tc>
          <w:tcPr>
            <w:tcW w:w="1007" w:type="dxa"/>
            <w:tcBorders>
              <w:top w:val="nil"/>
              <w:left w:val="nil"/>
              <w:bottom w:val="nil"/>
              <w:right w:val="nil"/>
            </w:tcBorders>
            <w:shd w:val="clear" w:color="000000" w:fill="C6EFCE"/>
            <w:noWrap/>
            <w:vAlign w:val="center"/>
            <w:hideMark/>
          </w:tcPr>
          <w:p w14:paraId="733C5C7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47%</w:t>
            </w:r>
          </w:p>
        </w:tc>
        <w:tc>
          <w:tcPr>
            <w:tcW w:w="1007" w:type="dxa"/>
            <w:tcBorders>
              <w:top w:val="nil"/>
              <w:left w:val="nil"/>
              <w:bottom w:val="nil"/>
              <w:right w:val="nil"/>
            </w:tcBorders>
            <w:shd w:val="clear" w:color="000000" w:fill="C6EFCE"/>
            <w:noWrap/>
            <w:vAlign w:val="center"/>
            <w:hideMark/>
          </w:tcPr>
          <w:p w14:paraId="6DB4144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51%</w:t>
            </w:r>
          </w:p>
        </w:tc>
        <w:tc>
          <w:tcPr>
            <w:tcW w:w="812" w:type="dxa"/>
            <w:tcBorders>
              <w:top w:val="nil"/>
              <w:left w:val="nil"/>
              <w:bottom w:val="nil"/>
              <w:right w:val="nil"/>
            </w:tcBorders>
            <w:shd w:val="clear" w:color="000000" w:fill="FFFFFF"/>
            <w:noWrap/>
            <w:vAlign w:val="bottom"/>
            <w:hideMark/>
          </w:tcPr>
          <w:p w14:paraId="3079BEF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7CD27FC" w14:textId="77777777" w:rsidTr="00E91B98">
        <w:trPr>
          <w:trHeight w:val="284"/>
        </w:trPr>
        <w:tc>
          <w:tcPr>
            <w:tcW w:w="862" w:type="dxa"/>
            <w:tcBorders>
              <w:top w:val="nil"/>
              <w:left w:val="nil"/>
              <w:bottom w:val="nil"/>
              <w:right w:val="nil"/>
            </w:tcBorders>
            <w:shd w:val="clear" w:color="auto" w:fill="auto"/>
            <w:noWrap/>
            <w:vAlign w:val="bottom"/>
            <w:hideMark/>
          </w:tcPr>
          <w:p w14:paraId="2B90305F"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59C81B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7028C46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702D65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72E4BED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36%</w:t>
            </w:r>
          </w:p>
        </w:tc>
        <w:tc>
          <w:tcPr>
            <w:tcW w:w="922" w:type="dxa"/>
            <w:tcBorders>
              <w:top w:val="nil"/>
              <w:left w:val="nil"/>
              <w:bottom w:val="nil"/>
              <w:right w:val="nil"/>
            </w:tcBorders>
            <w:shd w:val="clear" w:color="000000" w:fill="C6EFCE"/>
            <w:noWrap/>
            <w:vAlign w:val="center"/>
            <w:hideMark/>
          </w:tcPr>
          <w:p w14:paraId="4C7AEB2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1007" w:type="dxa"/>
            <w:tcBorders>
              <w:top w:val="nil"/>
              <w:left w:val="nil"/>
              <w:bottom w:val="nil"/>
              <w:right w:val="nil"/>
            </w:tcBorders>
            <w:shd w:val="clear" w:color="000000" w:fill="C6EFCE"/>
            <w:noWrap/>
            <w:vAlign w:val="center"/>
            <w:hideMark/>
          </w:tcPr>
          <w:p w14:paraId="229CA42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58%</w:t>
            </w:r>
          </w:p>
        </w:tc>
        <w:tc>
          <w:tcPr>
            <w:tcW w:w="1007" w:type="dxa"/>
            <w:tcBorders>
              <w:top w:val="nil"/>
              <w:left w:val="nil"/>
              <w:bottom w:val="nil"/>
              <w:right w:val="nil"/>
            </w:tcBorders>
            <w:shd w:val="clear" w:color="000000" w:fill="C6EFCE"/>
            <w:noWrap/>
            <w:vAlign w:val="center"/>
            <w:hideMark/>
          </w:tcPr>
          <w:p w14:paraId="6E52CD6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64%</w:t>
            </w:r>
          </w:p>
        </w:tc>
        <w:tc>
          <w:tcPr>
            <w:tcW w:w="1007" w:type="dxa"/>
            <w:tcBorders>
              <w:top w:val="nil"/>
              <w:left w:val="nil"/>
              <w:bottom w:val="nil"/>
              <w:right w:val="nil"/>
            </w:tcBorders>
            <w:shd w:val="clear" w:color="000000" w:fill="C6EFCE"/>
            <w:noWrap/>
            <w:vAlign w:val="center"/>
            <w:hideMark/>
          </w:tcPr>
          <w:p w14:paraId="799EC2B4"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67%</w:t>
            </w:r>
          </w:p>
        </w:tc>
        <w:tc>
          <w:tcPr>
            <w:tcW w:w="812" w:type="dxa"/>
            <w:tcBorders>
              <w:top w:val="nil"/>
              <w:left w:val="nil"/>
              <w:bottom w:val="nil"/>
              <w:right w:val="nil"/>
            </w:tcBorders>
            <w:shd w:val="clear" w:color="000000" w:fill="FFFFFF"/>
            <w:noWrap/>
            <w:vAlign w:val="bottom"/>
            <w:hideMark/>
          </w:tcPr>
          <w:p w14:paraId="5AA06EF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154B7EF2"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7483C1DD"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7DB13AE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132CFD3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3FFA1BD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C6EFCE"/>
            <w:noWrap/>
            <w:vAlign w:val="center"/>
            <w:hideMark/>
          </w:tcPr>
          <w:p w14:paraId="790AD52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922" w:type="dxa"/>
            <w:tcBorders>
              <w:top w:val="nil"/>
              <w:left w:val="nil"/>
              <w:bottom w:val="single" w:sz="4" w:space="0" w:color="auto"/>
              <w:right w:val="nil"/>
            </w:tcBorders>
            <w:shd w:val="clear" w:color="000000" w:fill="C6EFCE"/>
            <w:noWrap/>
            <w:vAlign w:val="center"/>
            <w:hideMark/>
          </w:tcPr>
          <w:p w14:paraId="2FA129E4"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65%</w:t>
            </w:r>
          </w:p>
        </w:tc>
        <w:tc>
          <w:tcPr>
            <w:tcW w:w="1007" w:type="dxa"/>
            <w:tcBorders>
              <w:top w:val="nil"/>
              <w:left w:val="nil"/>
              <w:bottom w:val="single" w:sz="4" w:space="0" w:color="auto"/>
              <w:right w:val="nil"/>
            </w:tcBorders>
            <w:shd w:val="clear" w:color="000000" w:fill="C6EFCE"/>
            <w:noWrap/>
            <w:vAlign w:val="center"/>
            <w:hideMark/>
          </w:tcPr>
          <w:p w14:paraId="54D0E41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74%</w:t>
            </w:r>
          </w:p>
        </w:tc>
        <w:tc>
          <w:tcPr>
            <w:tcW w:w="1007" w:type="dxa"/>
            <w:tcBorders>
              <w:top w:val="nil"/>
              <w:left w:val="nil"/>
              <w:bottom w:val="single" w:sz="4" w:space="0" w:color="auto"/>
              <w:right w:val="nil"/>
            </w:tcBorders>
            <w:shd w:val="clear" w:color="000000" w:fill="C6EFCE"/>
            <w:noWrap/>
            <w:vAlign w:val="center"/>
            <w:hideMark/>
          </w:tcPr>
          <w:p w14:paraId="6CCC605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80%</w:t>
            </w:r>
          </w:p>
        </w:tc>
        <w:tc>
          <w:tcPr>
            <w:tcW w:w="1007" w:type="dxa"/>
            <w:tcBorders>
              <w:top w:val="nil"/>
              <w:left w:val="nil"/>
              <w:bottom w:val="single" w:sz="4" w:space="0" w:color="auto"/>
              <w:right w:val="nil"/>
            </w:tcBorders>
            <w:shd w:val="clear" w:color="000000" w:fill="C6EFCE"/>
            <w:noWrap/>
            <w:vAlign w:val="center"/>
            <w:hideMark/>
          </w:tcPr>
          <w:p w14:paraId="7799A73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84%</w:t>
            </w:r>
          </w:p>
        </w:tc>
        <w:tc>
          <w:tcPr>
            <w:tcW w:w="812" w:type="dxa"/>
            <w:tcBorders>
              <w:top w:val="nil"/>
              <w:left w:val="nil"/>
              <w:bottom w:val="single" w:sz="4" w:space="0" w:color="auto"/>
              <w:right w:val="nil"/>
            </w:tcBorders>
            <w:shd w:val="clear" w:color="000000" w:fill="FFFFFF"/>
            <w:noWrap/>
            <w:vAlign w:val="bottom"/>
            <w:hideMark/>
          </w:tcPr>
          <w:p w14:paraId="5CB1350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6C72995E" w14:textId="77777777" w:rsidTr="00E91B98">
        <w:trPr>
          <w:trHeight w:val="284"/>
        </w:trPr>
        <w:tc>
          <w:tcPr>
            <w:tcW w:w="862" w:type="dxa"/>
            <w:tcBorders>
              <w:top w:val="nil"/>
              <w:left w:val="nil"/>
              <w:bottom w:val="nil"/>
              <w:right w:val="nil"/>
            </w:tcBorders>
            <w:shd w:val="clear" w:color="auto" w:fill="auto"/>
            <w:noWrap/>
            <w:vAlign w:val="bottom"/>
            <w:hideMark/>
          </w:tcPr>
          <w:p w14:paraId="0C51CF00"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FSOS5</w:t>
            </w:r>
          </w:p>
        </w:tc>
        <w:tc>
          <w:tcPr>
            <w:tcW w:w="1406" w:type="dxa"/>
            <w:tcBorders>
              <w:top w:val="nil"/>
              <w:left w:val="nil"/>
              <w:bottom w:val="nil"/>
              <w:right w:val="nil"/>
            </w:tcBorders>
            <w:shd w:val="clear" w:color="auto" w:fill="auto"/>
            <w:noWrap/>
            <w:vAlign w:val="bottom"/>
            <w:hideMark/>
          </w:tcPr>
          <w:p w14:paraId="397EF89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571448B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4035AE3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6668DD0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19%</w:t>
            </w:r>
          </w:p>
        </w:tc>
        <w:tc>
          <w:tcPr>
            <w:tcW w:w="922" w:type="dxa"/>
            <w:tcBorders>
              <w:top w:val="nil"/>
              <w:left w:val="nil"/>
              <w:bottom w:val="nil"/>
              <w:right w:val="nil"/>
            </w:tcBorders>
            <w:shd w:val="clear" w:color="000000" w:fill="C6EFCE"/>
            <w:noWrap/>
            <w:vAlign w:val="center"/>
            <w:hideMark/>
          </w:tcPr>
          <w:p w14:paraId="5FF5259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1007" w:type="dxa"/>
            <w:tcBorders>
              <w:top w:val="nil"/>
              <w:left w:val="nil"/>
              <w:bottom w:val="nil"/>
              <w:right w:val="nil"/>
            </w:tcBorders>
            <w:shd w:val="clear" w:color="000000" w:fill="C6EFCE"/>
            <w:noWrap/>
            <w:vAlign w:val="center"/>
            <w:hideMark/>
          </w:tcPr>
          <w:p w14:paraId="5AB02B4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35%</w:t>
            </w:r>
          </w:p>
        </w:tc>
        <w:tc>
          <w:tcPr>
            <w:tcW w:w="1007" w:type="dxa"/>
            <w:tcBorders>
              <w:top w:val="nil"/>
              <w:left w:val="nil"/>
              <w:bottom w:val="nil"/>
              <w:right w:val="nil"/>
            </w:tcBorders>
            <w:shd w:val="clear" w:color="000000" w:fill="C6EFCE"/>
            <w:noWrap/>
            <w:vAlign w:val="center"/>
            <w:hideMark/>
          </w:tcPr>
          <w:p w14:paraId="337A4F8A"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39%</w:t>
            </w:r>
          </w:p>
        </w:tc>
        <w:tc>
          <w:tcPr>
            <w:tcW w:w="1007" w:type="dxa"/>
            <w:tcBorders>
              <w:top w:val="nil"/>
              <w:left w:val="nil"/>
              <w:bottom w:val="nil"/>
              <w:right w:val="nil"/>
            </w:tcBorders>
            <w:shd w:val="clear" w:color="000000" w:fill="C6EFCE"/>
            <w:noWrap/>
            <w:vAlign w:val="center"/>
            <w:hideMark/>
          </w:tcPr>
          <w:p w14:paraId="764A32C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41%</w:t>
            </w:r>
          </w:p>
        </w:tc>
        <w:tc>
          <w:tcPr>
            <w:tcW w:w="812" w:type="dxa"/>
            <w:tcBorders>
              <w:top w:val="nil"/>
              <w:left w:val="nil"/>
              <w:bottom w:val="nil"/>
              <w:right w:val="nil"/>
            </w:tcBorders>
            <w:shd w:val="clear" w:color="000000" w:fill="FFFFFF"/>
            <w:noWrap/>
            <w:vAlign w:val="bottom"/>
            <w:hideMark/>
          </w:tcPr>
          <w:p w14:paraId="178BE23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6B3F92B" w14:textId="77777777" w:rsidTr="00E91B98">
        <w:trPr>
          <w:trHeight w:val="284"/>
        </w:trPr>
        <w:tc>
          <w:tcPr>
            <w:tcW w:w="862" w:type="dxa"/>
            <w:tcBorders>
              <w:top w:val="nil"/>
              <w:left w:val="nil"/>
              <w:bottom w:val="nil"/>
              <w:right w:val="nil"/>
            </w:tcBorders>
            <w:shd w:val="clear" w:color="auto" w:fill="auto"/>
            <w:noWrap/>
            <w:vAlign w:val="bottom"/>
            <w:hideMark/>
          </w:tcPr>
          <w:p w14:paraId="0372A43D"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01359A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61633CE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3725211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26737D1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922" w:type="dxa"/>
            <w:tcBorders>
              <w:top w:val="nil"/>
              <w:left w:val="nil"/>
              <w:bottom w:val="nil"/>
              <w:right w:val="nil"/>
            </w:tcBorders>
            <w:shd w:val="clear" w:color="000000" w:fill="C6EFCE"/>
            <w:noWrap/>
            <w:vAlign w:val="center"/>
            <w:hideMark/>
          </w:tcPr>
          <w:p w14:paraId="3793DB3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40%</w:t>
            </w:r>
          </w:p>
        </w:tc>
        <w:tc>
          <w:tcPr>
            <w:tcW w:w="1007" w:type="dxa"/>
            <w:tcBorders>
              <w:top w:val="nil"/>
              <w:left w:val="nil"/>
              <w:bottom w:val="nil"/>
              <w:right w:val="nil"/>
            </w:tcBorders>
            <w:shd w:val="clear" w:color="000000" w:fill="C6EFCE"/>
            <w:noWrap/>
            <w:vAlign w:val="center"/>
            <w:hideMark/>
          </w:tcPr>
          <w:p w14:paraId="3E4D955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46%</w:t>
            </w:r>
          </w:p>
        </w:tc>
        <w:tc>
          <w:tcPr>
            <w:tcW w:w="1007" w:type="dxa"/>
            <w:tcBorders>
              <w:top w:val="nil"/>
              <w:left w:val="nil"/>
              <w:bottom w:val="nil"/>
              <w:right w:val="nil"/>
            </w:tcBorders>
            <w:shd w:val="clear" w:color="000000" w:fill="C6EFCE"/>
            <w:noWrap/>
            <w:vAlign w:val="center"/>
            <w:hideMark/>
          </w:tcPr>
          <w:p w14:paraId="4167D61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1007" w:type="dxa"/>
            <w:tcBorders>
              <w:top w:val="nil"/>
              <w:left w:val="nil"/>
              <w:bottom w:val="nil"/>
              <w:right w:val="nil"/>
            </w:tcBorders>
            <w:shd w:val="clear" w:color="000000" w:fill="C6EFCE"/>
            <w:noWrap/>
            <w:vAlign w:val="center"/>
            <w:hideMark/>
          </w:tcPr>
          <w:p w14:paraId="478D313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53%</w:t>
            </w:r>
          </w:p>
        </w:tc>
        <w:tc>
          <w:tcPr>
            <w:tcW w:w="812" w:type="dxa"/>
            <w:tcBorders>
              <w:top w:val="nil"/>
              <w:left w:val="nil"/>
              <w:bottom w:val="nil"/>
              <w:right w:val="nil"/>
            </w:tcBorders>
            <w:shd w:val="clear" w:color="000000" w:fill="FFFFFF"/>
            <w:noWrap/>
            <w:vAlign w:val="bottom"/>
            <w:hideMark/>
          </w:tcPr>
          <w:p w14:paraId="0EA68E7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6E1BFE8F" w14:textId="77777777" w:rsidTr="00E91B98">
        <w:trPr>
          <w:trHeight w:val="284"/>
        </w:trPr>
        <w:tc>
          <w:tcPr>
            <w:tcW w:w="862" w:type="dxa"/>
            <w:tcBorders>
              <w:top w:val="nil"/>
              <w:left w:val="nil"/>
              <w:bottom w:val="nil"/>
              <w:right w:val="nil"/>
            </w:tcBorders>
            <w:shd w:val="clear" w:color="auto" w:fill="auto"/>
            <w:noWrap/>
            <w:vAlign w:val="bottom"/>
            <w:hideMark/>
          </w:tcPr>
          <w:p w14:paraId="616AB837"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62A0EC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2685478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216B79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1C8E5E7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38%</w:t>
            </w:r>
          </w:p>
        </w:tc>
        <w:tc>
          <w:tcPr>
            <w:tcW w:w="922" w:type="dxa"/>
            <w:tcBorders>
              <w:top w:val="nil"/>
              <w:left w:val="nil"/>
              <w:bottom w:val="nil"/>
              <w:right w:val="nil"/>
            </w:tcBorders>
            <w:shd w:val="clear" w:color="000000" w:fill="C6EFCE"/>
            <w:noWrap/>
            <w:vAlign w:val="center"/>
            <w:hideMark/>
          </w:tcPr>
          <w:p w14:paraId="1CCA0A8A"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1007" w:type="dxa"/>
            <w:tcBorders>
              <w:top w:val="nil"/>
              <w:left w:val="nil"/>
              <w:bottom w:val="nil"/>
              <w:right w:val="nil"/>
            </w:tcBorders>
            <w:shd w:val="clear" w:color="000000" w:fill="C6EFCE"/>
            <w:noWrap/>
            <w:vAlign w:val="center"/>
            <w:hideMark/>
          </w:tcPr>
          <w:p w14:paraId="0E0322C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57%</w:t>
            </w:r>
          </w:p>
        </w:tc>
        <w:tc>
          <w:tcPr>
            <w:tcW w:w="1007" w:type="dxa"/>
            <w:tcBorders>
              <w:top w:val="nil"/>
              <w:left w:val="nil"/>
              <w:bottom w:val="nil"/>
              <w:right w:val="nil"/>
            </w:tcBorders>
            <w:shd w:val="clear" w:color="000000" w:fill="C6EFCE"/>
            <w:noWrap/>
            <w:vAlign w:val="center"/>
            <w:hideMark/>
          </w:tcPr>
          <w:p w14:paraId="295A138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61%</w:t>
            </w:r>
          </w:p>
        </w:tc>
        <w:tc>
          <w:tcPr>
            <w:tcW w:w="1007" w:type="dxa"/>
            <w:tcBorders>
              <w:top w:val="nil"/>
              <w:left w:val="nil"/>
              <w:bottom w:val="nil"/>
              <w:right w:val="nil"/>
            </w:tcBorders>
            <w:shd w:val="clear" w:color="000000" w:fill="C6EFCE"/>
            <w:noWrap/>
            <w:vAlign w:val="center"/>
            <w:hideMark/>
          </w:tcPr>
          <w:p w14:paraId="7FACA0D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64%</w:t>
            </w:r>
          </w:p>
        </w:tc>
        <w:tc>
          <w:tcPr>
            <w:tcW w:w="812" w:type="dxa"/>
            <w:tcBorders>
              <w:top w:val="nil"/>
              <w:left w:val="nil"/>
              <w:bottom w:val="nil"/>
              <w:right w:val="nil"/>
            </w:tcBorders>
            <w:shd w:val="clear" w:color="000000" w:fill="FFFFFF"/>
            <w:noWrap/>
            <w:vAlign w:val="bottom"/>
            <w:hideMark/>
          </w:tcPr>
          <w:p w14:paraId="1CA4820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752D9945" w14:textId="77777777" w:rsidTr="00E91B98">
        <w:trPr>
          <w:trHeight w:val="284"/>
        </w:trPr>
        <w:tc>
          <w:tcPr>
            <w:tcW w:w="862" w:type="dxa"/>
            <w:tcBorders>
              <w:top w:val="nil"/>
              <w:left w:val="nil"/>
              <w:bottom w:val="nil"/>
              <w:right w:val="nil"/>
            </w:tcBorders>
            <w:shd w:val="clear" w:color="auto" w:fill="auto"/>
            <w:noWrap/>
            <w:vAlign w:val="bottom"/>
            <w:hideMark/>
          </w:tcPr>
          <w:p w14:paraId="43019582"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ED162E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31CB5CF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1B9E93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4349E0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54%</w:t>
            </w:r>
          </w:p>
        </w:tc>
        <w:tc>
          <w:tcPr>
            <w:tcW w:w="922" w:type="dxa"/>
            <w:tcBorders>
              <w:top w:val="nil"/>
              <w:left w:val="nil"/>
              <w:bottom w:val="nil"/>
              <w:right w:val="nil"/>
            </w:tcBorders>
            <w:shd w:val="clear" w:color="000000" w:fill="C6EFCE"/>
            <w:noWrap/>
            <w:vAlign w:val="center"/>
            <w:hideMark/>
          </w:tcPr>
          <w:p w14:paraId="619F2B1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67%</w:t>
            </w:r>
          </w:p>
        </w:tc>
        <w:tc>
          <w:tcPr>
            <w:tcW w:w="1007" w:type="dxa"/>
            <w:tcBorders>
              <w:top w:val="nil"/>
              <w:left w:val="nil"/>
              <w:bottom w:val="nil"/>
              <w:right w:val="nil"/>
            </w:tcBorders>
            <w:shd w:val="clear" w:color="000000" w:fill="C6EFCE"/>
            <w:noWrap/>
            <w:vAlign w:val="center"/>
            <w:hideMark/>
          </w:tcPr>
          <w:p w14:paraId="3245D6B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74%</w:t>
            </w:r>
          </w:p>
        </w:tc>
        <w:tc>
          <w:tcPr>
            <w:tcW w:w="1007" w:type="dxa"/>
            <w:tcBorders>
              <w:top w:val="nil"/>
              <w:left w:val="nil"/>
              <w:bottom w:val="nil"/>
              <w:right w:val="nil"/>
            </w:tcBorders>
            <w:shd w:val="clear" w:color="000000" w:fill="C6EFCE"/>
            <w:noWrap/>
            <w:vAlign w:val="center"/>
            <w:hideMark/>
          </w:tcPr>
          <w:p w14:paraId="3C4A385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79%</w:t>
            </w:r>
          </w:p>
        </w:tc>
        <w:tc>
          <w:tcPr>
            <w:tcW w:w="1007" w:type="dxa"/>
            <w:tcBorders>
              <w:top w:val="nil"/>
              <w:left w:val="nil"/>
              <w:bottom w:val="nil"/>
              <w:right w:val="nil"/>
            </w:tcBorders>
            <w:shd w:val="clear" w:color="000000" w:fill="C6EFCE"/>
            <w:noWrap/>
            <w:vAlign w:val="center"/>
            <w:hideMark/>
          </w:tcPr>
          <w:p w14:paraId="06612F7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82%</w:t>
            </w:r>
          </w:p>
        </w:tc>
        <w:tc>
          <w:tcPr>
            <w:tcW w:w="812" w:type="dxa"/>
            <w:tcBorders>
              <w:top w:val="nil"/>
              <w:left w:val="nil"/>
              <w:bottom w:val="nil"/>
              <w:right w:val="nil"/>
            </w:tcBorders>
            <w:shd w:val="clear" w:color="000000" w:fill="FFFFFF"/>
            <w:noWrap/>
            <w:vAlign w:val="bottom"/>
            <w:hideMark/>
          </w:tcPr>
          <w:p w14:paraId="596790D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607B9785"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715DD93C"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3863C5A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66A2CFC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0F09773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C6EFCE"/>
            <w:noWrap/>
            <w:vAlign w:val="center"/>
            <w:hideMark/>
          </w:tcPr>
          <w:p w14:paraId="792F006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69%</w:t>
            </w:r>
          </w:p>
        </w:tc>
        <w:tc>
          <w:tcPr>
            <w:tcW w:w="922" w:type="dxa"/>
            <w:tcBorders>
              <w:top w:val="nil"/>
              <w:left w:val="nil"/>
              <w:bottom w:val="single" w:sz="4" w:space="0" w:color="auto"/>
              <w:right w:val="nil"/>
            </w:tcBorders>
            <w:shd w:val="clear" w:color="000000" w:fill="C6EFCE"/>
            <w:noWrap/>
            <w:vAlign w:val="center"/>
            <w:hideMark/>
          </w:tcPr>
          <w:p w14:paraId="1B2F223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83%</w:t>
            </w:r>
          </w:p>
        </w:tc>
        <w:tc>
          <w:tcPr>
            <w:tcW w:w="1007" w:type="dxa"/>
            <w:tcBorders>
              <w:top w:val="nil"/>
              <w:left w:val="nil"/>
              <w:bottom w:val="single" w:sz="4" w:space="0" w:color="auto"/>
              <w:right w:val="nil"/>
            </w:tcBorders>
            <w:shd w:val="clear" w:color="000000" w:fill="C6EFCE"/>
            <w:noWrap/>
            <w:vAlign w:val="center"/>
            <w:hideMark/>
          </w:tcPr>
          <w:p w14:paraId="7A409E2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91%</w:t>
            </w:r>
          </w:p>
        </w:tc>
        <w:tc>
          <w:tcPr>
            <w:tcW w:w="1007" w:type="dxa"/>
            <w:tcBorders>
              <w:top w:val="nil"/>
              <w:left w:val="nil"/>
              <w:bottom w:val="single" w:sz="4" w:space="0" w:color="auto"/>
              <w:right w:val="nil"/>
            </w:tcBorders>
            <w:shd w:val="clear" w:color="000000" w:fill="C6EFCE"/>
            <w:noWrap/>
            <w:vAlign w:val="center"/>
            <w:hideMark/>
          </w:tcPr>
          <w:p w14:paraId="1C010A6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97%</w:t>
            </w:r>
          </w:p>
        </w:tc>
        <w:tc>
          <w:tcPr>
            <w:tcW w:w="1007" w:type="dxa"/>
            <w:tcBorders>
              <w:top w:val="nil"/>
              <w:left w:val="nil"/>
              <w:bottom w:val="single" w:sz="4" w:space="0" w:color="auto"/>
              <w:right w:val="nil"/>
            </w:tcBorders>
            <w:shd w:val="clear" w:color="000000" w:fill="C6EFCE"/>
            <w:noWrap/>
            <w:vAlign w:val="center"/>
            <w:hideMark/>
          </w:tcPr>
          <w:p w14:paraId="6EF8D42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100%</w:t>
            </w:r>
          </w:p>
        </w:tc>
        <w:tc>
          <w:tcPr>
            <w:tcW w:w="812" w:type="dxa"/>
            <w:tcBorders>
              <w:top w:val="nil"/>
              <w:left w:val="nil"/>
              <w:bottom w:val="single" w:sz="4" w:space="0" w:color="auto"/>
              <w:right w:val="nil"/>
            </w:tcBorders>
            <w:shd w:val="clear" w:color="000000" w:fill="FFFFFF"/>
            <w:noWrap/>
            <w:vAlign w:val="bottom"/>
            <w:hideMark/>
          </w:tcPr>
          <w:p w14:paraId="5AF0BC7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326257B9" w14:textId="77777777" w:rsidTr="00E91B98">
        <w:trPr>
          <w:trHeight w:val="284"/>
        </w:trPr>
        <w:tc>
          <w:tcPr>
            <w:tcW w:w="862" w:type="dxa"/>
            <w:tcBorders>
              <w:top w:val="nil"/>
              <w:left w:val="nil"/>
              <w:bottom w:val="nil"/>
              <w:right w:val="nil"/>
            </w:tcBorders>
            <w:shd w:val="clear" w:color="auto" w:fill="auto"/>
            <w:noWrap/>
            <w:vAlign w:val="bottom"/>
            <w:hideMark/>
          </w:tcPr>
          <w:p w14:paraId="0070A52F"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LRGS6</w:t>
            </w:r>
          </w:p>
        </w:tc>
        <w:tc>
          <w:tcPr>
            <w:tcW w:w="1406" w:type="dxa"/>
            <w:tcBorders>
              <w:top w:val="nil"/>
              <w:left w:val="nil"/>
              <w:bottom w:val="nil"/>
              <w:right w:val="nil"/>
            </w:tcBorders>
            <w:shd w:val="clear" w:color="auto" w:fill="auto"/>
            <w:noWrap/>
            <w:vAlign w:val="bottom"/>
            <w:hideMark/>
          </w:tcPr>
          <w:p w14:paraId="7C7DA3B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7AFE5A5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ADC2C6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B9FFD7A"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922" w:type="dxa"/>
            <w:tcBorders>
              <w:top w:val="nil"/>
              <w:left w:val="nil"/>
              <w:bottom w:val="nil"/>
              <w:right w:val="nil"/>
            </w:tcBorders>
            <w:shd w:val="clear" w:color="000000" w:fill="C6EFCE"/>
            <w:noWrap/>
            <w:vAlign w:val="center"/>
            <w:hideMark/>
          </w:tcPr>
          <w:p w14:paraId="03CC028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39%</w:t>
            </w:r>
          </w:p>
        </w:tc>
        <w:tc>
          <w:tcPr>
            <w:tcW w:w="1007" w:type="dxa"/>
            <w:tcBorders>
              <w:top w:val="nil"/>
              <w:left w:val="nil"/>
              <w:bottom w:val="nil"/>
              <w:right w:val="nil"/>
            </w:tcBorders>
            <w:shd w:val="clear" w:color="000000" w:fill="C6EFCE"/>
            <w:noWrap/>
            <w:vAlign w:val="center"/>
            <w:hideMark/>
          </w:tcPr>
          <w:p w14:paraId="448A647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44%</w:t>
            </w:r>
          </w:p>
        </w:tc>
        <w:tc>
          <w:tcPr>
            <w:tcW w:w="1007" w:type="dxa"/>
            <w:tcBorders>
              <w:top w:val="nil"/>
              <w:left w:val="nil"/>
              <w:bottom w:val="nil"/>
              <w:right w:val="nil"/>
            </w:tcBorders>
            <w:shd w:val="clear" w:color="000000" w:fill="C6EFCE"/>
            <w:noWrap/>
            <w:vAlign w:val="center"/>
            <w:hideMark/>
          </w:tcPr>
          <w:p w14:paraId="0C3C03A4"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47%</w:t>
            </w:r>
          </w:p>
        </w:tc>
        <w:tc>
          <w:tcPr>
            <w:tcW w:w="1007" w:type="dxa"/>
            <w:tcBorders>
              <w:top w:val="nil"/>
              <w:left w:val="nil"/>
              <w:bottom w:val="nil"/>
              <w:right w:val="nil"/>
            </w:tcBorders>
            <w:shd w:val="clear" w:color="000000" w:fill="C6EFCE"/>
            <w:noWrap/>
            <w:vAlign w:val="center"/>
            <w:hideMark/>
          </w:tcPr>
          <w:p w14:paraId="75647414"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49%</w:t>
            </w:r>
          </w:p>
        </w:tc>
        <w:tc>
          <w:tcPr>
            <w:tcW w:w="812" w:type="dxa"/>
            <w:tcBorders>
              <w:top w:val="nil"/>
              <w:left w:val="nil"/>
              <w:bottom w:val="nil"/>
              <w:right w:val="nil"/>
            </w:tcBorders>
            <w:shd w:val="clear" w:color="000000" w:fill="FFFFFF"/>
            <w:noWrap/>
            <w:vAlign w:val="bottom"/>
            <w:hideMark/>
          </w:tcPr>
          <w:p w14:paraId="29C62AB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D3CEE93" w14:textId="77777777" w:rsidTr="00E91B98">
        <w:trPr>
          <w:trHeight w:val="284"/>
        </w:trPr>
        <w:tc>
          <w:tcPr>
            <w:tcW w:w="862" w:type="dxa"/>
            <w:tcBorders>
              <w:top w:val="nil"/>
              <w:left w:val="nil"/>
              <w:bottom w:val="nil"/>
              <w:right w:val="nil"/>
            </w:tcBorders>
            <w:shd w:val="clear" w:color="auto" w:fill="auto"/>
            <w:noWrap/>
            <w:vAlign w:val="bottom"/>
            <w:hideMark/>
          </w:tcPr>
          <w:p w14:paraId="01CC1D7E"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E94109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614E267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E265C0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70A5463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40%</w:t>
            </w:r>
          </w:p>
        </w:tc>
        <w:tc>
          <w:tcPr>
            <w:tcW w:w="922" w:type="dxa"/>
            <w:tcBorders>
              <w:top w:val="nil"/>
              <w:left w:val="nil"/>
              <w:bottom w:val="nil"/>
              <w:right w:val="nil"/>
            </w:tcBorders>
            <w:shd w:val="clear" w:color="000000" w:fill="C6EFCE"/>
            <w:noWrap/>
            <w:vAlign w:val="center"/>
            <w:hideMark/>
          </w:tcPr>
          <w:p w14:paraId="0F84A03A"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1007" w:type="dxa"/>
            <w:tcBorders>
              <w:top w:val="nil"/>
              <w:left w:val="nil"/>
              <w:bottom w:val="nil"/>
              <w:right w:val="nil"/>
            </w:tcBorders>
            <w:shd w:val="clear" w:color="000000" w:fill="C6EFCE"/>
            <w:noWrap/>
            <w:vAlign w:val="center"/>
            <w:hideMark/>
          </w:tcPr>
          <w:p w14:paraId="6E03938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55%</w:t>
            </w:r>
          </w:p>
        </w:tc>
        <w:tc>
          <w:tcPr>
            <w:tcW w:w="1007" w:type="dxa"/>
            <w:tcBorders>
              <w:top w:val="nil"/>
              <w:left w:val="nil"/>
              <w:bottom w:val="nil"/>
              <w:right w:val="nil"/>
            </w:tcBorders>
            <w:shd w:val="clear" w:color="000000" w:fill="C6EFCE"/>
            <w:noWrap/>
            <w:vAlign w:val="center"/>
            <w:hideMark/>
          </w:tcPr>
          <w:p w14:paraId="1A3FA6A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59%</w:t>
            </w:r>
          </w:p>
        </w:tc>
        <w:tc>
          <w:tcPr>
            <w:tcW w:w="1007" w:type="dxa"/>
            <w:tcBorders>
              <w:top w:val="nil"/>
              <w:left w:val="nil"/>
              <w:bottom w:val="nil"/>
              <w:right w:val="nil"/>
            </w:tcBorders>
            <w:shd w:val="clear" w:color="000000" w:fill="C6EFCE"/>
            <w:noWrap/>
            <w:vAlign w:val="center"/>
            <w:hideMark/>
          </w:tcPr>
          <w:p w14:paraId="16E9B51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61%</w:t>
            </w:r>
          </w:p>
        </w:tc>
        <w:tc>
          <w:tcPr>
            <w:tcW w:w="812" w:type="dxa"/>
            <w:tcBorders>
              <w:top w:val="nil"/>
              <w:left w:val="nil"/>
              <w:bottom w:val="nil"/>
              <w:right w:val="nil"/>
            </w:tcBorders>
            <w:shd w:val="clear" w:color="000000" w:fill="FFFFFF"/>
            <w:noWrap/>
            <w:vAlign w:val="bottom"/>
            <w:hideMark/>
          </w:tcPr>
          <w:p w14:paraId="1ED49AA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63059F6A" w14:textId="77777777" w:rsidTr="00E91B98">
        <w:trPr>
          <w:trHeight w:val="284"/>
        </w:trPr>
        <w:tc>
          <w:tcPr>
            <w:tcW w:w="862" w:type="dxa"/>
            <w:tcBorders>
              <w:top w:val="nil"/>
              <w:left w:val="nil"/>
              <w:bottom w:val="nil"/>
              <w:right w:val="nil"/>
            </w:tcBorders>
            <w:shd w:val="clear" w:color="auto" w:fill="auto"/>
            <w:noWrap/>
            <w:vAlign w:val="bottom"/>
            <w:hideMark/>
          </w:tcPr>
          <w:p w14:paraId="05996050"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810878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5D2CDF53"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1D80485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5D6445F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922" w:type="dxa"/>
            <w:tcBorders>
              <w:top w:val="nil"/>
              <w:left w:val="nil"/>
              <w:bottom w:val="nil"/>
              <w:right w:val="nil"/>
            </w:tcBorders>
            <w:shd w:val="clear" w:color="000000" w:fill="C6EFCE"/>
            <w:noWrap/>
            <w:vAlign w:val="center"/>
            <w:hideMark/>
          </w:tcPr>
          <w:p w14:paraId="6ADCE11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61%</w:t>
            </w:r>
          </w:p>
        </w:tc>
        <w:tc>
          <w:tcPr>
            <w:tcW w:w="1007" w:type="dxa"/>
            <w:tcBorders>
              <w:top w:val="nil"/>
              <w:left w:val="nil"/>
              <w:bottom w:val="nil"/>
              <w:right w:val="nil"/>
            </w:tcBorders>
            <w:shd w:val="clear" w:color="000000" w:fill="C6EFCE"/>
            <w:noWrap/>
            <w:vAlign w:val="center"/>
            <w:hideMark/>
          </w:tcPr>
          <w:p w14:paraId="36B3BFF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67%</w:t>
            </w:r>
          </w:p>
        </w:tc>
        <w:tc>
          <w:tcPr>
            <w:tcW w:w="1007" w:type="dxa"/>
            <w:tcBorders>
              <w:top w:val="nil"/>
              <w:left w:val="nil"/>
              <w:bottom w:val="nil"/>
              <w:right w:val="nil"/>
            </w:tcBorders>
            <w:shd w:val="clear" w:color="000000" w:fill="C6EFCE"/>
            <w:noWrap/>
            <w:vAlign w:val="center"/>
            <w:hideMark/>
          </w:tcPr>
          <w:p w14:paraId="28D9335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71%</w:t>
            </w:r>
          </w:p>
        </w:tc>
        <w:tc>
          <w:tcPr>
            <w:tcW w:w="1007" w:type="dxa"/>
            <w:tcBorders>
              <w:top w:val="nil"/>
              <w:left w:val="nil"/>
              <w:bottom w:val="nil"/>
              <w:right w:val="nil"/>
            </w:tcBorders>
            <w:shd w:val="clear" w:color="000000" w:fill="C6EFCE"/>
            <w:noWrap/>
            <w:vAlign w:val="center"/>
            <w:hideMark/>
          </w:tcPr>
          <w:p w14:paraId="2F934FB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73%</w:t>
            </w:r>
          </w:p>
        </w:tc>
        <w:tc>
          <w:tcPr>
            <w:tcW w:w="812" w:type="dxa"/>
            <w:tcBorders>
              <w:top w:val="nil"/>
              <w:left w:val="nil"/>
              <w:bottom w:val="nil"/>
              <w:right w:val="nil"/>
            </w:tcBorders>
            <w:shd w:val="clear" w:color="000000" w:fill="FFFFFF"/>
            <w:noWrap/>
            <w:vAlign w:val="bottom"/>
            <w:hideMark/>
          </w:tcPr>
          <w:p w14:paraId="4165374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E638E01" w14:textId="77777777" w:rsidTr="00E91B98">
        <w:trPr>
          <w:trHeight w:val="284"/>
        </w:trPr>
        <w:tc>
          <w:tcPr>
            <w:tcW w:w="862" w:type="dxa"/>
            <w:tcBorders>
              <w:top w:val="nil"/>
              <w:left w:val="nil"/>
              <w:bottom w:val="nil"/>
              <w:right w:val="nil"/>
            </w:tcBorders>
            <w:shd w:val="clear" w:color="auto" w:fill="auto"/>
            <w:noWrap/>
            <w:vAlign w:val="bottom"/>
            <w:hideMark/>
          </w:tcPr>
          <w:p w14:paraId="69C18770"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075BD0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7FE1EAF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18FF163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0D04F13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67%</w:t>
            </w:r>
          </w:p>
        </w:tc>
        <w:tc>
          <w:tcPr>
            <w:tcW w:w="922" w:type="dxa"/>
            <w:tcBorders>
              <w:top w:val="nil"/>
              <w:left w:val="nil"/>
              <w:bottom w:val="nil"/>
              <w:right w:val="nil"/>
            </w:tcBorders>
            <w:shd w:val="clear" w:color="000000" w:fill="C6EFCE"/>
            <w:noWrap/>
            <w:vAlign w:val="center"/>
            <w:hideMark/>
          </w:tcPr>
          <w:p w14:paraId="11A6704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79%</w:t>
            </w:r>
          </w:p>
        </w:tc>
        <w:tc>
          <w:tcPr>
            <w:tcW w:w="1007" w:type="dxa"/>
            <w:tcBorders>
              <w:top w:val="nil"/>
              <w:left w:val="nil"/>
              <w:bottom w:val="nil"/>
              <w:right w:val="nil"/>
            </w:tcBorders>
            <w:shd w:val="clear" w:color="000000" w:fill="C6EFCE"/>
            <w:noWrap/>
            <w:vAlign w:val="center"/>
            <w:hideMark/>
          </w:tcPr>
          <w:p w14:paraId="392ED89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85%</w:t>
            </w:r>
          </w:p>
        </w:tc>
        <w:tc>
          <w:tcPr>
            <w:tcW w:w="1007" w:type="dxa"/>
            <w:tcBorders>
              <w:top w:val="nil"/>
              <w:left w:val="nil"/>
              <w:bottom w:val="nil"/>
              <w:right w:val="nil"/>
            </w:tcBorders>
            <w:shd w:val="clear" w:color="000000" w:fill="C6EFCE"/>
            <w:noWrap/>
            <w:vAlign w:val="center"/>
            <w:hideMark/>
          </w:tcPr>
          <w:p w14:paraId="55390A6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90%</w:t>
            </w:r>
          </w:p>
        </w:tc>
        <w:tc>
          <w:tcPr>
            <w:tcW w:w="1007" w:type="dxa"/>
            <w:tcBorders>
              <w:top w:val="nil"/>
              <w:left w:val="nil"/>
              <w:bottom w:val="nil"/>
              <w:right w:val="nil"/>
            </w:tcBorders>
            <w:shd w:val="clear" w:color="000000" w:fill="C6EFCE"/>
            <w:noWrap/>
            <w:vAlign w:val="center"/>
            <w:hideMark/>
          </w:tcPr>
          <w:p w14:paraId="0850E59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92%</w:t>
            </w:r>
          </w:p>
        </w:tc>
        <w:tc>
          <w:tcPr>
            <w:tcW w:w="812" w:type="dxa"/>
            <w:tcBorders>
              <w:top w:val="nil"/>
              <w:left w:val="nil"/>
              <w:bottom w:val="nil"/>
              <w:right w:val="nil"/>
            </w:tcBorders>
            <w:shd w:val="clear" w:color="000000" w:fill="FFFFFF"/>
            <w:noWrap/>
            <w:vAlign w:val="bottom"/>
            <w:hideMark/>
          </w:tcPr>
          <w:p w14:paraId="22839E7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22A8D983"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3C4B947B"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3A8BFD8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278A5C3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020095F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C6EFCE"/>
            <w:noWrap/>
            <w:vAlign w:val="center"/>
            <w:hideMark/>
          </w:tcPr>
          <w:p w14:paraId="6B8581A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83%</w:t>
            </w:r>
          </w:p>
        </w:tc>
        <w:tc>
          <w:tcPr>
            <w:tcW w:w="922" w:type="dxa"/>
            <w:tcBorders>
              <w:top w:val="nil"/>
              <w:left w:val="nil"/>
              <w:bottom w:val="single" w:sz="4" w:space="0" w:color="auto"/>
              <w:right w:val="nil"/>
            </w:tcBorders>
            <w:shd w:val="clear" w:color="000000" w:fill="C6EFCE"/>
            <w:noWrap/>
            <w:vAlign w:val="center"/>
            <w:hideMark/>
          </w:tcPr>
          <w:p w14:paraId="7BCC304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96%</w:t>
            </w:r>
          </w:p>
        </w:tc>
        <w:tc>
          <w:tcPr>
            <w:tcW w:w="1007" w:type="dxa"/>
            <w:tcBorders>
              <w:top w:val="nil"/>
              <w:left w:val="nil"/>
              <w:bottom w:val="single" w:sz="4" w:space="0" w:color="auto"/>
              <w:right w:val="nil"/>
            </w:tcBorders>
            <w:shd w:val="clear" w:color="000000" w:fill="C6EFCE"/>
            <w:noWrap/>
            <w:vAlign w:val="center"/>
            <w:hideMark/>
          </w:tcPr>
          <w:p w14:paraId="6365C6C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104%</w:t>
            </w:r>
          </w:p>
        </w:tc>
        <w:tc>
          <w:tcPr>
            <w:tcW w:w="1007" w:type="dxa"/>
            <w:tcBorders>
              <w:top w:val="nil"/>
              <w:left w:val="nil"/>
              <w:bottom w:val="single" w:sz="4" w:space="0" w:color="auto"/>
              <w:right w:val="nil"/>
            </w:tcBorders>
            <w:shd w:val="clear" w:color="000000" w:fill="C6EFCE"/>
            <w:noWrap/>
            <w:vAlign w:val="center"/>
            <w:hideMark/>
          </w:tcPr>
          <w:p w14:paraId="52877AD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108%</w:t>
            </w:r>
          </w:p>
        </w:tc>
        <w:tc>
          <w:tcPr>
            <w:tcW w:w="1007" w:type="dxa"/>
            <w:tcBorders>
              <w:top w:val="nil"/>
              <w:left w:val="nil"/>
              <w:bottom w:val="single" w:sz="4" w:space="0" w:color="auto"/>
              <w:right w:val="nil"/>
            </w:tcBorders>
            <w:shd w:val="clear" w:color="000000" w:fill="C6EFCE"/>
            <w:noWrap/>
            <w:vAlign w:val="center"/>
            <w:hideMark/>
          </w:tcPr>
          <w:p w14:paraId="327F521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111%</w:t>
            </w:r>
          </w:p>
        </w:tc>
        <w:tc>
          <w:tcPr>
            <w:tcW w:w="812" w:type="dxa"/>
            <w:tcBorders>
              <w:top w:val="nil"/>
              <w:left w:val="nil"/>
              <w:bottom w:val="single" w:sz="4" w:space="0" w:color="auto"/>
              <w:right w:val="nil"/>
            </w:tcBorders>
            <w:shd w:val="clear" w:color="000000" w:fill="FFFFFF"/>
            <w:noWrap/>
            <w:vAlign w:val="bottom"/>
            <w:hideMark/>
          </w:tcPr>
          <w:p w14:paraId="597CC54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4C7CA3BA" w14:textId="77777777" w:rsidTr="00E91B98">
        <w:trPr>
          <w:trHeight w:val="284"/>
        </w:trPr>
        <w:tc>
          <w:tcPr>
            <w:tcW w:w="862" w:type="dxa"/>
            <w:tcBorders>
              <w:top w:val="nil"/>
              <w:left w:val="nil"/>
              <w:bottom w:val="nil"/>
              <w:right w:val="nil"/>
            </w:tcBorders>
            <w:shd w:val="clear" w:color="auto" w:fill="auto"/>
            <w:noWrap/>
            <w:vAlign w:val="bottom"/>
            <w:hideMark/>
          </w:tcPr>
          <w:p w14:paraId="42AD2A37"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WSLS7</w:t>
            </w:r>
          </w:p>
        </w:tc>
        <w:tc>
          <w:tcPr>
            <w:tcW w:w="1406" w:type="dxa"/>
            <w:tcBorders>
              <w:top w:val="nil"/>
              <w:left w:val="nil"/>
              <w:bottom w:val="nil"/>
              <w:right w:val="nil"/>
            </w:tcBorders>
            <w:shd w:val="clear" w:color="auto" w:fill="auto"/>
            <w:noWrap/>
            <w:vAlign w:val="bottom"/>
            <w:hideMark/>
          </w:tcPr>
          <w:p w14:paraId="08395F9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1C14F50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B07F65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2B822C51"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-12%</w:t>
            </w:r>
          </w:p>
        </w:tc>
        <w:tc>
          <w:tcPr>
            <w:tcW w:w="922" w:type="dxa"/>
            <w:tcBorders>
              <w:top w:val="nil"/>
              <w:left w:val="nil"/>
              <w:bottom w:val="nil"/>
              <w:right w:val="nil"/>
            </w:tcBorders>
            <w:shd w:val="clear" w:color="000000" w:fill="FFC7CE"/>
            <w:noWrap/>
            <w:vAlign w:val="center"/>
            <w:hideMark/>
          </w:tcPr>
          <w:p w14:paraId="3BEAE8A2"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-4%</w:t>
            </w:r>
          </w:p>
        </w:tc>
        <w:tc>
          <w:tcPr>
            <w:tcW w:w="1007" w:type="dxa"/>
            <w:tcBorders>
              <w:top w:val="nil"/>
              <w:left w:val="nil"/>
              <w:bottom w:val="nil"/>
              <w:right w:val="nil"/>
            </w:tcBorders>
            <w:shd w:val="clear" w:color="000000" w:fill="FFEB9C"/>
            <w:noWrap/>
            <w:vAlign w:val="center"/>
            <w:hideMark/>
          </w:tcPr>
          <w:p w14:paraId="3DEB5416"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0%</w:t>
            </w:r>
          </w:p>
        </w:tc>
        <w:tc>
          <w:tcPr>
            <w:tcW w:w="1007" w:type="dxa"/>
            <w:tcBorders>
              <w:top w:val="nil"/>
              <w:left w:val="nil"/>
              <w:bottom w:val="nil"/>
              <w:right w:val="nil"/>
            </w:tcBorders>
            <w:shd w:val="clear" w:color="000000" w:fill="FFEB9C"/>
            <w:noWrap/>
            <w:vAlign w:val="center"/>
            <w:hideMark/>
          </w:tcPr>
          <w:p w14:paraId="0805A38A"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3%</w:t>
            </w:r>
          </w:p>
        </w:tc>
        <w:tc>
          <w:tcPr>
            <w:tcW w:w="1007" w:type="dxa"/>
            <w:tcBorders>
              <w:top w:val="nil"/>
              <w:left w:val="nil"/>
              <w:bottom w:val="nil"/>
              <w:right w:val="nil"/>
            </w:tcBorders>
            <w:shd w:val="clear" w:color="000000" w:fill="FFEB9C"/>
            <w:noWrap/>
            <w:vAlign w:val="center"/>
            <w:hideMark/>
          </w:tcPr>
          <w:p w14:paraId="5B5FACEA"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4%</w:t>
            </w:r>
          </w:p>
        </w:tc>
        <w:tc>
          <w:tcPr>
            <w:tcW w:w="812" w:type="dxa"/>
            <w:tcBorders>
              <w:top w:val="nil"/>
              <w:left w:val="nil"/>
              <w:bottom w:val="nil"/>
              <w:right w:val="nil"/>
            </w:tcBorders>
            <w:shd w:val="clear" w:color="000000" w:fill="FFFFFF"/>
            <w:noWrap/>
            <w:vAlign w:val="bottom"/>
            <w:hideMark/>
          </w:tcPr>
          <w:p w14:paraId="0079674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0944F6BA" w14:textId="77777777" w:rsidTr="00E91B98">
        <w:trPr>
          <w:trHeight w:val="284"/>
        </w:trPr>
        <w:tc>
          <w:tcPr>
            <w:tcW w:w="862" w:type="dxa"/>
            <w:tcBorders>
              <w:top w:val="nil"/>
              <w:left w:val="nil"/>
              <w:bottom w:val="nil"/>
              <w:right w:val="nil"/>
            </w:tcBorders>
            <w:shd w:val="clear" w:color="auto" w:fill="auto"/>
            <w:noWrap/>
            <w:vAlign w:val="bottom"/>
            <w:hideMark/>
          </w:tcPr>
          <w:p w14:paraId="64A1FD99"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358AB285"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24EF6D4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1040629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C7CE"/>
            <w:noWrap/>
            <w:vAlign w:val="center"/>
            <w:hideMark/>
          </w:tcPr>
          <w:p w14:paraId="1113D364" w14:textId="77777777" w:rsidR="00E91B98" w:rsidRPr="00E91B98" w:rsidRDefault="00E91B98" w:rsidP="00E91B98">
            <w:pPr>
              <w:spacing w:after="0" w:line="240" w:lineRule="auto"/>
              <w:jc w:val="center"/>
              <w:rPr>
                <w:rFonts w:ascii="Calibri" w:eastAsia="Times New Roman" w:hAnsi="Calibri" w:cs="Calibri"/>
                <w:color w:val="9C0006"/>
                <w:lang w:eastAsia="en-AU"/>
              </w:rPr>
            </w:pPr>
            <w:r w:rsidRPr="00E91B98">
              <w:rPr>
                <w:rFonts w:ascii="Calibri" w:eastAsia="Times New Roman" w:hAnsi="Calibri" w:cs="Calibri"/>
                <w:color w:val="9C0006"/>
                <w:lang w:eastAsia="en-AU"/>
              </w:rPr>
              <w:t>-5%</w:t>
            </w:r>
          </w:p>
        </w:tc>
        <w:tc>
          <w:tcPr>
            <w:tcW w:w="922" w:type="dxa"/>
            <w:tcBorders>
              <w:top w:val="nil"/>
              <w:left w:val="nil"/>
              <w:bottom w:val="nil"/>
              <w:right w:val="nil"/>
            </w:tcBorders>
            <w:shd w:val="clear" w:color="000000" w:fill="FFEB9C"/>
            <w:noWrap/>
            <w:vAlign w:val="center"/>
            <w:hideMark/>
          </w:tcPr>
          <w:p w14:paraId="40A15934"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4%</w:t>
            </w:r>
          </w:p>
        </w:tc>
        <w:tc>
          <w:tcPr>
            <w:tcW w:w="1007" w:type="dxa"/>
            <w:tcBorders>
              <w:top w:val="nil"/>
              <w:left w:val="nil"/>
              <w:bottom w:val="nil"/>
              <w:right w:val="nil"/>
            </w:tcBorders>
            <w:shd w:val="clear" w:color="000000" w:fill="FFEB9C"/>
            <w:noWrap/>
            <w:vAlign w:val="center"/>
            <w:hideMark/>
          </w:tcPr>
          <w:p w14:paraId="08E7EA5F"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8%</w:t>
            </w:r>
          </w:p>
        </w:tc>
        <w:tc>
          <w:tcPr>
            <w:tcW w:w="1007" w:type="dxa"/>
            <w:tcBorders>
              <w:top w:val="nil"/>
              <w:left w:val="nil"/>
              <w:bottom w:val="nil"/>
              <w:right w:val="nil"/>
            </w:tcBorders>
            <w:shd w:val="clear" w:color="000000" w:fill="C6EFCE"/>
            <w:noWrap/>
            <w:vAlign w:val="center"/>
            <w:hideMark/>
          </w:tcPr>
          <w:p w14:paraId="4417071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11%</w:t>
            </w:r>
          </w:p>
        </w:tc>
        <w:tc>
          <w:tcPr>
            <w:tcW w:w="1007" w:type="dxa"/>
            <w:tcBorders>
              <w:top w:val="nil"/>
              <w:left w:val="nil"/>
              <w:bottom w:val="nil"/>
              <w:right w:val="nil"/>
            </w:tcBorders>
            <w:shd w:val="clear" w:color="000000" w:fill="C6EFCE"/>
            <w:noWrap/>
            <w:vAlign w:val="center"/>
            <w:hideMark/>
          </w:tcPr>
          <w:p w14:paraId="4278E41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13%</w:t>
            </w:r>
          </w:p>
        </w:tc>
        <w:tc>
          <w:tcPr>
            <w:tcW w:w="812" w:type="dxa"/>
            <w:tcBorders>
              <w:top w:val="nil"/>
              <w:left w:val="nil"/>
              <w:bottom w:val="nil"/>
              <w:right w:val="nil"/>
            </w:tcBorders>
            <w:shd w:val="clear" w:color="000000" w:fill="FFFFFF"/>
            <w:noWrap/>
            <w:vAlign w:val="bottom"/>
            <w:hideMark/>
          </w:tcPr>
          <w:p w14:paraId="32D3FAB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30C539E8" w14:textId="77777777" w:rsidTr="00E91B98">
        <w:trPr>
          <w:trHeight w:val="284"/>
        </w:trPr>
        <w:tc>
          <w:tcPr>
            <w:tcW w:w="862" w:type="dxa"/>
            <w:tcBorders>
              <w:top w:val="nil"/>
              <w:left w:val="nil"/>
              <w:bottom w:val="nil"/>
              <w:right w:val="nil"/>
            </w:tcBorders>
            <w:shd w:val="clear" w:color="auto" w:fill="auto"/>
            <w:noWrap/>
            <w:vAlign w:val="bottom"/>
            <w:hideMark/>
          </w:tcPr>
          <w:p w14:paraId="35B9E74E"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37EB7BD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5FFAE582"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3743967A"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FFEB9C"/>
            <w:noWrap/>
            <w:vAlign w:val="center"/>
            <w:hideMark/>
          </w:tcPr>
          <w:p w14:paraId="36F08F87" w14:textId="77777777" w:rsidR="00E91B98" w:rsidRPr="00E91B98" w:rsidRDefault="00E91B98" w:rsidP="00E91B98">
            <w:pPr>
              <w:spacing w:after="0" w:line="240" w:lineRule="auto"/>
              <w:jc w:val="center"/>
              <w:rPr>
                <w:rFonts w:ascii="Calibri" w:eastAsia="Times New Roman" w:hAnsi="Calibri" w:cs="Calibri"/>
                <w:color w:val="9C5700"/>
                <w:lang w:eastAsia="en-AU"/>
              </w:rPr>
            </w:pPr>
            <w:r w:rsidRPr="00E91B98">
              <w:rPr>
                <w:rFonts w:ascii="Calibri" w:eastAsia="Times New Roman" w:hAnsi="Calibri" w:cs="Calibri"/>
                <w:color w:val="9C5700"/>
                <w:lang w:eastAsia="en-AU"/>
              </w:rPr>
              <w:t>2%</w:t>
            </w:r>
          </w:p>
        </w:tc>
        <w:tc>
          <w:tcPr>
            <w:tcW w:w="922" w:type="dxa"/>
            <w:tcBorders>
              <w:top w:val="nil"/>
              <w:left w:val="nil"/>
              <w:bottom w:val="nil"/>
              <w:right w:val="nil"/>
            </w:tcBorders>
            <w:shd w:val="clear" w:color="000000" w:fill="C6EFCE"/>
            <w:noWrap/>
            <w:vAlign w:val="center"/>
            <w:hideMark/>
          </w:tcPr>
          <w:p w14:paraId="45BEF34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11%</w:t>
            </w:r>
          </w:p>
        </w:tc>
        <w:tc>
          <w:tcPr>
            <w:tcW w:w="1007" w:type="dxa"/>
            <w:tcBorders>
              <w:top w:val="nil"/>
              <w:left w:val="nil"/>
              <w:bottom w:val="nil"/>
              <w:right w:val="nil"/>
            </w:tcBorders>
            <w:shd w:val="clear" w:color="000000" w:fill="C6EFCE"/>
            <w:noWrap/>
            <w:vAlign w:val="center"/>
            <w:hideMark/>
          </w:tcPr>
          <w:p w14:paraId="4987BE5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16%</w:t>
            </w:r>
          </w:p>
        </w:tc>
        <w:tc>
          <w:tcPr>
            <w:tcW w:w="1007" w:type="dxa"/>
            <w:tcBorders>
              <w:top w:val="nil"/>
              <w:left w:val="nil"/>
              <w:bottom w:val="nil"/>
              <w:right w:val="nil"/>
            </w:tcBorders>
            <w:shd w:val="clear" w:color="000000" w:fill="C6EFCE"/>
            <w:noWrap/>
            <w:vAlign w:val="center"/>
            <w:hideMark/>
          </w:tcPr>
          <w:p w14:paraId="779DD76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19%</w:t>
            </w:r>
          </w:p>
        </w:tc>
        <w:tc>
          <w:tcPr>
            <w:tcW w:w="1007" w:type="dxa"/>
            <w:tcBorders>
              <w:top w:val="nil"/>
              <w:left w:val="nil"/>
              <w:bottom w:val="nil"/>
              <w:right w:val="nil"/>
            </w:tcBorders>
            <w:shd w:val="clear" w:color="000000" w:fill="C6EFCE"/>
            <w:noWrap/>
            <w:vAlign w:val="center"/>
            <w:hideMark/>
          </w:tcPr>
          <w:p w14:paraId="7D5CCB4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21%</w:t>
            </w:r>
          </w:p>
        </w:tc>
        <w:tc>
          <w:tcPr>
            <w:tcW w:w="812" w:type="dxa"/>
            <w:tcBorders>
              <w:top w:val="nil"/>
              <w:left w:val="nil"/>
              <w:bottom w:val="nil"/>
              <w:right w:val="nil"/>
            </w:tcBorders>
            <w:shd w:val="clear" w:color="000000" w:fill="FFFFFF"/>
            <w:noWrap/>
            <w:vAlign w:val="bottom"/>
            <w:hideMark/>
          </w:tcPr>
          <w:p w14:paraId="6BEE51C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FA6A172" w14:textId="77777777" w:rsidTr="00E91B98">
        <w:trPr>
          <w:trHeight w:val="284"/>
        </w:trPr>
        <w:tc>
          <w:tcPr>
            <w:tcW w:w="862" w:type="dxa"/>
            <w:tcBorders>
              <w:top w:val="nil"/>
              <w:left w:val="nil"/>
              <w:bottom w:val="nil"/>
              <w:right w:val="nil"/>
            </w:tcBorders>
            <w:shd w:val="clear" w:color="auto" w:fill="auto"/>
            <w:noWrap/>
            <w:vAlign w:val="bottom"/>
            <w:hideMark/>
          </w:tcPr>
          <w:p w14:paraId="194B4CAE"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78C9690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61D0209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088021D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69F2A2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14%</w:t>
            </w:r>
          </w:p>
        </w:tc>
        <w:tc>
          <w:tcPr>
            <w:tcW w:w="922" w:type="dxa"/>
            <w:tcBorders>
              <w:top w:val="nil"/>
              <w:left w:val="nil"/>
              <w:bottom w:val="nil"/>
              <w:right w:val="nil"/>
            </w:tcBorders>
            <w:shd w:val="clear" w:color="000000" w:fill="C6EFCE"/>
            <w:noWrap/>
            <w:vAlign w:val="center"/>
            <w:hideMark/>
          </w:tcPr>
          <w:p w14:paraId="13209CA5"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24%</w:t>
            </w:r>
          </w:p>
        </w:tc>
        <w:tc>
          <w:tcPr>
            <w:tcW w:w="1007" w:type="dxa"/>
            <w:tcBorders>
              <w:top w:val="nil"/>
              <w:left w:val="nil"/>
              <w:bottom w:val="nil"/>
              <w:right w:val="nil"/>
            </w:tcBorders>
            <w:shd w:val="clear" w:color="000000" w:fill="C6EFCE"/>
            <w:noWrap/>
            <w:vAlign w:val="center"/>
            <w:hideMark/>
          </w:tcPr>
          <w:p w14:paraId="6526193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1007" w:type="dxa"/>
            <w:tcBorders>
              <w:top w:val="nil"/>
              <w:left w:val="nil"/>
              <w:bottom w:val="nil"/>
              <w:right w:val="nil"/>
            </w:tcBorders>
            <w:shd w:val="clear" w:color="000000" w:fill="C6EFCE"/>
            <w:noWrap/>
            <w:vAlign w:val="center"/>
            <w:hideMark/>
          </w:tcPr>
          <w:p w14:paraId="01A14FE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33%</w:t>
            </w:r>
          </w:p>
        </w:tc>
        <w:tc>
          <w:tcPr>
            <w:tcW w:w="1007" w:type="dxa"/>
            <w:tcBorders>
              <w:top w:val="nil"/>
              <w:left w:val="nil"/>
              <w:bottom w:val="nil"/>
              <w:right w:val="nil"/>
            </w:tcBorders>
            <w:shd w:val="clear" w:color="000000" w:fill="C6EFCE"/>
            <w:noWrap/>
            <w:vAlign w:val="center"/>
            <w:hideMark/>
          </w:tcPr>
          <w:p w14:paraId="2484433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35%</w:t>
            </w:r>
          </w:p>
        </w:tc>
        <w:tc>
          <w:tcPr>
            <w:tcW w:w="812" w:type="dxa"/>
            <w:tcBorders>
              <w:top w:val="nil"/>
              <w:left w:val="nil"/>
              <w:bottom w:val="nil"/>
              <w:right w:val="nil"/>
            </w:tcBorders>
            <w:shd w:val="clear" w:color="000000" w:fill="FFFFFF"/>
            <w:noWrap/>
            <w:vAlign w:val="bottom"/>
            <w:hideMark/>
          </w:tcPr>
          <w:p w14:paraId="0113621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C8CC2B8"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168C847F"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27C3BCF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1B3494B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4B38F8A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C6EFCE"/>
            <w:noWrap/>
            <w:vAlign w:val="center"/>
            <w:hideMark/>
          </w:tcPr>
          <w:p w14:paraId="63A915C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25%</w:t>
            </w:r>
          </w:p>
        </w:tc>
        <w:tc>
          <w:tcPr>
            <w:tcW w:w="922" w:type="dxa"/>
            <w:tcBorders>
              <w:top w:val="nil"/>
              <w:left w:val="nil"/>
              <w:bottom w:val="single" w:sz="4" w:space="0" w:color="auto"/>
              <w:right w:val="nil"/>
            </w:tcBorders>
            <w:shd w:val="clear" w:color="000000" w:fill="C6EFCE"/>
            <w:noWrap/>
            <w:vAlign w:val="center"/>
            <w:hideMark/>
          </w:tcPr>
          <w:p w14:paraId="68B4988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36%</w:t>
            </w:r>
          </w:p>
        </w:tc>
        <w:tc>
          <w:tcPr>
            <w:tcW w:w="1007" w:type="dxa"/>
            <w:tcBorders>
              <w:top w:val="nil"/>
              <w:left w:val="nil"/>
              <w:bottom w:val="single" w:sz="4" w:space="0" w:color="auto"/>
              <w:right w:val="nil"/>
            </w:tcBorders>
            <w:shd w:val="clear" w:color="000000" w:fill="C6EFCE"/>
            <w:noWrap/>
            <w:vAlign w:val="center"/>
            <w:hideMark/>
          </w:tcPr>
          <w:p w14:paraId="734D5AB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42%</w:t>
            </w:r>
          </w:p>
        </w:tc>
        <w:tc>
          <w:tcPr>
            <w:tcW w:w="1007" w:type="dxa"/>
            <w:tcBorders>
              <w:top w:val="nil"/>
              <w:left w:val="nil"/>
              <w:bottom w:val="single" w:sz="4" w:space="0" w:color="auto"/>
              <w:right w:val="nil"/>
            </w:tcBorders>
            <w:shd w:val="clear" w:color="000000" w:fill="C6EFCE"/>
            <w:noWrap/>
            <w:vAlign w:val="center"/>
            <w:hideMark/>
          </w:tcPr>
          <w:p w14:paraId="799D5A11"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46%</w:t>
            </w:r>
          </w:p>
        </w:tc>
        <w:tc>
          <w:tcPr>
            <w:tcW w:w="1007" w:type="dxa"/>
            <w:tcBorders>
              <w:top w:val="nil"/>
              <w:left w:val="nil"/>
              <w:bottom w:val="single" w:sz="4" w:space="0" w:color="auto"/>
              <w:right w:val="nil"/>
            </w:tcBorders>
            <w:shd w:val="clear" w:color="000000" w:fill="C6EFCE"/>
            <w:noWrap/>
            <w:vAlign w:val="center"/>
            <w:hideMark/>
          </w:tcPr>
          <w:p w14:paraId="249544A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48%</w:t>
            </w:r>
          </w:p>
        </w:tc>
        <w:tc>
          <w:tcPr>
            <w:tcW w:w="812" w:type="dxa"/>
            <w:tcBorders>
              <w:top w:val="nil"/>
              <w:left w:val="nil"/>
              <w:bottom w:val="single" w:sz="4" w:space="0" w:color="auto"/>
              <w:right w:val="nil"/>
            </w:tcBorders>
            <w:shd w:val="clear" w:color="000000" w:fill="FFFFFF"/>
            <w:noWrap/>
            <w:vAlign w:val="bottom"/>
            <w:hideMark/>
          </w:tcPr>
          <w:p w14:paraId="0D78562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130708E8" w14:textId="77777777" w:rsidTr="00E91B98">
        <w:trPr>
          <w:trHeight w:val="284"/>
        </w:trPr>
        <w:tc>
          <w:tcPr>
            <w:tcW w:w="862" w:type="dxa"/>
            <w:tcBorders>
              <w:top w:val="nil"/>
              <w:left w:val="nil"/>
              <w:bottom w:val="nil"/>
              <w:right w:val="nil"/>
            </w:tcBorders>
            <w:shd w:val="clear" w:color="auto" w:fill="auto"/>
            <w:noWrap/>
            <w:vAlign w:val="bottom"/>
            <w:hideMark/>
          </w:tcPr>
          <w:p w14:paraId="1F16F66C"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FBLS8</w:t>
            </w:r>
          </w:p>
        </w:tc>
        <w:tc>
          <w:tcPr>
            <w:tcW w:w="1406" w:type="dxa"/>
            <w:tcBorders>
              <w:top w:val="nil"/>
              <w:left w:val="nil"/>
              <w:bottom w:val="nil"/>
              <w:right w:val="nil"/>
            </w:tcBorders>
            <w:shd w:val="clear" w:color="auto" w:fill="auto"/>
            <w:noWrap/>
            <w:vAlign w:val="bottom"/>
            <w:hideMark/>
          </w:tcPr>
          <w:p w14:paraId="4EF83E1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4.74</w:t>
            </w:r>
          </w:p>
        </w:tc>
        <w:tc>
          <w:tcPr>
            <w:tcW w:w="855" w:type="dxa"/>
            <w:tcBorders>
              <w:top w:val="nil"/>
              <w:left w:val="nil"/>
              <w:bottom w:val="nil"/>
              <w:right w:val="nil"/>
            </w:tcBorders>
            <w:shd w:val="clear" w:color="auto" w:fill="auto"/>
            <w:noWrap/>
            <w:vAlign w:val="bottom"/>
            <w:hideMark/>
          </w:tcPr>
          <w:p w14:paraId="2472BC5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60AF3F99"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E27B80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20%</w:t>
            </w:r>
          </w:p>
        </w:tc>
        <w:tc>
          <w:tcPr>
            <w:tcW w:w="922" w:type="dxa"/>
            <w:tcBorders>
              <w:top w:val="nil"/>
              <w:left w:val="nil"/>
              <w:bottom w:val="nil"/>
              <w:right w:val="nil"/>
            </w:tcBorders>
            <w:shd w:val="clear" w:color="000000" w:fill="C6EFCE"/>
            <w:noWrap/>
            <w:vAlign w:val="center"/>
            <w:hideMark/>
          </w:tcPr>
          <w:p w14:paraId="14CCEB5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29%</w:t>
            </w:r>
          </w:p>
        </w:tc>
        <w:tc>
          <w:tcPr>
            <w:tcW w:w="1007" w:type="dxa"/>
            <w:tcBorders>
              <w:top w:val="nil"/>
              <w:left w:val="nil"/>
              <w:bottom w:val="nil"/>
              <w:right w:val="nil"/>
            </w:tcBorders>
            <w:shd w:val="clear" w:color="000000" w:fill="C6EFCE"/>
            <w:noWrap/>
            <w:vAlign w:val="center"/>
            <w:hideMark/>
          </w:tcPr>
          <w:p w14:paraId="146E5FC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34%</w:t>
            </w:r>
          </w:p>
        </w:tc>
        <w:tc>
          <w:tcPr>
            <w:tcW w:w="1007" w:type="dxa"/>
            <w:tcBorders>
              <w:top w:val="nil"/>
              <w:left w:val="nil"/>
              <w:bottom w:val="nil"/>
              <w:right w:val="nil"/>
            </w:tcBorders>
            <w:shd w:val="clear" w:color="000000" w:fill="C6EFCE"/>
            <w:noWrap/>
            <w:vAlign w:val="center"/>
            <w:hideMark/>
          </w:tcPr>
          <w:p w14:paraId="695CF49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37%</w:t>
            </w:r>
          </w:p>
        </w:tc>
        <w:tc>
          <w:tcPr>
            <w:tcW w:w="1007" w:type="dxa"/>
            <w:tcBorders>
              <w:top w:val="nil"/>
              <w:left w:val="nil"/>
              <w:bottom w:val="nil"/>
              <w:right w:val="nil"/>
            </w:tcBorders>
            <w:shd w:val="clear" w:color="000000" w:fill="C6EFCE"/>
            <w:noWrap/>
            <w:vAlign w:val="center"/>
            <w:hideMark/>
          </w:tcPr>
          <w:p w14:paraId="2E21020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39%</w:t>
            </w:r>
          </w:p>
        </w:tc>
        <w:tc>
          <w:tcPr>
            <w:tcW w:w="812" w:type="dxa"/>
            <w:tcBorders>
              <w:top w:val="nil"/>
              <w:left w:val="nil"/>
              <w:bottom w:val="nil"/>
              <w:right w:val="nil"/>
            </w:tcBorders>
            <w:shd w:val="clear" w:color="000000" w:fill="FFFFFF"/>
            <w:noWrap/>
            <w:vAlign w:val="bottom"/>
            <w:hideMark/>
          </w:tcPr>
          <w:p w14:paraId="43579BF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4149E813" w14:textId="77777777" w:rsidTr="00E91B98">
        <w:trPr>
          <w:trHeight w:val="284"/>
        </w:trPr>
        <w:tc>
          <w:tcPr>
            <w:tcW w:w="862" w:type="dxa"/>
            <w:tcBorders>
              <w:top w:val="nil"/>
              <w:left w:val="nil"/>
              <w:bottom w:val="nil"/>
              <w:right w:val="nil"/>
            </w:tcBorders>
            <w:shd w:val="clear" w:color="auto" w:fill="auto"/>
            <w:noWrap/>
            <w:vAlign w:val="bottom"/>
            <w:hideMark/>
          </w:tcPr>
          <w:p w14:paraId="0FED6C46"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25F718E"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5.12</w:t>
            </w:r>
          </w:p>
        </w:tc>
        <w:tc>
          <w:tcPr>
            <w:tcW w:w="855" w:type="dxa"/>
            <w:tcBorders>
              <w:top w:val="nil"/>
              <w:left w:val="nil"/>
              <w:bottom w:val="nil"/>
              <w:right w:val="nil"/>
            </w:tcBorders>
            <w:shd w:val="clear" w:color="auto" w:fill="auto"/>
            <w:noWrap/>
            <w:vAlign w:val="bottom"/>
            <w:hideMark/>
          </w:tcPr>
          <w:p w14:paraId="429409E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444DFC4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7ED308B3"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30%</w:t>
            </w:r>
          </w:p>
        </w:tc>
        <w:tc>
          <w:tcPr>
            <w:tcW w:w="922" w:type="dxa"/>
            <w:tcBorders>
              <w:top w:val="nil"/>
              <w:left w:val="nil"/>
              <w:bottom w:val="nil"/>
              <w:right w:val="nil"/>
            </w:tcBorders>
            <w:shd w:val="clear" w:color="000000" w:fill="C6EFCE"/>
            <w:noWrap/>
            <w:vAlign w:val="center"/>
            <w:hideMark/>
          </w:tcPr>
          <w:p w14:paraId="0101B8F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39%</w:t>
            </w:r>
          </w:p>
        </w:tc>
        <w:tc>
          <w:tcPr>
            <w:tcW w:w="1007" w:type="dxa"/>
            <w:tcBorders>
              <w:top w:val="nil"/>
              <w:left w:val="nil"/>
              <w:bottom w:val="nil"/>
              <w:right w:val="nil"/>
            </w:tcBorders>
            <w:shd w:val="clear" w:color="000000" w:fill="C6EFCE"/>
            <w:noWrap/>
            <w:vAlign w:val="center"/>
            <w:hideMark/>
          </w:tcPr>
          <w:p w14:paraId="3A225C10"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45%</w:t>
            </w:r>
          </w:p>
        </w:tc>
        <w:tc>
          <w:tcPr>
            <w:tcW w:w="1007" w:type="dxa"/>
            <w:tcBorders>
              <w:top w:val="nil"/>
              <w:left w:val="nil"/>
              <w:bottom w:val="nil"/>
              <w:right w:val="nil"/>
            </w:tcBorders>
            <w:shd w:val="clear" w:color="000000" w:fill="C6EFCE"/>
            <w:noWrap/>
            <w:vAlign w:val="center"/>
            <w:hideMark/>
          </w:tcPr>
          <w:p w14:paraId="5332945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48%</w:t>
            </w:r>
          </w:p>
        </w:tc>
        <w:tc>
          <w:tcPr>
            <w:tcW w:w="1007" w:type="dxa"/>
            <w:tcBorders>
              <w:top w:val="nil"/>
              <w:left w:val="nil"/>
              <w:bottom w:val="nil"/>
              <w:right w:val="nil"/>
            </w:tcBorders>
            <w:shd w:val="clear" w:color="000000" w:fill="C6EFCE"/>
            <w:noWrap/>
            <w:vAlign w:val="center"/>
            <w:hideMark/>
          </w:tcPr>
          <w:p w14:paraId="56720B06"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51%</w:t>
            </w:r>
          </w:p>
        </w:tc>
        <w:tc>
          <w:tcPr>
            <w:tcW w:w="812" w:type="dxa"/>
            <w:tcBorders>
              <w:top w:val="nil"/>
              <w:left w:val="nil"/>
              <w:bottom w:val="nil"/>
              <w:right w:val="nil"/>
            </w:tcBorders>
            <w:shd w:val="clear" w:color="000000" w:fill="FFFFFF"/>
            <w:noWrap/>
            <w:vAlign w:val="bottom"/>
            <w:hideMark/>
          </w:tcPr>
          <w:p w14:paraId="701DC636"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500F77E8" w14:textId="77777777" w:rsidTr="00E91B98">
        <w:trPr>
          <w:trHeight w:val="284"/>
        </w:trPr>
        <w:tc>
          <w:tcPr>
            <w:tcW w:w="862" w:type="dxa"/>
            <w:tcBorders>
              <w:top w:val="nil"/>
              <w:left w:val="nil"/>
              <w:bottom w:val="nil"/>
              <w:right w:val="nil"/>
            </w:tcBorders>
            <w:shd w:val="clear" w:color="auto" w:fill="auto"/>
            <w:noWrap/>
            <w:vAlign w:val="bottom"/>
            <w:hideMark/>
          </w:tcPr>
          <w:p w14:paraId="4B58EE74"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DC0B1E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5.50</w:t>
            </w:r>
          </w:p>
        </w:tc>
        <w:tc>
          <w:tcPr>
            <w:tcW w:w="855" w:type="dxa"/>
            <w:tcBorders>
              <w:top w:val="nil"/>
              <w:left w:val="nil"/>
              <w:bottom w:val="nil"/>
              <w:right w:val="nil"/>
            </w:tcBorders>
            <w:shd w:val="clear" w:color="auto" w:fill="auto"/>
            <w:noWrap/>
            <w:vAlign w:val="bottom"/>
            <w:hideMark/>
          </w:tcPr>
          <w:p w14:paraId="5475DBF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4885300F"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8917D4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39%</w:t>
            </w:r>
          </w:p>
        </w:tc>
        <w:tc>
          <w:tcPr>
            <w:tcW w:w="922" w:type="dxa"/>
            <w:tcBorders>
              <w:top w:val="nil"/>
              <w:left w:val="nil"/>
              <w:bottom w:val="nil"/>
              <w:right w:val="nil"/>
            </w:tcBorders>
            <w:shd w:val="clear" w:color="000000" w:fill="C6EFCE"/>
            <w:noWrap/>
            <w:vAlign w:val="center"/>
            <w:hideMark/>
          </w:tcPr>
          <w:p w14:paraId="4080C23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50%</w:t>
            </w:r>
          </w:p>
        </w:tc>
        <w:tc>
          <w:tcPr>
            <w:tcW w:w="1007" w:type="dxa"/>
            <w:tcBorders>
              <w:top w:val="nil"/>
              <w:left w:val="nil"/>
              <w:bottom w:val="nil"/>
              <w:right w:val="nil"/>
            </w:tcBorders>
            <w:shd w:val="clear" w:color="000000" w:fill="C6EFCE"/>
            <w:noWrap/>
            <w:vAlign w:val="center"/>
            <w:hideMark/>
          </w:tcPr>
          <w:p w14:paraId="26A8CB79"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56%</w:t>
            </w:r>
          </w:p>
        </w:tc>
        <w:tc>
          <w:tcPr>
            <w:tcW w:w="1007" w:type="dxa"/>
            <w:tcBorders>
              <w:top w:val="nil"/>
              <w:left w:val="nil"/>
              <w:bottom w:val="nil"/>
              <w:right w:val="nil"/>
            </w:tcBorders>
            <w:shd w:val="clear" w:color="000000" w:fill="C6EFCE"/>
            <w:noWrap/>
            <w:vAlign w:val="center"/>
            <w:hideMark/>
          </w:tcPr>
          <w:p w14:paraId="3492999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59%</w:t>
            </w:r>
          </w:p>
        </w:tc>
        <w:tc>
          <w:tcPr>
            <w:tcW w:w="1007" w:type="dxa"/>
            <w:tcBorders>
              <w:top w:val="nil"/>
              <w:left w:val="nil"/>
              <w:bottom w:val="nil"/>
              <w:right w:val="nil"/>
            </w:tcBorders>
            <w:shd w:val="clear" w:color="000000" w:fill="C6EFCE"/>
            <w:noWrap/>
            <w:vAlign w:val="center"/>
            <w:hideMark/>
          </w:tcPr>
          <w:p w14:paraId="771B8F1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62%</w:t>
            </w:r>
          </w:p>
        </w:tc>
        <w:tc>
          <w:tcPr>
            <w:tcW w:w="812" w:type="dxa"/>
            <w:tcBorders>
              <w:top w:val="nil"/>
              <w:left w:val="nil"/>
              <w:bottom w:val="nil"/>
              <w:right w:val="nil"/>
            </w:tcBorders>
            <w:shd w:val="clear" w:color="000000" w:fill="FFFFFF"/>
            <w:noWrap/>
            <w:vAlign w:val="bottom"/>
            <w:hideMark/>
          </w:tcPr>
          <w:p w14:paraId="774C957B"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0137C73D" w14:textId="77777777" w:rsidTr="00E91B98">
        <w:trPr>
          <w:trHeight w:val="284"/>
        </w:trPr>
        <w:tc>
          <w:tcPr>
            <w:tcW w:w="862" w:type="dxa"/>
            <w:tcBorders>
              <w:top w:val="nil"/>
              <w:left w:val="nil"/>
              <w:bottom w:val="nil"/>
              <w:right w:val="nil"/>
            </w:tcBorders>
            <w:shd w:val="clear" w:color="auto" w:fill="auto"/>
            <w:noWrap/>
            <w:vAlign w:val="bottom"/>
            <w:hideMark/>
          </w:tcPr>
          <w:p w14:paraId="7C77F298" w14:textId="77777777" w:rsidR="00E91B98" w:rsidRPr="00E91B98" w:rsidRDefault="00E91B98" w:rsidP="00E91B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0A29FF7"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6.11</w:t>
            </w:r>
          </w:p>
        </w:tc>
        <w:tc>
          <w:tcPr>
            <w:tcW w:w="855" w:type="dxa"/>
            <w:tcBorders>
              <w:top w:val="nil"/>
              <w:left w:val="nil"/>
              <w:bottom w:val="nil"/>
              <w:right w:val="nil"/>
            </w:tcBorders>
            <w:shd w:val="clear" w:color="auto" w:fill="auto"/>
            <w:noWrap/>
            <w:vAlign w:val="bottom"/>
            <w:hideMark/>
          </w:tcPr>
          <w:p w14:paraId="19DF8C31"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auto" w:fill="auto"/>
            <w:noWrap/>
            <w:vAlign w:val="bottom"/>
            <w:hideMark/>
          </w:tcPr>
          <w:p w14:paraId="3011F5E4"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nil"/>
              <w:right w:val="nil"/>
            </w:tcBorders>
            <w:shd w:val="clear" w:color="000000" w:fill="C6EFCE"/>
            <w:noWrap/>
            <w:vAlign w:val="center"/>
            <w:hideMark/>
          </w:tcPr>
          <w:p w14:paraId="3C12E73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55%</w:t>
            </w:r>
          </w:p>
        </w:tc>
        <w:tc>
          <w:tcPr>
            <w:tcW w:w="922" w:type="dxa"/>
            <w:tcBorders>
              <w:top w:val="nil"/>
              <w:left w:val="nil"/>
              <w:bottom w:val="nil"/>
              <w:right w:val="nil"/>
            </w:tcBorders>
            <w:shd w:val="clear" w:color="000000" w:fill="C6EFCE"/>
            <w:noWrap/>
            <w:vAlign w:val="center"/>
            <w:hideMark/>
          </w:tcPr>
          <w:p w14:paraId="3C3E374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66%</w:t>
            </w:r>
          </w:p>
        </w:tc>
        <w:tc>
          <w:tcPr>
            <w:tcW w:w="1007" w:type="dxa"/>
            <w:tcBorders>
              <w:top w:val="nil"/>
              <w:left w:val="nil"/>
              <w:bottom w:val="nil"/>
              <w:right w:val="nil"/>
            </w:tcBorders>
            <w:shd w:val="clear" w:color="000000" w:fill="C6EFCE"/>
            <w:noWrap/>
            <w:vAlign w:val="center"/>
            <w:hideMark/>
          </w:tcPr>
          <w:p w14:paraId="39DC4F87"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73%</w:t>
            </w:r>
          </w:p>
        </w:tc>
        <w:tc>
          <w:tcPr>
            <w:tcW w:w="1007" w:type="dxa"/>
            <w:tcBorders>
              <w:top w:val="nil"/>
              <w:left w:val="nil"/>
              <w:bottom w:val="nil"/>
              <w:right w:val="nil"/>
            </w:tcBorders>
            <w:shd w:val="clear" w:color="000000" w:fill="C6EFCE"/>
            <w:noWrap/>
            <w:vAlign w:val="center"/>
            <w:hideMark/>
          </w:tcPr>
          <w:p w14:paraId="53E3BD9E"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77%</w:t>
            </w:r>
          </w:p>
        </w:tc>
        <w:tc>
          <w:tcPr>
            <w:tcW w:w="1007" w:type="dxa"/>
            <w:tcBorders>
              <w:top w:val="nil"/>
              <w:left w:val="nil"/>
              <w:bottom w:val="nil"/>
              <w:right w:val="nil"/>
            </w:tcBorders>
            <w:shd w:val="clear" w:color="000000" w:fill="C6EFCE"/>
            <w:noWrap/>
            <w:vAlign w:val="center"/>
            <w:hideMark/>
          </w:tcPr>
          <w:p w14:paraId="62EE2C7D"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80%</w:t>
            </w:r>
          </w:p>
        </w:tc>
        <w:tc>
          <w:tcPr>
            <w:tcW w:w="812" w:type="dxa"/>
            <w:tcBorders>
              <w:top w:val="nil"/>
              <w:left w:val="nil"/>
              <w:bottom w:val="nil"/>
              <w:right w:val="nil"/>
            </w:tcBorders>
            <w:shd w:val="clear" w:color="000000" w:fill="FFFFFF"/>
            <w:noWrap/>
            <w:vAlign w:val="bottom"/>
            <w:hideMark/>
          </w:tcPr>
          <w:p w14:paraId="662DAC4C"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r w:rsidR="00E91B98" w:rsidRPr="00E91B98" w14:paraId="3912FFB2" w14:textId="77777777" w:rsidTr="00E91B98">
        <w:trPr>
          <w:trHeight w:val="284"/>
        </w:trPr>
        <w:tc>
          <w:tcPr>
            <w:tcW w:w="862" w:type="dxa"/>
            <w:tcBorders>
              <w:top w:val="nil"/>
              <w:left w:val="nil"/>
              <w:bottom w:val="single" w:sz="4" w:space="0" w:color="auto"/>
              <w:right w:val="nil"/>
            </w:tcBorders>
            <w:shd w:val="clear" w:color="auto" w:fill="auto"/>
            <w:noWrap/>
            <w:vAlign w:val="bottom"/>
            <w:hideMark/>
          </w:tcPr>
          <w:p w14:paraId="53E32AA7" w14:textId="77777777" w:rsidR="00E91B98" w:rsidRPr="00E91B98" w:rsidRDefault="00E91B98" w:rsidP="00E91B98">
            <w:pPr>
              <w:spacing w:after="0" w:line="240" w:lineRule="auto"/>
              <w:rPr>
                <w:rFonts w:ascii="Calibri" w:eastAsia="Times New Roman" w:hAnsi="Calibri" w:cs="Calibri"/>
                <w:color w:val="000000"/>
                <w:lang w:eastAsia="en-AU"/>
              </w:rPr>
            </w:pPr>
            <w:r w:rsidRPr="00E91B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4CE82B0D"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6.72</w:t>
            </w:r>
          </w:p>
        </w:tc>
        <w:tc>
          <w:tcPr>
            <w:tcW w:w="855" w:type="dxa"/>
            <w:tcBorders>
              <w:top w:val="nil"/>
              <w:left w:val="nil"/>
              <w:bottom w:val="single" w:sz="4" w:space="0" w:color="auto"/>
              <w:right w:val="nil"/>
            </w:tcBorders>
            <w:shd w:val="clear" w:color="auto" w:fill="auto"/>
            <w:noWrap/>
            <w:vAlign w:val="bottom"/>
            <w:hideMark/>
          </w:tcPr>
          <w:p w14:paraId="01C863A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auto" w:fill="auto"/>
            <w:noWrap/>
            <w:vAlign w:val="bottom"/>
            <w:hideMark/>
          </w:tcPr>
          <w:p w14:paraId="7FA292B0"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c>
          <w:tcPr>
            <w:tcW w:w="922" w:type="dxa"/>
            <w:tcBorders>
              <w:top w:val="nil"/>
              <w:left w:val="nil"/>
              <w:bottom w:val="single" w:sz="4" w:space="0" w:color="auto"/>
              <w:right w:val="nil"/>
            </w:tcBorders>
            <w:shd w:val="clear" w:color="000000" w:fill="C6EFCE"/>
            <w:noWrap/>
            <w:vAlign w:val="center"/>
            <w:hideMark/>
          </w:tcPr>
          <w:p w14:paraId="1AE27888"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70%</w:t>
            </w:r>
          </w:p>
        </w:tc>
        <w:tc>
          <w:tcPr>
            <w:tcW w:w="922" w:type="dxa"/>
            <w:tcBorders>
              <w:top w:val="nil"/>
              <w:left w:val="nil"/>
              <w:bottom w:val="single" w:sz="4" w:space="0" w:color="auto"/>
              <w:right w:val="nil"/>
            </w:tcBorders>
            <w:shd w:val="clear" w:color="000000" w:fill="C6EFCE"/>
            <w:noWrap/>
            <w:vAlign w:val="center"/>
            <w:hideMark/>
          </w:tcPr>
          <w:p w14:paraId="7D36B6EB"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83%</w:t>
            </w:r>
          </w:p>
        </w:tc>
        <w:tc>
          <w:tcPr>
            <w:tcW w:w="1007" w:type="dxa"/>
            <w:tcBorders>
              <w:top w:val="nil"/>
              <w:left w:val="nil"/>
              <w:bottom w:val="single" w:sz="4" w:space="0" w:color="auto"/>
              <w:right w:val="nil"/>
            </w:tcBorders>
            <w:shd w:val="clear" w:color="000000" w:fill="C6EFCE"/>
            <w:noWrap/>
            <w:vAlign w:val="center"/>
            <w:hideMark/>
          </w:tcPr>
          <w:p w14:paraId="37145A72"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90%</w:t>
            </w:r>
          </w:p>
        </w:tc>
        <w:tc>
          <w:tcPr>
            <w:tcW w:w="1007" w:type="dxa"/>
            <w:tcBorders>
              <w:top w:val="nil"/>
              <w:left w:val="nil"/>
              <w:bottom w:val="single" w:sz="4" w:space="0" w:color="auto"/>
              <w:right w:val="nil"/>
            </w:tcBorders>
            <w:shd w:val="clear" w:color="000000" w:fill="C6EFCE"/>
            <w:noWrap/>
            <w:vAlign w:val="center"/>
            <w:hideMark/>
          </w:tcPr>
          <w:p w14:paraId="22DE91AC"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94%</w:t>
            </w:r>
          </w:p>
        </w:tc>
        <w:tc>
          <w:tcPr>
            <w:tcW w:w="1007" w:type="dxa"/>
            <w:tcBorders>
              <w:top w:val="nil"/>
              <w:left w:val="nil"/>
              <w:bottom w:val="single" w:sz="4" w:space="0" w:color="auto"/>
              <w:right w:val="nil"/>
            </w:tcBorders>
            <w:shd w:val="clear" w:color="000000" w:fill="C6EFCE"/>
            <w:noWrap/>
            <w:vAlign w:val="center"/>
            <w:hideMark/>
          </w:tcPr>
          <w:p w14:paraId="4F87272F" w14:textId="77777777" w:rsidR="00E91B98" w:rsidRPr="00E91B98" w:rsidRDefault="00E91B98" w:rsidP="00E91B98">
            <w:pPr>
              <w:spacing w:after="0" w:line="240" w:lineRule="auto"/>
              <w:jc w:val="center"/>
              <w:rPr>
                <w:rFonts w:ascii="Calibri" w:eastAsia="Times New Roman" w:hAnsi="Calibri" w:cs="Calibri"/>
                <w:color w:val="006100"/>
                <w:lang w:eastAsia="en-AU"/>
              </w:rPr>
            </w:pPr>
            <w:r w:rsidRPr="00E91B98">
              <w:rPr>
                <w:rFonts w:ascii="Calibri" w:eastAsia="Times New Roman" w:hAnsi="Calibri" w:cs="Calibri"/>
                <w:color w:val="006100"/>
                <w:lang w:eastAsia="en-AU"/>
              </w:rPr>
              <w:t>98%</w:t>
            </w:r>
          </w:p>
        </w:tc>
        <w:tc>
          <w:tcPr>
            <w:tcW w:w="812" w:type="dxa"/>
            <w:tcBorders>
              <w:top w:val="nil"/>
              <w:left w:val="nil"/>
              <w:bottom w:val="single" w:sz="4" w:space="0" w:color="auto"/>
              <w:right w:val="nil"/>
            </w:tcBorders>
            <w:shd w:val="clear" w:color="000000" w:fill="FFFFFF"/>
            <w:noWrap/>
            <w:vAlign w:val="bottom"/>
            <w:hideMark/>
          </w:tcPr>
          <w:p w14:paraId="0EF71CA8" w14:textId="77777777" w:rsidR="00E91B98" w:rsidRPr="00E91B98" w:rsidRDefault="00E91B98" w:rsidP="00E91B98">
            <w:pPr>
              <w:spacing w:after="0" w:line="240" w:lineRule="auto"/>
              <w:jc w:val="center"/>
              <w:rPr>
                <w:rFonts w:ascii="Calibri" w:eastAsia="Times New Roman" w:hAnsi="Calibri" w:cs="Calibri"/>
                <w:color w:val="000000"/>
                <w:lang w:eastAsia="en-AU"/>
              </w:rPr>
            </w:pPr>
            <w:r w:rsidRPr="00E91B98">
              <w:rPr>
                <w:rFonts w:ascii="Calibri" w:eastAsia="Times New Roman" w:hAnsi="Calibri" w:cs="Calibri"/>
                <w:color w:val="000000"/>
                <w:lang w:eastAsia="en-AU"/>
              </w:rPr>
              <w:t>-</w:t>
            </w:r>
          </w:p>
        </w:tc>
      </w:tr>
    </w:tbl>
    <w:p w14:paraId="464EAB04" w14:textId="77777777" w:rsidR="00924A00" w:rsidRDefault="00924A00" w:rsidP="00CE7691">
      <w:pPr>
        <w:pStyle w:val="Heading4"/>
        <w:numPr>
          <w:ilvl w:val="3"/>
          <w:numId w:val="2"/>
        </w:numPr>
        <w:rPr>
          <w:rFonts w:asciiTheme="minorHAnsi" w:hAnsiTheme="minorHAnsi" w:cstheme="minorHAnsi"/>
          <w:i w:val="0"/>
          <w:iCs w:val="0"/>
          <w:color w:val="auto"/>
        </w:rPr>
      </w:pPr>
      <w:bookmarkStart w:id="135" w:name="_Toc58999879"/>
      <w:r>
        <w:rPr>
          <w:rFonts w:asciiTheme="minorHAnsi" w:hAnsiTheme="minorHAnsi" w:cstheme="minorHAnsi"/>
          <w:i w:val="0"/>
          <w:iCs w:val="0"/>
          <w:color w:val="auto"/>
        </w:rPr>
        <w:lastRenderedPageBreak/>
        <w:t>Carcass price versus supplement cost gross margin</w:t>
      </w:r>
      <w:bookmarkEnd w:id="135"/>
    </w:p>
    <w:p w14:paraId="0AB5D0AE" w14:textId="76BF1BA0" w:rsidR="00924A00" w:rsidRDefault="006D2329" w:rsidP="00967A80">
      <w:r w:rsidRPr="00967A80">
        <w:t>Gross margins increased with a reduction in supplement cost and an increase in carcass prices as expected (Table 22). The point at which a supplement or concentrate becomes uneconomical is difficult to determine as it will also be strongly influenced by growth rate. Carcass prices are externally controlled so it will therefore be important to understand the two things that can be controlled, target growth rate and the upper limit for supplement cost.</w:t>
      </w:r>
      <w:r w:rsidR="00967A80" w:rsidRPr="00967A80">
        <w:t xml:space="preserve"> </w:t>
      </w:r>
      <w:r w:rsidR="0062278C" w:rsidRPr="00967A80">
        <w:t>Therefore,</w:t>
      </w:r>
      <w:r w:rsidR="00967A80" w:rsidRPr="00967A80">
        <w:t xml:space="preserve"> feeding supplements adds an increased risk of reduced margins or a loss as the margin for error will be greater if carcass prices are low at turnoff time. </w:t>
      </w:r>
    </w:p>
    <w:p w14:paraId="5372240B" w14:textId="77777777" w:rsidR="00967A80" w:rsidRPr="00967A80" w:rsidRDefault="00967A80" w:rsidP="00967A80"/>
    <w:p w14:paraId="65DFA176" w14:textId="70A8D1B2" w:rsidR="00924A00" w:rsidRPr="00AB5C74" w:rsidRDefault="00924A00" w:rsidP="00924A00">
      <w:pPr>
        <w:spacing w:after="0" w:line="360" w:lineRule="auto"/>
        <w:jc w:val="both"/>
        <w:rPr>
          <w:rFonts w:eastAsia="ComputerModern-Regular" w:cstheme="minorHAnsi"/>
          <w:b/>
        </w:rPr>
      </w:pPr>
      <w:r w:rsidRPr="00AB5C74">
        <w:rPr>
          <w:rFonts w:eastAsia="ComputerModern-Regular" w:cstheme="minorHAnsi"/>
          <w:b/>
        </w:rPr>
        <w:t xml:space="preserve">Table </w:t>
      </w:r>
      <w:r>
        <w:rPr>
          <w:rFonts w:eastAsia="ComputerModern-Regular" w:cstheme="minorHAnsi"/>
          <w:b/>
        </w:rPr>
        <w:t>22</w:t>
      </w:r>
      <w:r w:rsidRPr="00AB5C74">
        <w:rPr>
          <w:rFonts w:eastAsia="ComputerModern-Regular" w:cstheme="minorHAnsi"/>
          <w:b/>
        </w:rPr>
        <w:t xml:space="preserve">. </w:t>
      </w:r>
      <w:r>
        <w:rPr>
          <w:rFonts w:eastAsia="ComputerModern-Regular" w:cstheme="minorHAnsi"/>
          <w:b/>
        </w:rPr>
        <w:t xml:space="preserve">Gross margin sensitivity analysis </w:t>
      </w:r>
      <w:r w:rsidR="006D2329" w:rsidRPr="00AB5C74">
        <w:rPr>
          <w:rFonts w:eastAsia="ComputerModern-Regular" w:cstheme="minorHAnsi"/>
          <w:b/>
        </w:rPr>
        <w:t xml:space="preserve">for </w:t>
      </w:r>
      <w:r w:rsidR="006D2329">
        <w:rPr>
          <w:rFonts w:eastAsia="ComputerModern-Regular" w:cstheme="minorHAnsi"/>
          <w:b/>
        </w:rPr>
        <w:t xml:space="preserve">the MSA steer </w:t>
      </w:r>
      <w:r w:rsidR="006D2329" w:rsidRPr="00AB5C74">
        <w:rPr>
          <w:rFonts w:eastAsia="ComputerModern-Regular" w:cstheme="minorHAnsi"/>
          <w:b/>
        </w:rPr>
        <w:t>market</w:t>
      </w:r>
      <w:r w:rsidR="006D2329">
        <w:rPr>
          <w:rFonts w:eastAsia="ComputerModern-Regular" w:cstheme="minorHAnsi"/>
          <w:b/>
        </w:rPr>
        <w:t xml:space="preserve"> </w:t>
      </w:r>
      <w:r>
        <w:rPr>
          <w:rFonts w:eastAsia="ComputerModern-Regular" w:cstheme="minorHAnsi"/>
          <w:b/>
        </w:rPr>
        <w:t>comparing carcass price ($/kg HCW) and supplement cost ($/kg DM</w:t>
      </w:r>
      <w:r w:rsidRPr="00AB5C74">
        <w:rPr>
          <w:rFonts w:eastAsia="ComputerModern-Regular" w:cstheme="minorHAnsi"/>
          <w:b/>
        </w:rPr>
        <w:t xml:space="preserve">) </w:t>
      </w:r>
      <w:r w:rsidR="006D2329">
        <w:rPr>
          <w:rFonts w:eastAsia="ComputerModern-Regular" w:cstheme="minorHAnsi"/>
          <w:b/>
        </w:rPr>
        <w:t xml:space="preserve">for the 2 </w:t>
      </w:r>
      <w:r w:rsidRPr="00AB5C74">
        <w:rPr>
          <w:rFonts w:eastAsia="ComputerModern-Regular" w:cstheme="minorHAnsi"/>
          <w:b/>
        </w:rPr>
        <w:t>feeding systems</w:t>
      </w:r>
      <w:r w:rsidR="006D2329">
        <w:rPr>
          <w:rFonts w:eastAsia="ComputerModern-Regular" w:cstheme="minorHAnsi"/>
          <w:b/>
        </w:rPr>
        <w:t xml:space="preserve"> where supplements are fed separately from the forage</w:t>
      </w:r>
      <w:r w:rsidRPr="00AB5C74">
        <w:rPr>
          <w:rFonts w:eastAsia="ComputerModern-Regular" w:cstheme="minorHAnsi"/>
          <w:b/>
        </w:rPr>
        <w:t xml:space="preserve"> </w:t>
      </w:r>
      <w:r w:rsidR="006D2329">
        <w:rPr>
          <w:rFonts w:eastAsia="ComputerModern-Regular" w:cstheme="minorHAnsi"/>
          <w:b/>
        </w:rPr>
        <w:t>(RGSS1 and GCHH2)</w:t>
      </w:r>
      <w:r w:rsidRPr="00AB5C74">
        <w:rPr>
          <w:rFonts w:eastAsia="ComputerModern-Regular" w:cstheme="minorHAnsi"/>
          <w:b/>
        </w:rPr>
        <w:t>.</w:t>
      </w:r>
      <w:r>
        <w:rPr>
          <w:rFonts w:eastAsia="ComputerModern-Regular" w:cstheme="minorHAnsi"/>
          <w:b/>
        </w:rPr>
        <w:t xml:space="preserve"> Values shaded in green represent a profit and values shaded in red represent a loss.</w:t>
      </w:r>
    </w:p>
    <w:tbl>
      <w:tblPr>
        <w:tblW w:w="5000" w:type="pct"/>
        <w:tblLook w:val="04A0" w:firstRow="1" w:lastRow="0" w:firstColumn="1" w:lastColumn="0" w:noHBand="0" w:noVBand="1"/>
      </w:tblPr>
      <w:tblGrid>
        <w:gridCol w:w="1767"/>
        <w:gridCol w:w="1767"/>
        <w:gridCol w:w="1755"/>
        <w:gridCol w:w="1755"/>
        <w:gridCol w:w="1755"/>
        <w:gridCol w:w="227"/>
      </w:tblGrid>
      <w:tr w:rsidR="00451FE4" w:rsidRPr="00451FE4" w14:paraId="0B55ED7F" w14:textId="77777777" w:rsidTr="00451FE4">
        <w:trPr>
          <w:gridAfter w:val="1"/>
          <w:wAfter w:w="128" w:type="pct"/>
          <w:trHeight w:val="450"/>
        </w:trPr>
        <w:tc>
          <w:tcPr>
            <w:tcW w:w="979" w:type="pct"/>
            <w:vMerge w:val="restart"/>
            <w:tcBorders>
              <w:top w:val="single" w:sz="4" w:space="0" w:color="auto"/>
              <w:left w:val="nil"/>
              <w:bottom w:val="double" w:sz="6" w:space="0" w:color="000000"/>
              <w:right w:val="nil"/>
            </w:tcBorders>
            <w:shd w:val="clear" w:color="auto" w:fill="auto"/>
            <w:noWrap/>
            <w:vAlign w:val="center"/>
            <w:hideMark/>
          </w:tcPr>
          <w:p w14:paraId="6C3F145A" w14:textId="77777777" w:rsidR="00451FE4" w:rsidRPr="00451FE4" w:rsidRDefault="00451FE4" w:rsidP="00451FE4">
            <w:pPr>
              <w:spacing w:after="0" w:line="240" w:lineRule="auto"/>
              <w:rPr>
                <w:rFonts w:ascii="Calibri" w:eastAsia="Times New Roman" w:hAnsi="Calibri" w:cs="Calibri"/>
                <w:color w:val="000000"/>
                <w:lang w:eastAsia="en-AU"/>
              </w:rPr>
            </w:pPr>
            <w:r w:rsidRPr="00451FE4">
              <w:rPr>
                <w:rFonts w:ascii="Calibri" w:eastAsia="Times New Roman" w:hAnsi="Calibri" w:cs="Calibri"/>
                <w:color w:val="000000"/>
                <w:lang w:eastAsia="en-AU"/>
              </w:rPr>
              <w:t>System</w:t>
            </w:r>
          </w:p>
        </w:tc>
        <w:tc>
          <w:tcPr>
            <w:tcW w:w="979" w:type="pct"/>
            <w:vMerge w:val="restart"/>
            <w:tcBorders>
              <w:top w:val="single" w:sz="4" w:space="0" w:color="auto"/>
              <w:left w:val="nil"/>
              <w:bottom w:val="double" w:sz="6" w:space="0" w:color="000000"/>
              <w:right w:val="nil"/>
            </w:tcBorders>
            <w:shd w:val="clear" w:color="auto" w:fill="auto"/>
            <w:vAlign w:val="bottom"/>
            <w:hideMark/>
          </w:tcPr>
          <w:p w14:paraId="4AFCB5BC"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Carcass price ($/kg HCW)</w:t>
            </w:r>
          </w:p>
        </w:tc>
        <w:tc>
          <w:tcPr>
            <w:tcW w:w="2915" w:type="pct"/>
            <w:gridSpan w:val="3"/>
            <w:vMerge w:val="restart"/>
            <w:tcBorders>
              <w:top w:val="single" w:sz="4" w:space="0" w:color="auto"/>
              <w:left w:val="nil"/>
              <w:bottom w:val="double" w:sz="6" w:space="0" w:color="000000"/>
              <w:right w:val="nil"/>
            </w:tcBorders>
            <w:shd w:val="clear" w:color="auto" w:fill="auto"/>
            <w:vAlign w:val="center"/>
            <w:hideMark/>
          </w:tcPr>
          <w:p w14:paraId="5BD4BCA5"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Supplement cost ($/kg DM)</w:t>
            </w:r>
          </w:p>
        </w:tc>
      </w:tr>
      <w:tr w:rsidR="00451FE4" w:rsidRPr="00451FE4" w14:paraId="0F3CD50B" w14:textId="77777777" w:rsidTr="00451FE4">
        <w:trPr>
          <w:trHeight w:val="300"/>
        </w:trPr>
        <w:tc>
          <w:tcPr>
            <w:tcW w:w="979" w:type="pct"/>
            <w:vMerge/>
            <w:tcBorders>
              <w:top w:val="single" w:sz="4" w:space="0" w:color="auto"/>
              <w:left w:val="nil"/>
              <w:bottom w:val="double" w:sz="6" w:space="0" w:color="000000"/>
              <w:right w:val="nil"/>
            </w:tcBorders>
            <w:vAlign w:val="center"/>
            <w:hideMark/>
          </w:tcPr>
          <w:p w14:paraId="7A84D5A9" w14:textId="77777777" w:rsidR="00451FE4" w:rsidRPr="00451FE4" w:rsidRDefault="00451FE4" w:rsidP="00451FE4">
            <w:pPr>
              <w:spacing w:after="0" w:line="240" w:lineRule="auto"/>
              <w:rPr>
                <w:rFonts w:ascii="Calibri" w:eastAsia="Times New Roman" w:hAnsi="Calibri" w:cs="Calibri"/>
                <w:color w:val="000000"/>
                <w:lang w:eastAsia="en-AU"/>
              </w:rPr>
            </w:pPr>
          </w:p>
        </w:tc>
        <w:tc>
          <w:tcPr>
            <w:tcW w:w="979" w:type="pct"/>
            <w:vMerge/>
            <w:tcBorders>
              <w:top w:val="single" w:sz="4" w:space="0" w:color="auto"/>
              <w:left w:val="nil"/>
              <w:bottom w:val="double" w:sz="6" w:space="0" w:color="000000"/>
              <w:right w:val="nil"/>
            </w:tcBorders>
            <w:vAlign w:val="center"/>
            <w:hideMark/>
          </w:tcPr>
          <w:p w14:paraId="55059AE5" w14:textId="77777777" w:rsidR="00451FE4" w:rsidRPr="00451FE4" w:rsidRDefault="00451FE4" w:rsidP="00451FE4">
            <w:pPr>
              <w:spacing w:after="0" w:line="240" w:lineRule="auto"/>
              <w:rPr>
                <w:rFonts w:ascii="Calibri" w:eastAsia="Times New Roman" w:hAnsi="Calibri" w:cs="Calibri"/>
                <w:color w:val="000000"/>
                <w:lang w:eastAsia="en-AU"/>
              </w:rPr>
            </w:pPr>
          </w:p>
        </w:tc>
        <w:tc>
          <w:tcPr>
            <w:tcW w:w="2915" w:type="pct"/>
            <w:gridSpan w:val="3"/>
            <w:vMerge/>
            <w:tcBorders>
              <w:top w:val="single" w:sz="4" w:space="0" w:color="auto"/>
              <w:left w:val="nil"/>
              <w:bottom w:val="double" w:sz="6" w:space="0" w:color="000000"/>
              <w:right w:val="nil"/>
            </w:tcBorders>
            <w:vAlign w:val="center"/>
            <w:hideMark/>
          </w:tcPr>
          <w:p w14:paraId="53142F9D" w14:textId="77777777" w:rsidR="00451FE4" w:rsidRPr="00451FE4" w:rsidRDefault="00451FE4" w:rsidP="00451FE4">
            <w:pPr>
              <w:spacing w:after="0" w:line="240" w:lineRule="auto"/>
              <w:rPr>
                <w:rFonts w:ascii="Calibri" w:eastAsia="Times New Roman" w:hAnsi="Calibri" w:cs="Calibri"/>
                <w:color w:val="000000"/>
                <w:lang w:eastAsia="en-AU"/>
              </w:rPr>
            </w:pPr>
          </w:p>
        </w:tc>
        <w:tc>
          <w:tcPr>
            <w:tcW w:w="128" w:type="pct"/>
            <w:tcBorders>
              <w:top w:val="nil"/>
              <w:left w:val="nil"/>
              <w:bottom w:val="nil"/>
              <w:right w:val="nil"/>
            </w:tcBorders>
            <w:shd w:val="clear" w:color="auto" w:fill="auto"/>
            <w:noWrap/>
            <w:vAlign w:val="bottom"/>
            <w:hideMark/>
          </w:tcPr>
          <w:p w14:paraId="48736D81"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r>
      <w:tr w:rsidR="00451FE4" w:rsidRPr="00451FE4" w14:paraId="4FF94430" w14:textId="77777777" w:rsidTr="00451FE4">
        <w:trPr>
          <w:trHeight w:val="300"/>
        </w:trPr>
        <w:tc>
          <w:tcPr>
            <w:tcW w:w="1957" w:type="pct"/>
            <w:gridSpan w:val="2"/>
            <w:tcBorders>
              <w:top w:val="nil"/>
              <w:left w:val="nil"/>
              <w:bottom w:val="nil"/>
              <w:right w:val="nil"/>
            </w:tcBorders>
            <w:shd w:val="clear" w:color="auto" w:fill="auto"/>
            <w:noWrap/>
            <w:vAlign w:val="center"/>
            <w:hideMark/>
          </w:tcPr>
          <w:p w14:paraId="2BC5BF0B" w14:textId="77777777" w:rsidR="00451FE4" w:rsidRPr="00451FE4" w:rsidRDefault="00451FE4" w:rsidP="00451FE4">
            <w:pPr>
              <w:spacing w:after="0" w:line="240" w:lineRule="auto"/>
              <w:rPr>
                <w:rFonts w:ascii="Calibri" w:eastAsia="Times New Roman" w:hAnsi="Calibri" w:cs="Calibri"/>
                <w:i/>
                <w:iCs/>
                <w:color w:val="000000"/>
                <w:lang w:eastAsia="en-AU"/>
              </w:rPr>
            </w:pPr>
            <w:r w:rsidRPr="00451FE4">
              <w:rPr>
                <w:rFonts w:ascii="Calibri" w:eastAsia="Times New Roman" w:hAnsi="Calibri" w:cs="Calibri"/>
                <w:i/>
                <w:iCs/>
                <w:color w:val="000000"/>
                <w:lang w:eastAsia="en-AU"/>
              </w:rPr>
              <w:t>Target growth rate - 0.50 kg/day</w:t>
            </w:r>
          </w:p>
        </w:tc>
        <w:tc>
          <w:tcPr>
            <w:tcW w:w="972" w:type="pct"/>
            <w:tcBorders>
              <w:top w:val="nil"/>
              <w:left w:val="nil"/>
              <w:bottom w:val="nil"/>
              <w:right w:val="nil"/>
            </w:tcBorders>
            <w:shd w:val="clear" w:color="auto" w:fill="auto"/>
            <w:noWrap/>
            <w:vAlign w:val="bottom"/>
            <w:hideMark/>
          </w:tcPr>
          <w:p w14:paraId="5C3EDDBD"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0.60</w:t>
            </w:r>
          </w:p>
        </w:tc>
        <w:tc>
          <w:tcPr>
            <w:tcW w:w="972" w:type="pct"/>
            <w:tcBorders>
              <w:top w:val="nil"/>
              <w:left w:val="nil"/>
              <w:bottom w:val="nil"/>
              <w:right w:val="nil"/>
            </w:tcBorders>
            <w:shd w:val="clear" w:color="auto" w:fill="auto"/>
            <w:noWrap/>
            <w:vAlign w:val="bottom"/>
            <w:hideMark/>
          </w:tcPr>
          <w:p w14:paraId="72CD8635"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0.75</w:t>
            </w:r>
          </w:p>
        </w:tc>
        <w:tc>
          <w:tcPr>
            <w:tcW w:w="972" w:type="pct"/>
            <w:tcBorders>
              <w:top w:val="nil"/>
              <w:left w:val="nil"/>
              <w:bottom w:val="nil"/>
              <w:right w:val="nil"/>
            </w:tcBorders>
            <w:shd w:val="clear" w:color="auto" w:fill="auto"/>
            <w:noWrap/>
            <w:vAlign w:val="bottom"/>
            <w:hideMark/>
          </w:tcPr>
          <w:p w14:paraId="51A28455"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0.90</w:t>
            </w:r>
          </w:p>
        </w:tc>
        <w:tc>
          <w:tcPr>
            <w:tcW w:w="128" w:type="pct"/>
            <w:vAlign w:val="center"/>
            <w:hideMark/>
          </w:tcPr>
          <w:p w14:paraId="62BB8C11"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7ED4BAB4" w14:textId="77777777" w:rsidTr="00451FE4">
        <w:trPr>
          <w:trHeight w:val="288"/>
        </w:trPr>
        <w:tc>
          <w:tcPr>
            <w:tcW w:w="979" w:type="pct"/>
            <w:tcBorders>
              <w:top w:val="nil"/>
              <w:left w:val="nil"/>
              <w:bottom w:val="nil"/>
              <w:right w:val="nil"/>
            </w:tcBorders>
            <w:shd w:val="clear" w:color="auto" w:fill="auto"/>
            <w:noWrap/>
            <w:vAlign w:val="bottom"/>
            <w:hideMark/>
          </w:tcPr>
          <w:p w14:paraId="28B9C160" w14:textId="77777777" w:rsidR="00451FE4" w:rsidRPr="00451FE4" w:rsidRDefault="00451FE4" w:rsidP="00451FE4">
            <w:pPr>
              <w:spacing w:after="0" w:line="240" w:lineRule="auto"/>
              <w:rPr>
                <w:rFonts w:ascii="Calibri" w:eastAsia="Times New Roman" w:hAnsi="Calibri" w:cs="Calibri"/>
                <w:color w:val="000000"/>
                <w:lang w:eastAsia="en-AU"/>
              </w:rPr>
            </w:pPr>
            <w:r w:rsidRPr="00451FE4">
              <w:rPr>
                <w:rFonts w:ascii="Calibri" w:eastAsia="Times New Roman" w:hAnsi="Calibri" w:cs="Calibri"/>
                <w:color w:val="000000"/>
                <w:lang w:eastAsia="en-AU"/>
              </w:rPr>
              <w:t>RGSS1</w:t>
            </w:r>
          </w:p>
        </w:tc>
        <w:tc>
          <w:tcPr>
            <w:tcW w:w="979" w:type="pct"/>
            <w:tcBorders>
              <w:top w:val="nil"/>
              <w:left w:val="nil"/>
              <w:bottom w:val="nil"/>
              <w:right w:val="nil"/>
            </w:tcBorders>
            <w:shd w:val="clear" w:color="auto" w:fill="auto"/>
            <w:noWrap/>
            <w:vAlign w:val="bottom"/>
            <w:hideMark/>
          </w:tcPr>
          <w:p w14:paraId="793C54D7"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4.74</w:t>
            </w:r>
          </w:p>
        </w:tc>
        <w:tc>
          <w:tcPr>
            <w:tcW w:w="972" w:type="pct"/>
            <w:tcBorders>
              <w:top w:val="nil"/>
              <w:left w:val="nil"/>
              <w:bottom w:val="nil"/>
              <w:right w:val="nil"/>
            </w:tcBorders>
            <w:shd w:val="clear" w:color="000000" w:fill="FF9999"/>
            <w:noWrap/>
            <w:vAlign w:val="bottom"/>
            <w:hideMark/>
          </w:tcPr>
          <w:p w14:paraId="1A8FBB90"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-$107</w:t>
            </w:r>
          </w:p>
        </w:tc>
        <w:tc>
          <w:tcPr>
            <w:tcW w:w="972" w:type="pct"/>
            <w:tcBorders>
              <w:top w:val="nil"/>
              <w:left w:val="nil"/>
              <w:bottom w:val="nil"/>
              <w:right w:val="nil"/>
            </w:tcBorders>
            <w:shd w:val="clear" w:color="000000" w:fill="FF9999"/>
            <w:noWrap/>
            <w:vAlign w:val="bottom"/>
            <w:hideMark/>
          </w:tcPr>
          <w:p w14:paraId="171B35B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-$143</w:t>
            </w:r>
          </w:p>
        </w:tc>
        <w:tc>
          <w:tcPr>
            <w:tcW w:w="972" w:type="pct"/>
            <w:tcBorders>
              <w:top w:val="nil"/>
              <w:left w:val="nil"/>
              <w:bottom w:val="nil"/>
              <w:right w:val="nil"/>
            </w:tcBorders>
            <w:shd w:val="clear" w:color="000000" w:fill="FF9999"/>
            <w:noWrap/>
            <w:vAlign w:val="bottom"/>
            <w:hideMark/>
          </w:tcPr>
          <w:p w14:paraId="09E976D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-$179</w:t>
            </w:r>
          </w:p>
        </w:tc>
        <w:tc>
          <w:tcPr>
            <w:tcW w:w="128" w:type="pct"/>
            <w:vAlign w:val="center"/>
            <w:hideMark/>
          </w:tcPr>
          <w:p w14:paraId="5C81E901"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3D55E682" w14:textId="77777777" w:rsidTr="00451FE4">
        <w:trPr>
          <w:trHeight w:val="288"/>
        </w:trPr>
        <w:tc>
          <w:tcPr>
            <w:tcW w:w="979" w:type="pct"/>
            <w:tcBorders>
              <w:top w:val="nil"/>
              <w:left w:val="nil"/>
              <w:bottom w:val="nil"/>
              <w:right w:val="nil"/>
            </w:tcBorders>
            <w:shd w:val="clear" w:color="auto" w:fill="auto"/>
            <w:noWrap/>
            <w:vAlign w:val="bottom"/>
            <w:hideMark/>
          </w:tcPr>
          <w:p w14:paraId="420B8872"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4F7E5D66"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5.12</w:t>
            </w:r>
          </w:p>
        </w:tc>
        <w:tc>
          <w:tcPr>
            <w:tcW w:w="972" w:type="pct"/>
            <w:tcBorders>
              <w:top w:val="nil"/>
              <w:left w:val="nil"/>
              <w:bottom w:val="nil"/>
              <w:right w:val="nil"/>
            </w:tcBorders>
            <w:shd w:val="clear" w:color="000000" w:fill="FF9999"/>
            <w:noWrap/>
            <w:vAlign w:val="bottom"/>
            <w:hideMark/>
          </w:tcPr>
          <w:p w14:paraId="3DD1DFA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-$21</w:t>
            </w:r>
          </w:p>
        </w:tc>
        <w:tc>
          <w:tcPr>
            <w:tcW w:w="972" w:type="pct"/>
            <w:tcBorders>
              <w:top w:val="nil"/>
              <w:left w:val="nil"/>
              <w:bottom w:val="nil"/>
              <w:right w:val="nil"/>
            </w:tcBorders>
            <w:shd w:val="clear" w:color="000000" w:fill="FF9999"/>
            <w:noWrap/>
            <w:vAlign w:val="bottom"/>
            <w:hideMark/>
          </w:tcPr>
          <w:p w14:paraId="377EF6F2"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-$57</w:t>
            </w:r>
          </w:p>
        </w:tc>
        <w:tc>
          <w:tcPr>
            <w:tcW w:w="972" w:type="pct"/>
            <w:tcBorders>
              <w:top w:val="nil"/>
              <w:left w:val="nil"/>
              <w:bottom w:val="nil"/>
              <w:right w:val="nil"/>
            </w:tcBorders>
            <w:shd w:val="clear" w:color="000000" w:fill="FF9999"/>
            <w:noWrap/>
            <w:vAlign w:val="bottom"/>
            <w:hideMark/>
          </w:tcPr>
          <w:p w14:paraId="1CD46880"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-$93</w:t>
            </w:r>
          </w:p>
        </w:tc>
        <w:tc>
          <w:tcPr>
            <w:tcW w:w="128" w:type="pct"/>
            <w:vAlign w:val="center"/>
            <w:hideMark/>
          </w:tcPr>
          <w:p w14:paraId="1BB9AE06"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0A0863F1" w14:textId="77777777" w:rsidTr="00451FE4">
        <w:trPr>
          <w:trHeight w:val="288"/>
        </w:trPr>
        <w:tc>
          <w:tcPr>
            <w:tcW w:w="979" w:type="pct"/>
            <w:tcBorders>
              <w:top w:val="nil"/>
              <w:left w:val="nil"/>
              <w:bottom w:val="nil"/>
              <w:right w:val="nil"/>
            </w:tcBorders>
            <w:shd w:val="clear" w:color="auto" w:fill="auto"/>
            <w:noWrap/>
            <w:vAlign w:val="bottom"/>
            <w:hideMark/>
          </w:tcPr>
          <w:p w14:paraId="2378EA43"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70BFC86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5.50</w:t>
            </w:r>
          </w:p>
        </w:tc>
        <w:tc>
          <w:tcPr>
            <w:tcW w:w="972" w:type="pct"/>
            <w:tcBorders>
              <w:top w:val="nil"/>
              <w:left w:val="nil"/>
              <w:bottom w:val="nil"/>
              <w:right w:val="nil"/>
            </w:tcBorders>
            <w:shd w:val="clear" w:color="000000" w:fill="C6E0B4"/>
            <w:noWrap/>
            <w:vAlign w:val="bottom"/>
            <w:hideMark/>
          </w:tcPr>
          <w:p w14:paraId="087917BB"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$65</w:t>
            </w:r>
          </w:p>
        </w:tc>
        <w:tc>
          <w:tcPr>
            <w:tcW w:w="972" w:type="pct"/>
            <w:tcBorders>
              <w:top w:val="nil"/>
              <w:left w:val="nil"/>
              <w:bottom w:val="nil"/>
              <w:right w:val="nil"/>
            </w:tcBorders>
            <w:shd w:val="clear" w:color="000000" w:fill="C6E0B4"/>
            <w:noWrap/>
            <w:vAlign w:val="bottom"/>
            <w:hideMark/>
          </w:tcPr>
          <w:p w14:paraId="28900679"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$29</w:t>
            </w:r>
          </w:p>
        </w:tc>
        <w:tc>
          <w:tcPr>
            <w:tcW w:w="972" w:type="pct"/>
            <w:tcBorders>
              <w:top w:val="nil"/>
              <w:left w:val="nil"/>
              <w:bottom w:val="nil"/>
              <w:right w:val="nil"/>
            </w:tcBorders>
            <w:shd w:val="clear" w:color="000000" w:fill="FF9999"/>
            <w:noWrap/>
            <w:vAlign w:val="bottom"/>
            <w:hideMark/>
          </w:tcPr>
          <w:p w14:paraId="385529DF"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-$7</w:t>
            </w:r>
          </w:p>
        </w:tc>
        <w:tc>
          <w:tcPr>
            <w:tcW w:w="128" w:type="pct"/>
            <w:vAlign w:val="center"/>
            <w:hideMark/>
          </w:tcPr>
          <w:p w14:paraId="363428A7"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7524A9C2" w14:textId="77777777" w:rsidTr="00451FE4">
        <w:trPr>
          <w:trHeight w:val="288"/>
        </w:trPr>
        <w:tc>
          <w:tcPr>
            <w:tcW w:w="979" w:type="pct"/>
            <w:tcBorders>
              <w:top w:val="nil"/>
              <w:left w:val="nil"/>
              <w:bottom w:val="nil"/>
              <w:right w:val="nil"/>
            </w:tcBorders>
            <w:shd w:val="clear" w:color="auto" w:fill="auto"/>
            <w:noWrap/>
            <w:vAlign w:val="bottom"/>
            <w:hideMark/>
          </w:tcPr>
          <w:p w14:paraId="7EEEBCC9"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27CD599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6.07</w:t>
            </w:r>
          </w:p>
        </w:tc>
        <w:tc>
          <w:tcPr>
            <w:tcW w:w="972" w:type="pct"/>
            <w:tcBorders>
              <w:top w:val="nil"/>
              <w:left w:val="nil"/>
              <w:bottom w:val="nil"/>
              <w:right w:val="nil"/>
            </w:tcBorders>
            <w:shd w:val="clear" w:color="000000" w:fill="C6E0B4"/>
            <w:noWrap/>
            <w:vAlign w:val="bottom"/>
            <w:hideMark/>
          </w:tcPr>
          <w:p w14:paraId="0BF3B9C6"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$202</w:t>
            </w:r>
          </w:p>
        </w:tc>
        <w:tc>
          <w:tcPr>
            <w:tcW w:w="972" w:type="pct"/>
            <w:tcBorders>
              <w:top w:val="nil"/>
              <w:left w:val="nil"/>
              <w:bottom w:val="nil"/>
              <w:right w:val="nil"/>
            </w:tcBorders>
            <w:shd w:val="clear" w:color="000000" w:fill="C6E0B4"/>
            <w:noWrap/>
            <w:vAlign w:val="bottom"/>
            <w:hideMark/>
          </w:tcPr>
          <w:p w14:paraId="202A9D53"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$166</w:t>
            </w:r>
          </w:p>
        </w:tc>
        <w:tc>
          <w:tcPr>
            <w:tcW w:w="972" w:type="pct"/>
            <w:tcBorders>
              <w:top w:val="nil"/>
              <w:left w:val="nil"/>
              <w:bottom w:val="nil"/>
              <w:right w:val="nil"/>
            </w:tcBorders>
            <w:shd w:val="clear" w:color="000000" w:fill="C6E0B4"/>
            <w:noWrap/>
            <w:vAlign w:val="bottom"/>
            <w:hideMark/>
          </w:tcPr>
          <w:p w14:paraId="1DE23C1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$130</w:t>
            </w:r>
          </w:p>
        </w:tc>
        <w:tc>
          <w:tcPr>
            <w:tcW w:w="128" w:type="pct"/>
            <w:vAlign w:val="center"/>
            <w:hideMark/>
          </w:tcPr>
          <w:p w14:paraId="0B271386"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3863C70A" w14:textId="77777777" w:rsidTr="00451FE4">
        <w:trPr>
          <w:trHeight w:val="288"/>
        </w:trPr>
        <w:tc>
          <w:tcPr>
            <w:tcW w:w="979" w:type="pct"/>
            <w:tcBorders>
              <w:top w:val="nil"/>
              <w:left w:val="nil"/>
              <w:bottom w:val="single" w:sz="4" w:space="0" w:color="auto"/>
              <w:right w:val="nil"/>
            </w:tcBorders>
            <w:shd w:val="clear" w:color="auto" w:fill="auto"/>
            <w:noWrap/>
            <w:vAlign w:val="bottom"/>
            <w:hideMark/>
          </w:tcPr>
          <w:p w14:paraId="1A916C84" w14:textId="77777777" w:rsidR="00451FE4" w:rsidRPr="00451FE4" w:rsidRDefault="00451FE4" w:rsidP="00451FE4">
            <w:pPr>
              <w:spacing w:after="0" w:line="240" w:lineRule="auto"/>
              <w:rPr>
                <w:rFonts w:ascii="Calibri" w:eastAsia="Times New Roman" w:hAnsi="Calibri" w:cs="Calibri"/>
                <w:color w:val="000000"/>
                <w:lang w:eastAsia="en-AU"/>
              </w:rPr>
            </w:pPr>
            <w:r w:rsidRPr="00451FE4">
              <w:rPr>
                <w:rFonts w:ascii="Calibri" w:eastAsia="Times New Roman" w:hAnsi="Calibri" w:cs="Calibri"/>
                <w:color w:val="000000"/>
                <w:lang w:eastAsia="en-AU"/>
              </w:rPr>
              <w:t> </w:t>
            </w:r>
          </w:p>
        </w:tc>
        <w:tc>
          <w:tcPr>
            <w:tcW w:w="979" w:type="pct"/>
            <w:tcBorders>
              <w:top w:val="nil"/>
              <w:left w:val="nil"/>
              <w:bottom w:val="single" w:sz="4" w:space="0" w:color="auto"/>
              <w:right w:val="nil"/>
            </w:tcBorders>
            <w:shd w:val="clear" w:color="auto" w:fill="auto"/>
            <w:noWrap/>
            <w:vAlign w:val="bottom"/>
            <w:hideMark/>
          </w:tcPr>
          <w:p w14:paraId="57FCD34D"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6.72</w:t>
            </w:r>
          </w:p>
        </w:tc>
        <w:tc>
          <w:tcPr>
            <w:tcW w:w="972" w:type="pct"/>
            <w:tcBorders>
              <w:top w:val="nil"/>
              <w:left w:val="nil"/>
              <w:bottom w:val="single" w:sz="4" w:space="0" w:color="auto"/>
              <w:right w:val="nil"/>
            </w:tcBorders>
            <w:shd w:val="clear" w:color="000000" w:fill="C6E0B4"/>
            <w:noWrap/>
            <w:vAlign w:val="bottom"/>
            <w:hideMark/>
          </w:tcPr>
          <w:p w14:paraId="19431887"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$339</w:t>
            </w:r>
          </w:p>
        </w:tc>
        <w:tc>
          <w:tcPr>
            <w:tcW w:w="972" w:type="pct"/>
            <w:tcBorders>
              <w:top w:val="nil"/>
              <w:left w:val="nil"/>
              <w:bottom w:val="single" w:sz="4" w:space="0" w:color="auto"/>
              <w:right w:val="nil"/>
            </w:tcBorders>
            <w:shd w:val="clear" w:color="000000" w:fill="C6E0B4"/>
            <w:noWrap/>
            <w:vAlign w:val="bottom"/>
            <w:hideMark/>
          </w:tcPr>
          <w:p w14:paraId="3E10A79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$303</w:t>
            </w:r>
          </w:p>
        </w:tc>
        <w:tc>
          <w:tcPr>
            <w:tcW w:w="972" w:type="pct"/>
            <w:tcBorders>
              <w:top w:val="nil"/>
              <w:left w:val="nil"/>
              <w:bottom w:val="single" w:sz="4" w:space="0" w:color="auto"/>
              <w:right w:val="nil"/>
            </w:tcBorders>
            <w:shd w:val="clear" w:color="000000" w:fill="C6E0B4"/>
            <w:noWrap/>
            <w:vAlign w:val="bottom"/>
            <w:hideMark/>
          </w:tcPr>
          <w:p w14:paraId="1FF94C2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$267</w:t>
            </w:r>
          </w:p>
        </w:tc>
        <w:tc>
          <w:tcPr>
            <w:tcW w:w="128" w:type="pct"/>
            <w:vAlign w:val="center"/>
            <w:hideMark/>
          </w:tcPr>
          <w:p w14:paraId="39EC46C5"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6BE41408" w14:textId="77777777" w:rsidTr="00451FE4">
        <w:trPr>
          <w:trHeight w:val="288"/>
        </w:trPr>
        <w:tc>
          <w:tcPr>
            <w:tcW w:w="1957" w:type="pct"/>
            <w:gridSpan w:val="2"/>
            <w:tcBorders>
              <w:top w:val="nil"/>
              <w:left w:val="nil"/>
              <w:bottom w:val="nil"/>
              <w:right w:val="nil"/>
            </w:tcBorders>
            <w:shd w:val="clear" w:color="auto" w:fill="auto"/>
            <w:noWrap/>
            <w:vAlign w:val="center"/>
            <w:hideMark/>
          </w:tcPr>
          <w:p w14:paraId="66D78B72" w14:textId="77777777" w:rsidR="00451FE4" w:rsidRPr="00451FE4" w:rsidRDefault="00451FE4" w:rsidP="00451FE4">
            <w:pPr>
              <w:spacing w:after="0" w:line="240" w:lineRule="auto"/>
              <w:rPr>
                <w:rFonts w:ascii="Calibri" w:eastAsia="Times New Roman" w:hAnsi="Calibri" w:cs="Calibri"/>
                <w:i/>
                <w:iCs/>
                <w:color w:val="000000"/>
                <w:lang w:eastAsia="en-AU"/>
              </w:rPr>
            </w:pPr>
            <w:r w:rsidRPr="00451FE4">
              <w:rPr>
                <w:rFonts w:ascii="Calibri" w:eastAsia="Times New Roman" w:hAnsi="Calibri" w:cs="Calibri"/>
                <w:i/>
                <w:iCs/>
                <w:color w:val="000000"/>
                <w:lang w:eastAsia="en-AU"/>
              </w:rPr>
              <w:t>Target growth rate - 1.25 kg/day</w:t>
            </w:r>
          </w:p>
        </w:tc>
        <w:tc>
          <w:tcPr>
            <w:tcW w:w="972" w:type="pct"/>
            <w:tcBorders>
              <w:top w:val="nil"/>
              <w:left w:val="nil"/>
              <w:bottom w:val="nil"/>
              <w:right w:val="nil"/>
            </w:tcBorders>
            <w:shd w:val="clear" w:color="auto" w:fill="auto"/>
            <w:noWrap/>
            <w:vAlign w:val="bottom"/>
            <w:hideMark/>
          </w:tcPr>
          <w:p w14:paraId="760D72D2"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0.26</w:t>
            </w:r>
          </w:p>
        </w:tc>
        <w:tc>
          <w:tcPr>
            <w:tcW w:w="972" w:type="pct"/>
            <w:tcBorders>
              <w:top w:val="nil"/>
              <w:left w:val="nil"/>
              <w:bottom w:val="nil"/>
              <w:right w:val="nil"/>
            </w:tcBorders>
            <w:shd w:val="clear" w:color="auto" w:fill="auto"/>
            <w:noWrap/>
            <w:vAlign w:val="bottom"/>
            <w:hideMark/>
          </w:tcPr>
          <w:p w14:paraId="7CFADD65"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0.32</w:t>
            </w:r>
          </w:p>
        </w:tc>
        <w:tc>
          <w:tcPr>
            <w:tcW w:w="972" w:type="pct"/>
            <w:tcBorders>
              <w:top w:val="nil"/>
              <w:left w:val="nil"/>
              <w:bottom w:val="nil"/>
              <w:right w:val="nil"/>
            </w:tcBorders>
            <w:shd w:val="clear" w:color="auto" w:fill="auto"/>
            <w:noWrap/>
            <w:vAlign w:val="bottom"/>
            <w:hideMark/>
          </w:tcPr>
          <w:p w14:paraId="3F0C565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0.38</w:t>
            </w:r>
          </w:p>
        </w:tc>
        <w:tc>
          <w:tcPr>
            <w:tcW w:w="128" w:type="pct"/>
            <w:vAlign w:val="center"/>
            <w:hideMark/>
          </w:tcPr>
          <w:p w14:paraId="5758272F"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6C531B47" w14:textId="77777777" w:rsidTr="00451FE4">
        <w:trPr>
          <w:trHeight w:val="288"/>
        </w:trPr>
        <w:tc>
          <w:tcPr>
            <w:tcW w:w="979" w:type="pct"/>
            <w:tcBorders>
              <w:top w:val="nil"/>
              <w:left w:val="nil"/>
              <w:bottom w:val="nil"/>
              <w:right w:val="nil"/>
            </w:tcBorders>
            <w:shd w:val="clear" w:color="auto" w:fill="auto"/>
            <w:noWrap/>
            <w:vAlign w:val="bottom"/>
            <w:hideMark/>
          </w:tcPr>
          <w:p w14:paraId="27E16E92" w14:textId="77777777" w:rsidR="00451FE4" w:rsidRPr="00451FE4" w:rsidRDefault="00451FE4" w:rsidP="00451FE4">
            <w:pPr>
              <w:spacing w:after="0" w:line="240" w:lineRule="auto"/>
              <w:rPr>
                <w:rFonts w:ascii="Calibri" w:eastAsia="Times New Roman" w:hAnsi="Calibri" w:cs="Calibri"/>
                <w:color w:val="000000"/>
                <w:lang w:eastAsia="en-AU"/>
              </w:rPr>
            </w:pPr>
            <w:r w:rsidRPr="00451FE4">
              <w:rPr>
                <w:rFonts w:ascii="Calibri" w:eastAsia="Times New Roman" w:hAnsi="Calibri" w:cs="Calibri"/>
                <w:color w:val="000000"/>
                <w:lang w:eastAsia="en-AU"/>
              </w:rPr>
              <w:t xml:space="preserve">GCHS2 </w:t>
            </w:r>
          </w:p>
        </w:tc>
        <w:tc>
          <w:tcPr>
            <w:tcW w:w="979" w:type="pct"/>
            <w:tcBorders>
              <w:top w:val="nil"/>
              <w:left w:val="nil"/>
              <w:bottom w:val="nil"/>
              <w:right w:val="nil"/>
            </w:tcBorders>
            <w:shd w:val="clear" w:color="auto" w:fill="auto"/>
            <w:noWrap/>
            <w:vAlign w:val="bottom"/>
            <w:hideMark/>
          </w:tcPr>
          <w:p w14:paraId="0E5B8DAA"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4.74</w:t>
            </w:r>
          </w:p>
        </w:tc>
        <w:tc>
          <w:tcPr>
            <w:tcW w:w="972" w:type="pct"/>
            <w:tcBorders>
              <w:top w:val="nil"/>
              <w:left w:val="nil"/>
              <w:bottom w:val="nil"/>
              <w:right w:val="nil"/>
            </w:tcBorders>
            <w:shd w:val="clear" w:color="000000" w:fill="FF9999"/>
            <w:noWrap/>
            <w:vAlign w:val="bottom"/>
            <w:hideMark/>
          </w:tcPr>
          <w:p w14:paraId="6956763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-$65</w:t>
            </w:r>
          </w:p>
        </w:tc>
        <w:tc>
          <w:tcPr>
            <w:tcW w:w="972" w:type="pct"/>
            <w:tcBorders>
              <w:top w:val="nil"/>
              <w:left w:val="nil"/>
              <w:bottom w:val="nil"/>
              <w:right w:val="nil"/>
            </w:tcBorders>
            <w:shd w:val="clear" w:color="000000" w:fill="FF9999"/>
            <w:noWrap/>
            <w:vAlign w:val="bottom"/>
            <w:hideMark/>
          </w:tcPr>
          <w:p w14:paraId="350121EC"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-$157</w:t>
            </w:r>
          </w:p>
        </w:tc>
        <w:tc>
          <w:tcPr>
            <w:tcW w:w="972" w:type="pct"/>
            <w:tcBorders>
              <w:top w:val="nil"/>
              <w:left w:val="nil"/>
              <w:bottom w:val="nil"/>
              <w:right w:val="nil"/>
            </w:tcBorders>
            <w:shd w:val="clear" w:color="000000" w:fill="FF9999"/>
            <w:noWrap/>
            <w:vAlign w:val="bottom"/>
            <w:hideMark/>
          </w:tcPr>
          <w:p w14:paraId="077F38B3"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-$249</w:t>
            </w:r>
          </w:p>
        </w:tc>
        <w:tc>
          <w:tcPr>
            <w:tcW w:w="128" w:type="pct"/>
            <w:vAlign w:val="center"/>
            <w:hideMark/>
          </w:tcPr>
          <w:p w14:paraId="36AED5F6"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4D3B19EA" w14:textId="77777777" w:rsidTr="00451FE4">
        <w:trPr>
          <w:trHeight w:val="288"/>
        </w:trPr>
        <w:tc>
          <w:tcPr>
            <w:tcW w:w="979" w:type="pct"/>
            <w:tcBorders>
              <w:top w:val="nil"/>
              <w:left w:val="nil"/>
              <w:bottom w:val="nil"/>
              <w:right w:val="nil"/>
            </w:tcBorders>
            <w:shd w:val="clear" w:color="auto" w:fill="auto"/>
            <w:noWrap/>
            <w:vAlign w:val="bottom"/>
            <w:hideMark/>
          </w:tcPr>
          <w:p w14:paraId="4B4A559F"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7DC3A513"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5.12</w:t>
            </w:r>
          </w:p>
        </w:tc>
        <w:tc>
          <w:tcPr>
            <w:tcW w:w="972" w:type="pct"/>
            <w:tcBorders>
              <w:top w:val="nil"/>
              <w:left w:val="nil"/>
              <w:bottom w:val="nil"/>
              <w:right w:val="nil"/>
            </w:tcBorders>
            <w:shd w:val="clear" w:color="000000" w:fill="C6E0B4"/>
            <w:noWrap/>
            <w:vAlign w:val="bottom"/>
            <w:hideMark/>
          </w:tcPr>
          <w:p w14:paraId="55A0D4D2"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$21</w:t>
            </w:r>
          </w:p>
        </w:tc>
        <w:tc>
          <w:tcPr>
            <w:tcW w:w="972" w:type="pct"/>
            <w:tcBorders>
              <w:top w:val="nil"/>
              <w:left w:val="nil"/>
              <w:bottom w:val="nil"/>
              <w:right w:val="nil"/>
            </w:tcBorders>
            <w:shd w:val="clear" w:color="000000" w:fill="FF9999"/>
            <w:noWrap/>
            <w:vAlign w:val="bottom"/>
            <w:hideMark/>
          </w:tcPr>
          <w:p w14:paraId="16114D24"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-$71</w:t>
            </w:r>
          </w:p>
        </w:tc>
        <w:tc>
          <w:tcPr>
            <w:tcW w:w="972" w:type="pct"/>
            <w:tcBorders>
              <w:top w:val="nil"/>
              <w:left w:val="nil"/>
              <w:bottom w:val="nil"/>
              <w:right w:val="nil"/>
            </w:tcBorders>
            <w:shd w:val="clear" w:color="000000" w:fill="FF9999"/>
            <w:noWrap/>
            <w:vAlign w:val="bottom"/>
            <w:hideMark/>
          </w:tcPr>
          <w:p w14:paraId="30C9112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-$163</w:t>
            </w:r>
          </w:p>
        </w:tc>
        <w:tc>
          <w:tcPr>
            <w:tcW w:w="128" w:type="pct"/>
            <w:vAlign w:val="center"/>
            <w:hideMark/>
          </w:tcPr>
          <w:p w14:paraId="2CA4E6E8"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04B9E3CF" w14:textId="77777777" w:rsidTr="00451FE4">
        <w:trPr>
          <w:trHeight w:val="288"/>
        </w:trPr>
        <w:tc>
          <w:tcPr>
            <w:tcW w:w="979" w:type="pct"/>
            <w:tcBorders>
              <w:top w:val="nil"/>
              <w:left w:val="nil"/>
              <w:bottom w:val="nil"/>
              <w:right w:val="nil"/>
            </w:tcBorders>
            <w:shd w:val="clear" w:color="auto" w:fill="auto"/>
            <w:noWrap/>
            <w:vAlign w:val="bottom"/>
            <w:hideMark/>
          </w:tcPr>
          <w:p w14:paraId="6F5DF25B"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022790C9"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5.50</w:t>
            </w:r>
          </w:p>
        </w:tc>
        <w:tc>
          <w:tcPr>
            <w:tcW w:w="972" w:type="pct"/>
            <w:tcBorders>
              <w:top w:val="nil"/>
              <w:left w:val="nil"/>
              <w:bottom w:val="nil"/>
              <w:right w:val="nil"/>
            </w:tcBorders>
            <w:shd w:val="clear" w:color="000000" w:fill="C6E0B4"/>
            <w:noWrap/>
            <w:vAlign w:val="bottom"/>
            <w:hideMark/>
          </w:tcPr>
          <w:p w14:paraId="42EA2F15"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$107</w:t>
            </w:r>
          </w:p>
        </w:tc>
        <w:tc>
          <w:tcPr>
            <w:tcW w:w="972" w:type="pct"/>
            <w:tcBorders>
              <w:top w:val="nil"/>
              <w:left w:val="nil"/>
              <w:bottom w:val="nil"/>
              <w:right w:val="nil"/>
            </w:tcBorders>
            <w:shd w:val="clear" w:color="000000" w:fill="C6E0B4"/>
            <w:noWrap/>
            <w:vAlign w:val="bottom"/>
            <w:hideMark/>
          </w:tcPr>
          <w:p w14:paraId="2D1D1E16"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$15</w:t>
            </w:r>
          </w:p>
        </w:tc>
        <w:tc>
          <w:tcPr>
            <w:tcW w:w="972" w:type="pct"/>
            <w:tcBorders>
              <w:top w:val="nil"/>
              <w:left w:val="nil"/>
              <w:bottom w:val="nil"/>
              <w:right w:val="nil"/>
            </w:tcBorders>
            <w:shd w:val="clear" w:color="000000" w:fill="FF9999"/>
            <w:noWrap/>
            <w:vAlign w:val="bottom"/>
            <w:hideMark/>
          </w:tcPr>
          <w:p w14:paraId="5117FA39"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-$77</w:t>
            </w:r>
          </w:p>
        </w:tc>
        <w:tc>
          <w:tcPr>
            <w:tcW w:w="128" w:type="pct"/>
            <w:vAlign w:val="center"/>
            <w:hideMark/>
          </w:tcPr>
          <w:p w14:paraId="1FE73A72"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7204DFF5" w14:textId="77777777" w:rsidTr="00451FE4">
        <w:trPr>
          <w:trHeight w:val="288"/>
        </w:trPr>
        <w:tc>
          <w:tcPr>
            <w:tcW w:w="979" w:type="pct"/>
            <w:tcBorders>
              <w:top w:val="nil"/>
              <w:left w:val="nil"/>
              <w:bottom w:val="nil"/>
              <w:right w:val="nil"/>
            </w:tcBorders>
            <w:shd w:val="clear" w:color="auto" w:fill="auto"/>
            <w:noWrap/>
            <w:vAlign w:val="bottom"/>
            <w:hideMark/>
          </w:tcPr>
          <w:p w14:paraId="6A653F1C" w14:textId="77777777" w:rsidR="00451FE4" w:rsidRPr="00451FE4" w:rsidRDefault="00451FE4" w:rsidP="00451FE4">
            <w:pPr>
              <w:spacing w:after="0" w:line="240" w:lineRule="auto"/>
              <w:jc w:val="center"/>
              <w:rPr>
                <w:rFonts w:ascii="Calibri" w:eastAsia="Times New Roman" w:hAnsi="Calibri" w:cs="Calibri"/>
                <w:color w:val="000000"/>
                <w:lang w:eastAsia="en-AU"/>
              </w:rPr>
            </w:pPr>
          </w:p>
        </w:tc>
        <w:tc>
          <w:tcPr>
            <w:tcW w:w="979" w:type="pct"/>
            <w:tcBorders>
              <w:top w:val="nil"/>
              <w:left w:val="nil"/>
              <w:bottom w:val="nil"/>
              <w:right w:val="nil"/>
            </w:tcBorders>
            <w:shd w:val="clear" w:color="auto" w:fill="auto"/>
            <w:noWrap/>
            <w:vAlign w:val="bottom"/>
            <w:hideMark/>
          </w:tcPr>
          <w:p w14:paraId="4932F6E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6.11</w:t>
            </w:r>
          </w:p>
        </w:tc>
        <w:tc>
          <w:tcPr>
            <w:tcW w:w="972" w:type="pct"/>
            <w:tcBorders>
              <w:top w:val="nil"/>
              <w:left w:val="nil"/>
              <w:bottom w:val="nil"/>
              <w:right w:val="nil"/>
            </w:tcBorders>
            <w:shd w:val="clear" w:color="000000" w:fill="C6E0B4"/>
            <w:noWrap/>
            <w:vAlign w:val="bottom"/>
            <w:hideMark/>
          </w:tcPr>
          <w:p w14:paraId="4335EA2F"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$244</w:t>
            </w:r>
          </w:p>
        </w:tc>
        <w:tc>
          <w:tcPr>
            <w:tcW w:w="972" w:type="pct"/>
            <w:tcBorders>
              <w:top w:val="nil"/>
              <w:left w:val="nil"/>
              <w:bottom w:val="nil"/>
              <w:right w:val="nil"/>
            </w:tcBorders>
            <w:shd w:val="clear" w:color="000000" w:fill="C6E0B4"/>
            <w:noWrap/>
            <w:vAlign w:val="bottom"/>
            <w:hideMark/>
          </w:tcPr>
          <w:p w14:paraId="0665DBC1"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$152</w:t>
            </w:r>
          </w:p>
        </w:tc>
        <w:tc>
          <w:tcPr>
            <w:tcW w:w="972" w:type="pct"/>
            <w:tcBorders>
              <w:top w:val="nil"/>
              <w:left w:val="nil"/>
              <w:bottom w:val="nil"/>
              <w:right w:val="nil"/>
            </w:tcBorders>
            <w:shd w:val="clear" w:color="000000" w:fill="C6E0B4"/>
            <w:noWrap/>
            <w:vAlign w:val="bottom"/>
            <w:hideMark/>
          </w:tcPr>
          <w:p w14:paraId="0CAC23F4"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$59</w:t>
            </w:r>
          </w:p>
        </w:tc>
        <w:tc>
          <w:tcPr>
            <w:tcW w:w="128" w:type="pct"/>
            <w:vAlign w:val="center"/>
            <w:hideMark/>
          </w:tcPr>
          <w:p w14:paraId="42EBFAE4"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r w:rsidR="00451FE4" w:rsidRPr="00451FE4" w14:paraId="5778D6B6" w14:textId="77777777" w:rsidTr="00451FE4">
        <w:trPr>
          <w:trHeight w:val="288"/>
        </w:trPr>
        <w:tc>
          <w:tcPr>
            <w:tcW w:w="979" w:type="pct"/>
            <w:tcBorders>
              <w:top w:val="nil"/>
              <w:left w:val="nil"/>
              <w:bottom w:val="single" w:sz="4" w:space="0" w:color="auto"/>
              <w:right w:val="nil"/>
            </w:tcBorders>
            <w:shd w:val="clear" w:color="auto" w:fill="auto"/>
            <w:noWrap/>
            <w:vAlign w:val="bottom"/>
            <w:hideMark/>
          </w:tcPr>
          <w:p w14:paraId="40109FC2" w14:textId="77777777" w:rsidR="00451FE4" w:rsidRPr="00451FE4" w:rsidRDefault="00451FE4" w:rsidP="00451FE4">
            <w:pPr>
              <w:spacing w:after="0" w:line="240" w:lineRule="auto"/>
              <w:rPr>
                <w:rFonts w:ascii="Calibri" w:eastAsia="Times New Roman" w:hAnsi="Calibri" w:cs="Calibri"/>
                <w:color w:val="000000"/>
                <w:lang w:eastAsia="en-AU"/>
              </w:rPr>
            </w:pPr>
            <w:r w:rsidRPr="00451FE4">
              <w:rPr>
                <w:rFonts w:ascii="Calibri" w:eastAsia="Times New Roman" w:hAnsi="Calibri" w:cs="Calibri"/>
                <w:color w:val="000000"/>
                <w:lang w:eastAsia="en-AU"/>
              </w:rPr>
              <w:t> </w:t>
            </w:r>
          </w:p>
        </w:tc>
        <w:tc>
          <w:tcPr>
            <w:tcW w:w="979" w:type="pct"/>
            <w:tcBorders>
              <w:top w:val="nil"/>
              <w:left w:val="nil"/>
              <w:bottom w:val="single" w:sz="4" w:space="0" w:color="auto"/>
              <w:right w:val="nil"/>
            </w:tcBorders>
            <w:shd w:val="clear" w:color="auto" w:fill="auto"/>
            <w:noWrap/>
            <w:vAlign w:val="bottom"/>
            <w:hideMark/>
          </w:tcPr>
          <w:p w14:paraId="58CDA2BA"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6.72</w:t>
            </w:r>
          </w:p>
        </w:tc>
        <w:tc>
          <w:tcPr>
            <w:tcW w:w="972" w:type="pct"/>
            <w:tcBorders>
              <w:top w:val="nil"/>
              <w:left w:val="nil"/>
              <w:bottom w:val="single" w:sz="4" w:space="0" w:color="auto"/>
              <w:right w:val="nil"/>
            </w:tcBorders>
            <w:shd w:val="clear" w:color="000000" w:fill="C6E0B4"/>
            <w:noWrap/>
            <w:vAlign w:val="bottom"/>
            <w:hideMark/>
          </w:tcPr>
          <w:p w14:paraId="63E89DD3"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$381</w:t>
            </w:r>
          </w:p>
        </w:tc>
        <w:tc>
          <w:tcPr>
            <w:tcW w:w="972" w:type="pct"/>
            <w:tcBorders>
              <w:top w:val="nil"/>
              <w:left w:val="nil"/>
              <w:bottom w:val="single" w:sz="4" w:space="0" w:color="auto"/>
              <w:right w:val="nil"/>
            </w:tcBorders>
            <w:shd w:val="clear" w:color="000000" w:fill="C6E0B4"/>
            <w:noWrap/>
            <w:vAlign w:val="bottom"/>
            <w:hideMark/>
          </w:tcPr>
          <w:p w14:paraId="6DFB82D6"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$288</w:t>
            </w:r>
          </w:p>
        </w:tc>
        <w:tc>
          <w:tcPr>
            <w:tcW w:w="972" w:type="pct"/>
            <w:tcBorders>
              <w:top w:val="nil"/>
              <w:left w:val="nil"/>
              <w:bottom w:val="single" w:sz="4" w:space="0" w:color="auto"/>
              <w:right w:val="nil"/>
            </w:tcBorders>
            <w:shd w:val="clear" w:color="000000" w:fill="C6E0B4"/>
            <w:noWrap/>
            <w:vAlign w:val="bottom"/>
            <w:hideMark/>
          </w:tcPr>
          <w:p w14:paraId="64D74E1E" w14:textId="77777777" w:rsidR="00451FE4" w:rsidRPr="00451FE4" w:rsidRDefault="00451FE4" w:rsidP="00451FE4">
            <w:pPr>
              <w:spacing w:after="0" w:line="240" w:lineRule="auto"/>
              <w:jc w:val="center"/>
              <w:rPr>
                <w:rFonts w:ascii="Calibri" w:eastAsia="Times New Roman" w:hAnsi="Calibri" w:cs="Calibri"/>
                <w:color w:val="000000"/>
                <w:lang w:eastAsia="en-AU"/>
              </w:rPr>
            </w:pPr>
            <w:r w:rsidRPr="00451FE4">
              <w:rPr>
                <w:rFonts w:ascii="Calibri" w:eastAsia="Times New Roman" w:hAnsi="Calibri" w:cs="Calibri"/>
                <w:color w:val="000000"/>
                <w:lang w:eastAsia="en-AU"/>
              </w:rPr>
              <w:t>$196</w:t>
            </w:r>
          </w:p>
        </w:tc>
        <w:tc>
          <w:tcPr>
            <w:tcW w:w="128" w:type="pct"/>
            <w:vAlign w:val="center"/>
            <w:hideMark/>
          </w:tcPr>
          <w:p w14:paraId="32DCB0D6" w14:textId="77777777" w:rsidR="00451FE4" w:rsidRPr="00451FE4" w:rsidRDefault="00451FE4" w:rsidP="00451FE4">
            <w:pPr>
              <w:spacing w:after="0" w:line="240" w:lineRule="auto"/>
              <w:rPr>
                <w:rFonts w:ascii="Times New Roman" w:eastAsia="Times New Roman" w:hAnsi="Times New Roman" w:cs="Times New Roman"/>
                <w:sz w:val="20"/>
                <w:szCs w:val="20"/>
                <w:lang w:eastAsia="en-AU"/>
              </w:rPr>
            </w:pPr>
          </w:p>
        </w:tc>
      </w:tr>
    </w:tbl>
    <w:p w14:paraId="3F7FC52F" w14:textId="5543AF84" w:rsidR="00F36300" w:rsidRDefault="00F36300" w:rsidP="00CE7691">
      <w:pPr>
        <w:pStyle w:val="Heading4"/>
        <w:numPr>
          <w:ilvl w:val="3"/>
          <w:numId w:val="2"/>
        </w:numPr>
        <w:rPr>
          <w:rFonts w:asciiTheme="minorHAnsi" w:hAnsiTheme="minorHAnsi" w:cstheme="minorHAnsi"/>
          <w:i w:val="0"/>
          <w:iCs w:val="0"/>
          <w:color w:val="auto"/>
        </w:rPr>
      </w:pPr>
      <w:bookmarkStart w:id="136" w:name="_Toc58999880"/>
      <w:r>
        <w:rPr>
          <w:rFonts w:asciiTheme="minorHAnsi" w:hAnsiTheme="minorHAnsi" w:cstheme="minorHAnsi"/>
          <w:i w:val="0"/>
          <w:iCs w:val="0"/>
          <w:color w:val="auto"/>
        </w:rPr>
        <w:t>Carcass price versus calf rearing cost return on investment</w:t>
      </w:r>
      <w:bookmarkEnd w:id="136"/>
    </w:p>
    <w:p w14:paraId="4899D45C" w14:textId="3D258B51" w:rsidR="0055663D" w:rsidRDefault="00400E77" w:rsidP="00400E77">
      <w:pPr>
        <w:spacing w:after="0" w:line="240" w:lineRule="auto"/>
        <w:jc w:val="both"/>
      </w:pPr>
      <w:r w:rsidRPr="000A1D53">
        <w:t xml:space="preserve">Return on investment decreased </w:t>
      </w:r>
      <w:r w:rsidR="00F36733" w:rsidRPr="000A1D53">
        <w:t xml:space="preserve">as </w:t>
      </w:r>
      <w:r w:rsidRPr="000A1D53">
        <w:t xml:space="preserve">the cost of rearing calves to </w:t>
      </w:r>
      <w:r w:rsidR="009653D6">
        <w:t>four</w:t>
      </w:r>
      <w:r w:rsidRPr="000A1D53">
        <w:t xml:space="preserve"> months of age increased (Table 2</w:t>
      </w:r>
      <w:r w:rsidR="00924A00" w:rsidRPr="000A1D53">
        <w:t>3</w:t>
      </w:r>
      <w:r w:rsidRPr="000A1D53">
        <w:t>).</w:t>
      </w:r>
      <w:r w:rsidRPr="00967A80">
        <w:t xml:space="preserve"> Feeding systems with any purchased supplement had a reduced ROI even at the lower calf rearing costs, particularly when carcass prices were also low. Whilst the high quality forage feeding systems had an ROI greater than 10% with high calf rearing costs and low carcass prices, the relative difference between </w:t>
      </w:r>
      <w:r w:rsidR="00374BBD" w:rsidRPr="00967A80">
        <w:t>the low ($410) and high ($600) calf rearing costs at the lowest carcass prices ($4.74) resulted in a 54% reduction in ROI when averaged across the forage only feeding systems.</w:t>
      </w:r>
      <w:r w:rsidR="003B18C6" w:rsidRPr="00967A80">
        <w:t xml:space="preserve"> At the highest carcass price</w:t>
      </w:r>
      <w:r w:rsidR="008443E3" w:rsidRPr="00967A80">
        <w:t>,</w:t>
      </w:r>
      <w:r w:rsidR="003B18C6" w:rsidRPr="00967A80">
        <w:t xml:space="preserve"> the </w:t>
      </w:r>
      <w:r w:rsidR="008443E3" w:rsidRPr="00967A80">
        <w:t xml:space="preserve">average </w:t>
      </w:r>
      <w:r w:rsidR="003B18C6" w:rsidRPr="00967A80">
        <w:t>reduction in ROI wa</w:t>
      </w:r>
      <w:r w:rsidR="008443E3" w:rsidRPr="00967A80">
        <w:t>s</w:t>
      </w:r>
      <w:r w:rsidR="003B18C6" w:rsidRPr="00967A80">
        <w:t xml:space="preserve"> </w:t>
      </w:r>
      <w:r w:rsidR="008443E3" w:rsidRPr="00967A80">
        <w:t>24% for the forage only systems when calf rearing costs increased by $190/head. Calf rearing costs to some degree are a fixed cost within the growing phase of dairy male calves, and the proportion of the fixed cost will have a big effect on profitability of the growing system. Hence there is further potential to improve returns on farm through the development of lower cost calf rearing options which may include early weaning strategies. Alternatively, growing dairy male steers out to a greater liveweight may also be an option to water down the fixed costs of rearing these calves.</w:t>
      </w:r>
    </w:p>
    <w:p w14:paraId="447B6139" w14:textId="3E093C36" w:rsidR="00400E77" w:rsidRDefault="00C000BD" w:rsidP="00C000BD">
      <w:pPr>
        <w:spacing w:after="0" w:line="240" w:lineRule="auto"/>
        <w:jc w:val="both"/>
        <w:rPr>
          <w:rFonts w:eastAsia="ComputerModern-Regular" w:cstheme="minorHAnsi"/>
          <w:b/>
        </w:rPr>
      </w:pPr>
      <w:r>
        <w:t xml:space="preserve">Similar trends were seen for the other markets but will lower carcass prices, except for the vealer market which was also affected by time to reach market weight and therefore </w:t>
      </w:r>
      <w:r w:rsidR="00F36733" w:rsidRPr="000A1D53">
        <w:t>a</w:t>
      </w:r>
      <w:r w:rsidRPr="000A1D53">
        <w:t>n i</w:t>
      </w:r>
      <w:r>
        <w:t>nability to water down the fixed cost of calf rearing.</w:t>
      </w:r>
      <w:r w:rsidR="00400E77">
        <w:rPr>
          <w:rFonts w:eastAsia="ComputerModern-Regular" w:cstheme="minorHAnsi"/>
          <w:b/>
        </w:rPr>
        <w:br w:type="page"/>
      </w:r>
    </w:p>
    <w:p w14:paraId="3C7E2778" w14:textId="60AF7236" w:rsidR="00E66900" w:rsidRPr="0055663D" w:rsidRDefault="0055663D" w:rsidP="0055663D">
      <w:pPr>
        <w:spacing w:after="0" w:line="360" w:lineRule="auto"/>
        <w:jc w:val="both"/>
        <w:rPr>
          <w:rFonts w:eastAsia="ComputerModern-Regular" w:cstheme="minorHAnsi"/>
          <w:b/>
        </w:rPr>
      </w:pPr>
      <w:r w:rsidRPr="0055663D">
        <w:rPr>
          <w:rFonts w:eastAsia="ComputerModern-Regular" w:cstheme="minorHAnsi"/>
          <w:b/>
        </w:rPr>
        <w:lastRenderedPageBreak/>
        <w:t>Table 2</w:t>
      </w:r>
      <w:r w:rsidR="00924A00">
        <w:rPr>
          <w:rFonts w:eastAsia="ComputerModern-Regular" w:cstheme="minorHAnsi"/>
          <w:b/>
        </w:rPr>
        <w:t>3</w:t>
      </w:r>
      <w:r w:rsidRPr="0055663D">
        <w:rPr>
          <w:rFonts w:eastAsia="ComputerModern-Regular" w:cstheme="minorHAnsi"/>
          <w:b/>
        </w:rPr>
        <w:t xml:space="preserve">. Return on investment (ROI) sensitivity analysis comparing carcass price ($/kg HCW) and </w:t>
      </w:r>
      <w:r w:rsidR="00400E77">
        <w:rPr>
          <w:rFonts w:eastAsia="ComputerModern-Regular" w:cstheme="minorHAnsi"/>
          <w:b/>
        </w:rPr>
        <w:t>calf rearing costs ($/head</w:t>
      </w:r>
      <w:r w:rsidRPr="0055663D">
        <w:rPr>
          <w:rFonts w:eastAsia="ComputerModern-Regular" w:cstheme="minorHAnsi"/>
          <w:b/>
        </w:rPr>
        <w:t xml:space="preserve">) within each of the eight forage feeding systems for </w:t>
      </w:r>
      <w:r w:rsidR="009F4EBF">
        <w:rPr>
          <w:rFonts w:eastAsia="ComputerModern-Regular" w:cstheme="minorHAnsi"/>
          <w:b/>
        </w:rPr>
        <w:t xml:space="preserve">the </w:t>
      </w:r>
      <w:r w:rsidRPr="0055663D">
        <w:rPr>
          <w:rFonts w:eastAsia="ComputerModern-Regular" w:cstheme="minorHAnsi"/>
          <w:b/>
        </w:rPr>
        <w:t>MSA steer market. Values shaded in green represent a ROI &gt;10%, values shaded in gold represent a ROI between 0 and 10% and values shaded in red represent a ROI &lt;0%.</w:t>
      </w:r>
    </w:p>
    <w:tbl>
      <w:tblPr>
        <w:tblW w:w="8500" w:type="dxa"/>
        <w:tblLook w:val="04A0" w:firstRow="1" w:lastRow="0" w:firstColumn="1" w:lastColumn="0" w:noHBand="0" w:noVBand="1"/>
      </w:tblPr>
      <w:tblGrid>
        <w:gridCol w:w="1700"/>
        <w:gridCol w:w="1700"/>
        <w:gridCol w:w="1700"/>
        <w:gridCol w:w="1700"/>
        <w:gridCol w:w="1700"/>
      </w:tblGrid>
      <w:tr w:rsidR="0055663D" w:rsidRPr="0055663D" w14:paraId="4F3C6DA3" w14:textId="77777777" w:rsidTr="0055663D">
        <w:trPr>
          <w:trHeight w:val="284"/>
        </w:trPr>
        <w:tc>
          <w:tcPr>
            <w:tcW w:w="1700" w:type="dxa"/>
            <w:vMerge w:val="restart"/>
            <w:tcBorders>
              <w:top w:val="single" w:sz="4" w:space="0" w:color="auto"/>
              <w:left w:val="nil"/>
              <w:bottom w:val="double" w:sz="6" w:space="0" w:color="000000"/>
              <w:right w:val="nil"/>
            </w:tcBorders>
            <w:shd w:val="clear" w:color="auto" w:fill="auto"/>
            <w:noWrap/>
            <w:vAlign w:val="center"/>
            <w:hideMark/>
          </w:tcPr>
          <w:p w14:paraId="7A371421"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System</w:t>
            </w:r>
          </w:p>
        </w:tc>
        <w:tc>
          <w:tcPr>
            <w:tcW w:w="1700" w:type="dxa"/>
            <w:vMerge w:val="restart"/>
            <w:tcBorders>
              <w:top w:val="single" w:sz="4" w:space="0" w:color="auto"/>
              <w:left w:val="nil"/>
              <w:bottom w:val="double" w:sz="6" w:space="0" w:color="000000"/>
              <w:right w:val="nil"/>
            </w:tcBorders>
            <w:shd w:val="clear" w:color="auto" w:fill="auto"/>
            <w:vAlign w:val="bottom"/>
            <w:hideMark/>
          </w:tcPr>
          <w:p w14:paraId="2E0C3A9D"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Carcass price ($/kg HCW)</w:t>
            </w:r>
          </w:p>
        </w:tc>
        <w:tc>
          <w:tcPr>
            <w:tcW w:w="5100" w:type="dxa"/>
            <w:gridSpan w:val="3"/>
            <w:tcBorders>
              <w:top w:val="single" w:sz="4" w:space="0" w:color="auto"/>
              <w:left w:val="nil"/>
              <w:bottom w:val="single" w:sz="4" w:space="0" w:color="auto"/>
              <w:right w:val="nil"/>
            </w:tcBorders>
            <w:shd w:val="clear" w:color="auto" w:fill="auto"/>
            <w:vAlign w:val="bottom"/>
            <w:hideMark/>
          </w:tcPr>
          <w:p w14:paraId="26315FFF"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Calf rearing costs birth to 4 months ($/head)</w:t>
            </w:r>
          </w:p>
        </w:tc>
      </w:tr>
      <w:tr w:rsidR="0055663D" w:rsidRPr="0055663D" w14:paraId="2B0940E7" w14:textId="77777777" w:rsidTr="0055663D">
        <w:trPr>
          <w:trHeight w:val="284"/>
        </w:trPr>
        <w:tc>
          <w:tcPr>
            <w:tcW w:w="1700" w:type="dxa"/>
            <w:vMerge/>
            <w:tcBorders>
              <w:top w:val="single" w:sz="4" w:space="0" w:color="auto"/>
              <w:left w:val="nil"/>
              <w:bottom w:val="double" w:sz="6" w:space="0" w:color="000000"/>
              <w:right w:val="nil"/>
            </w:tcBorders>
            <w:vAlign w:val="center"/>
            <w:hideMark/>
          </w:tcPr>
          <w:p w14:paraId="5C46E24D" w14:textId="77777777" w:rsidR="0055663D" w:rsidRPr="0055663D" w:rsidRDefault="0055663D" w:rsidP="0055663D">
            <w:pPr>
              <w:spacing w:after="0" w:line="240" w:lineRule="auto"/>
              <w:rPr>
                <w:rFonts w:ascii="Calibri" w:eastAsia="Times New Roman" w:hAnsi="Calibri" w:cs="Calibri"/>
                <w:color w:val="000000"/>
                <w:lang w:eastAsia="en-AU"/>
              </w:rPr>
            </w:pPr>
          </w:p>
        </w:tc>
        <w:tc>
          <w:tcPr>
            <w:tcW w:w="1700" w:type="dxa"/>
            <w:vMerge/>
            <w:tcBorders>
              <w:top w:val="single" w:sz="4" w:space="0" w:color="auto"/>
              <w:left w:val="nil"/>
              <w:bottom w:val="double" w:sz="6" w:space="0" w:color="000000"/>
              <w:right w:val="nil"/>
            </w:tcBorders>
            <w:vAlign w:val="center"/>
            <w:hideMark/>
          </w:tcPr>
          <w:p w14:paraId="266486E1" w14:textId="77777777" w:rsidR="0055663D" w:rsidRPr="0055663D" w:rsidRDefault="0055663D" w:rsidP="0055663D">
            <w:pPr>
              <w:spacing w:after="0" w:line="240" w:lineRule="auto"/>
              <w:rPr>
                <w:rFonts w:ascii="Calibri" w:eastAsia="Times New Roman" w:hAnsi="Calibri" w:cs="Calibri"/>
                <w:color w:val="000000"/>
                <w:lang w:eastAsia="en-AU"/>
              </w:rPr>
            </w:pPr>
          </w:p>
        </w:tc>
        <w:tc>
          <w:tcPr>
            <w:tcW w:w="1700" w:type="dxa"/>
            <w:tcBorders>
              <w:top w:val="nil"/>
              <w:left w:val="nil"/>
              <w:bottom w:val="double" w:sz="6" w:space="0" w:color="auto"/>
              <w:right w:val="nil"/>
            </w:tcBorders>
            <w:shd w:val="clear" w:color="auto" w:fill="auto"/>
            <w:noWrap/>
            <w:vAlign w:val="bottom"/>
            <w:hideMark/>
          </w:tcPr>
          <w:p w14:paraId="7997369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410.00</w:t>
            </w:r>
          </w:p>
        </w:tc>
        <w:tc>
          <w:tcPr>
            <w:tcW w:w="1700" w:type="dxa"/>
            <w:tcBorders>
              <w:top w:val="nil"/>
              <w:left w:val="nil"/>
              <w:bottom w:val="double" w:sz="6" w:space="0" w:color="auto"/>
              <w:right w:val="nil"/>
            </w:tcBorders>
            <w:shd w:val="clear" w:color="auto" w:fill="auto"/>
            <w:noWrap/>
            <w:vAlign w:val="bottom"/>
            <w:hideMark/>
          </w:tcPr>
          <w:p w14:paraId="3915F1F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510.00</w:t>
            </w:r>
          </w:p>
        </w:tc>
        <w:tc>
          <w:tcPr>
            <w:tcW w:w="1700" w:type="dxa"/>
            <w:tcBorders>
              <w:top w:val="nil"/>
              <w:left w:val="nil"/>
              <w:bottom w:val="double" w:sz="6" w:space="0" w:color="auto"/>
              <w:right w:val="nil"/>
            </w:tcBorders>
            <w:shd w:val="clear" w:color="auto" w:fill="auto"/>
            <w:noWrap/>
            <w:vAlign w:val="bottom"/>
            <w:hideMark/>
          </w:tcPr>
          <w:p w14:paraId="19F0195A"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600.00</w:t>
            </w:r>
          </w:p>
        </w:tc>
      </w:tr>
      <w:tr w:rsidR="0055663D" w:rsidRPr="0055663D" w14:paraId="002BC0BE" w14:textId="77777777" w:rsidTr="0055663D">
        <w:trPr>
          <w:trHeight w:val="284"/>
        </w:trPr>
        <w:tc>
          <w:tcPr>
            <w:tcW w:w="1700" w:type="dxa"/>
            <w:tcBorders>
              <w:top w:val="nil"/>
              <w:left w:val="nil"/>
              <w:bottom w:val="nil"/>
              <w:right w:val="nil"/>
            </w:tcBorders>
            <w:shd w:val="clear" w:color="auto" w:fill="auto"/>
            <w:noWrap/>
            <w:vAlign w:val="bottom"/>
            <w:hideMark/>
          </w:tcPr>
          <w:p w14:paraId="1D0BA208"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RGSS1</w:t>
            </w:r>
          </w:p>
        </w:tc>
        <w:tc>
          <w:tcPr>
            <w:tcW w:w="1700" w:type="dxa"/>
            <w:tcBorders>
              <w:top w:val="nil"/>
              <w:left w:val="nil"/>
              <w:bottom w:val="nil"/>
              <w:right w:val="nil"/>
            </w:tcBorders>
            <w:shd w:val="clear" w:color="auto" w:fill="auto"/>
            <w:noWrap/>
            <w:vAlign w:val="bottom"/>
            <w:hideMark/>
          </w:tcPr>
          <w:p w14:paraId="6253C4A7"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FFC7CE"/>
            <w:noWrap/>
            <w:vAlign w:val="center"/>
            <w:hideMark/>
          </w:tcPr>
          <w:p w14:paraId="42AC19E7"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-4%</w:t>
            </w:r>
          </w:p>
        </w:tc>
        <w:tc>
          <w:tcPr>
            <w:tcW w:w="1700" w:type="dxa"/>
            <w:tcBorders>
              <w:top w:val="nil"/>
              <w:left w:val="nil"/>
              <w:bottom w:val="nil"/>
              <w:right w:val="nil"/>
            </w:tcBorders>
            <w:shd w:val="clear" w:color="000000" w:fill="FFC7CE"/>
            <w:noWrap/>
            <w:vAlign w:val="center"/>
            <w:hideMark/>
          </w:tcPr>
          <w:p w14:paraId="5F6A8796"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-12%</w:t>
            </w:r>
          </w:p>
        </w:tc>
        <w:tc>
          <w:tcPr>
            <w:tcW w:w="1700" w:type="dxa"/>
            <w:tcBorders>
              <w:top w:val="nil"/>
              <w:left w:val="nil"/>
              <w:bottom w:val="nil"/>
              <w:right w:val="nil"/>
            </w:tcBorders>
            <w:shd w:val="clear" w:color="000000" w:fill="FFC7CE"/>
            <w:noWrap/>
            <w:vAlign w:val="center"/>
            <w:hideMark/>
          </w:tcPr>
          <w:p w14:paraId="14E06913"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-19%</w:t>
            </w:r>
          </w:p>
        </w:tc>
      </w:tr>
      <w:tr w:rsidR="0055663D" w:rsidRPr="0055663D" w14:paraId="2C753151" w14:textId="77777777" w:rsidTr="0055663D">
        <w:trPr>
          <w:trHeight w:val="284"/>
        </w:trPr>
        <w:tc>
          <w:tcPr>
            <w:tcW w:w="1700" w:type="dxa"/>
            <w:tcBorders>
              <w:top w:val="nil"/>
              <w:left w:val="nil"/>
              <w:bottom w:val="nil"/>
              <w:right w:val="nil"/>
            </w:tcBorders>
            <w:shd w:val="clear" w:color="auto" w:fill="auto"/>
            <w:noWrap/>
            <w:vAlign w:val="bottom"/>
            <w:hideMark/>
          </w:tcPr>
          <w:p w14:paraId="298DED66"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44D93A9F"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FFEB9C"/>
            <w:noWrap/>
            <w:vAlign w:val="center"/>
            <w:hideMark/>
          </w:tcPr>
          <w:p w14:paraId="5CAAC272"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4%</w:t>
            </w:r>
          </w:p>
        </w:tc>
        <w:tc>
          <w:tcPr>
            <w:tcW w:w="1700" w:type="dxa"/>
            <w:tcBorders>
              <w:top w:val="nil"/>
              <w:left w:val="nil"/>
              <w:bottom w:val="nil"/>
              <w:right w:val="nil"/>
            </w:tcBorders>
            <w:shd w:val="clear" w:color="000000" w:fill="FFC7CE"/>
            <w:noWrap/>
            <w:vAlign w:val="center"/>
            <w:hideMark/>
          </w:tcPr>
          <w:p w14:paraId="1DF283B5"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-5%</w:t>
            </w:r>
          </w:p>
        </w:tc>
        <w:tc>
          <w:tcPr>
            <w:tcW w:w="1700" w:type="dxa"/>
            <w:tcBorders>
              <w:top w:val="nil"/>
              <w:left w:val="nil"/>
              <w:bottom w:val="nil"/>
              <w:right w:val="nil"/>
            </w:tcBorders>
            <w:shd w:val="clear" w:color="000000" w:fill="FFC7CE"/>
            <w:noWrap/>
            <w:vAlign w:val="center"/>
            <w:hideMark/>
          </w:tcPr>
          <w:p w14:paraId="7BB366A1"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-12%</w:t>
            </w:r>
          </w:p>
        </w:tc>
      </w:tr>
      <w:tr w:rsidR="0055663D" w:rsidRPr="0055663D" w14:paraId="6BCC32BF" w14:textId="77777777" w:rsidTr="0055663D">
        <w:trPr>
          <w:trHeight w:val="284"/>
        </w:trPr>
        <w:tc>
          <w:tcPr>
            <w:tcW w:w="1700" w:type="dxa"/>
            <w:tcBorders>
              <w:top w:val="nil"/>
              <w:left w:val="nil"/>
              <w:bottom w:val="nil"/>
              <w:right w:val="nil"/>
            </w:tcBorders>
            <w:shd w:val="clear" w:color="auto" w:fill="auto"/>
            <w:noWrap/>
            <w:vAlign w:val="bottom"/>
            <w:hideMark/>
          </w:tcPr>
          <w:p w14:paraId="26F1A999"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20041CC3"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58D037E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11%</w:t>
            </w:r>
          </w:p>
        </w:tc>
        <w:tc>
          <w:tcPr>
            <w:tcW w:w="1700" w:type="dxa"/>
            <w:tcBorders>
              <w:top w:val="nil"/>
              <w:left w:val="nil"/>
              <w:bottom w:val="nil"/>
              <w:right w:val="nil"/>
            </w:tcBorders>
            <w:shd w:val="clear" w:color="000000" w:fill="FFEB9C"/>
            <w:noWrap/>
            <w:vAlign w:val="center"/>
            <w:hideMark/>
          </w:tcPr>
          <w:p w14:paraId="46FEB686"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2%</w:t>
            </w:r>
          </w:p>
        </w:tc>
        <w:tc>
          <w:tcPr>
            <w:tcW w:w="1700" w:type="dxa"/>
            <w:tcBorders>
              <w:top w:val="nil"/>
              <w:left w:val="nil"/>
              <w:bottom w:val="nil"/>
              <w:right w:val="nil"/>
            </w:tcBorders>
            <w:shd w:val="clear" w:color="000000" w:fill="FFC7CE"/>
            <w:noWrap/>
            <w:vAlign w:val="center"/>
            <w:hideMark/>
          </w:tcPr>
          <w:p w14:paraId="34ACFF55"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-5%</w:t>
            </w:r>
          </w:p>
        </w:tc>
      </w:tr>
      <w:tr w:rsidR="0055663D" w:rsidRPr="0055663D" w14:paraId="0E5C1418" w14:textId="77777777" w:rsidTr="0055663D">
        <w:trPr>
          <w:trHeight w:val="284"/>
        </w:trPr>
        <w:tc>
          <w:tcPr>
            <w:tcW w:w="1700" w:type="dxa"/>
            <w:tcBorders>
              <w:top w:val="nil"/>
              <w:left w:val="nil"/>
              <w:bottom w:val="nil"/>
              <w:right w:val="nil"/>
            </w:tcBorders>
            <w:shd w:val="clear" w:color="auto" w:fill="auto"/>
            <w:noWrap/>
            <w:vAlign w:val="bottom"/>
            <w:hideMark/>
          </w:tcPr>
          <w:p w14:paraId="13C3C58C"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587E3E96"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6.07</w:t>
            </w:r>
          </w:p>
        </w:tc>
        <w:tc>
          <w:tcPr>
            <w:tcW w:w="1700" w:type="dxa"/>
            <w:tcBorders>
              <w:top w:val="nil"/>
              <w:left w:val="nil"/>
              <w:bottom w:val="nil"/>
              <w:right w:val="nil"/>
            </w:tcBorders>
            <w:shd w:val="clear" w:color="000000" w:fill="C6EFCE"/>
            <w:noWrap/>
            <w:vAlign w:val="center"/>
            <w:hideMark/>
          </w:tcPr>
          <w:p w14:paraId="7E33D93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22%</w:t>
            </w:r>
          </w:p>
        </w:tc>
        <w:tc>
          <w:tcPr>
            <w:tcW w:w="1700" w:type="dxa"/>
            <w:tcBorders>
              <w:top w:val="nil"/>
              <w:left w:val="nil"/>
              <w:bottom w:val="nil"/>
              <w:right w:val="nil"/>
            </w:tcBorders>
            <w:shd w:val="clear" w:color="000000" w:fill="C6EFCE"/>
            <w:noWrap/>
            <w:vAlign w:val="center"/>
            <w:hideMark/>
          </w:tcPr>
          <w:p w14:paraId="2620A27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14%</w:t>
            </w:r>
          </w:p>
        </w:tc>
        <w:tc>
          <w:tcPr>
            <w:tcW w:w="1700" w:type="dxa"/>
            <w:tcBorders>
              <w:top w:val="nil"/>
              <w:left w:val="nil"/>
              <w:bottom w:val="nil"/>
              <w:right w:val="nil"/>
            </w:tcBorders>
            <w:shd w:val="clear" w:color="000000" w:fill="FFEB9C"/>
            <w:noWrap/>
            <w:vAlign w:val="center"/>
            <w:hideMark/>
          </w:tcPr>
          <w:p w14:paraId="4D068654"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6%</w:t>
            </w:r>
          </w:p>
        </w:tc>
      </w:tr>
      <w:tr w:rsidR="0055663D" w:rsidRPr="0055663D" w14:paraId="56A819F8"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7D7B8C72"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07C7E64E"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1ADAFF9A"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33%</w:t>
            </w:r>
          </w:p>
        </w:tc>
        <w:tc>
          <w:tcPr>
            <w:tcW w:w="1700" w:type="dxa"/>
            <w:tcBorders>
              <w:top w:val="nil"/>
              <w:left w:val="nil"/>
              <w:bottom w:val="single" w:sz="4" w:space="0" w:color="auto"/>
              <w:right w:val="nil"/>
            </w:tcBorders>
            <w:shd w:val="clear" w:color="000000" w:fill="C6EFCE"/>
            <w:noWrap/>
            <w:vAlign w:val="center"/>
            <w:hideMark/>
          </w:tcPr>
          <w:p w14:paraId="5E8C7270"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25%</w:t>
            </w:r>
          </w:p>
        </w:tc>
        <w:tc>
          <w:tcPr>
            <w:tcW w:w="1700" w:type="dxa"/>
            <w:tcBorders>
              <w:top w:val="nil"/>
              <w:left w:val="nil"/>
              <w:bottom w:val="single" w:sz="4" w:space="0" w:color="auto"/>
              <w:right w:val="nil"/>
            </w:tcBorders>
            <w:shd w:val="clear" w:color="000000" w:fill="C6EFCE"/>
            <w:noWrap/>
            <w:vAlign w:val="center"/>
            <w:hideMark/>
          </w:tcPr>
          <w:p w14:paraId="4D0F151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18%</w:t>
            </w:r>
          </w:p>
        </w:tc>
      </w:tr>
      <w:tr w:rsidR="0055663D" w:rsidRPr="0055663D" w14:paraId="2084DEB7" w14:textId="77777777" w:rsidTr="0055663D">
        <w:trPr>
          <w:trHeight w:val="284"/>
        </w:trPr>
        <w:tc>
          <w:tcPr>
            <w:tcW w:w="1700" w:type="dxa"/>
            <w:tcBorders>
              <w:top w:val="nil"/>
              <w:left w:val="nil"/>
              <w:bottom w:val="nil"/>
              <w:right w:val="nil"/>
            </w:tcBorders>
            <w:shd w:val="clear" w:color="auto" w:fill="auto"/>
            <w:noWrap/>
            <w:vAlign w:val="bottom"/>
            <w:hideMark/>
          </w:tcPr>
          <w:p w14:paraId="09F93569"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xml:space="preserve">GCHS2 </w:t>
            </w:r>
          </w:p>
        </w:tc>
        <w:tc>
          <w:tcPr>
            <w:tcW w:w="1700" w:type="dxa"/>
            <w:tcBorders>
              <w:top w:val="nil"/>
              <w:left w:val="nil"/>
              <w:bottom w:val="nil"/>
              <w:right w:val="nil"/>
            </w:tcBorders>
            <w:shd w:val="clear" w:color="auto" w:fill="auto"/>
            <w:noWrap/>
            <w:vAlign w:val="bottom"/>
            <w:hideMark/>
          </w:tcPr>
          <w:p w14:paraId="3882A95A"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FFC7CE"/>
            <w:noWrap/>
            <w:vAlign w:val="center"/>
            <w:hideMark/>
          </w:tcPr>
          <w:p w14:paraId="07A7C1FB"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-5%</w:t>
            </w:r>
          </w:p>
        </w:tc>
        <w:tc>
          <w:tcPr>
            <w:tcW w:w="1700" w:type="dxa"/>
            <w:tcBorders>
              <w:top w:val="nil"/>
              <w:left w:val="nil"/>
              <w:bottom w:val="nil"/>
              <w:right w:val="nil"/>
            </w:tcBorders>
            <w:shd w:val="clear" w:color="000000" w:fill="FFC7CE"/>
            <w:noWrap/>
            <w:vAlign w:val="center"/>
            <w:hideMark/>
          </w:tcPr>
          <w:p w14:paraId="49C97D52"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-13%</w:t>
            </w:r>
          </w:p>
        </w:tc>
        <w:tc>
          <w:tcPr>
            <w:tcW w:w="1700" w:type="dxa"/>
            <w:tcBorders>
              <w:top w:val="nil"/>
              <w:left w:val="nil"/>
              <w:bottom w:val="nil"/>
              <w:right w:val="nil"/>
            </w:tcBorders>
            <w:shd w:val="clear" w:color="000000" w:fill="FFC7CE"/>
            <w:noWrap/>
            <w:vAlign w:val="center"/>
            <w:hideMark/>
          </w:tcPr>
          <w:p w14:paraId="51D98309"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-20%</w:t>
            </w:r>
          </w:p>
        </w:tc>
      </w:tr>
      <w:tr w:rsidR="0055663D" w:rsidRPr="0055663D" w14:paraId="44D7EF75" w14:textId="77777777" w:rsidTr="0055663D">
        <w:trPr>
          <w:trHeight w:val="284"/>
        </w:trPr>
        <w:tc>
          <w:tcPr>
            <w:tcW w:w="1700" w:type="dxa"/>
            <w:tcBorders>
              <w:top w:val="nil"/>
              <w:left w:val="nil"/>
              <w:bottom w:val="nil"/>
              <w:right w:val="nil"/>
            </w:tcBorders>
            <w:shd w:val="clear" w:color="auto" w:fill="auto"/>
            <w:noWrap/>
            <w:vAlign w:val="bottom"/>
            <w:hideMark/>
          </w:tcPr>
          <w:p w14:paraId="2460E248"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33D5A8CB"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FFEB9C"/>
            <w:noWrap/>
            <w:vAlign w:val="center"/>
            <w:hideMark/>
          </w:tcPr>
          <w:p w14:paraId="26B935E9"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2%</w:t>
            </w:r>
          </w:p>
        </w:tc>
        <w:tc>
          <w:tcPr>
            <w:tcW w:w="1700" w:type="dxa"/>
            <w:tcBorders>
              <w:top w:val="nil"/>
              <w:left w:val="nil"/>
              <w:bottom w:val="nil"/>
              <w:right w:val="nil"/>
            </w:tcBorders>
            <w:shd w:val="clear" w:color="000000" w:fill="FFC7CE"/>
            <w:noWrap/>
            <w:vAlign w:val="center"/>
            <w:hideMark/>
          </w:tcPr>
          <w:p w14:paraId="2A55EE08"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-6%</w:t>
            </w:r>
          </w:p>
        </w:tc>
        <w:tc>
          <w:tcPr>
            <w:tcW w:w="1700" w:type="dxa"/>
            <w:tcBorders>
              <w:top w:val="nil"/>
              <w:left w:val="nil"/>
              <w:bottom w:val="nil"/>
              <w:right w:val="nil"/>
            </w:tcBorders>
            <w:shd w:val="clear" w:color="000000" w:fill="FFC7CE"/>
            <w:noWrap/>
            <w:vAlign w:val="center"/>
            <w:hideMark/>
          </w:tcPr>
          <w:p w14:paraId="3D998033"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-13%</w:t>
            </w:r>
          </w:p>
        </w:tc>
      </w:tr>
      <w:tr w:rsidR="0055663D" w:rsidRPr="0055663D" w14:paraId="454BE0B0" w14:textId="77777777" w:rsidTr="0055663D">
        <w:trPr>
          <w:trHeight w:val="284"/>
        </w:trPr>
        <w:tc>
          <w:tcPr>
            <w:tcW w:w="1700" w:type="dxa"/>
            <w:tcBorders>
              <w:top w:val="nil"/>
              <w:left w:val="nil"/>
              <w:bottom w:val="nil"/>
              <w:right w:val="nil"/>
            </w:tcBorders>
            <w:shd w:val="clear" w:color="auto" w:fill="auto"/>
            <w:noWrap/>
            <w:vAlign w:val="bottom"/>
            <w:hideMark/>
          </w:tcPr>
          <w:p w14:paraId="2B0A278F"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3F9C5A70"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FFEB9C"/>
            <w:noWrap/>
            <w:vAlign w:val="center"/>
            <w:hideMark/>
          </w:tcPr>
          <w:p w14:paraId="6C464B15"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9%</w:t>
            </w:r>
          </w:p>
        </w:tc>
        <w:tc>
          <w:tcPr>
            <w:tcW w:w="1700" w:type="dxa"/>
            <w:tcBorders>
              <w:top w:val="nil"/>
              <w:left w:val="nil"/>
              <w:bottom w:val="nil"/>
              <w:right w:val="nil"/>
            </w:tcBorders>
            <w:shd w:val="clear" w:color="000000" w:fill="FFEB9C"/>
            <w:noWrap/>
            <w:vAlign w:val="center"/>
            <w:hideMark/>
          </w:tcPr>
          <w:p w14:paraId="5FBB6102"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1%</w:t>
            </w:r>
          </w:p>
        </w:tc>
        <w:tc>
          <w:tcPr>
            <w:tcW w:w="1700" w:type="dxa"/>
            <w:tcBorders>
              <w:top w:val="nil"/>
              <w:left w:val="nil"/>
              <w:bottom w:val="nil"/>
              <w:right w:val="nil"/>
            </w:tcBorders>
            <w:shd w:val="clear" w:color="000000" w:fill="FFC7CE"/>
            <w:noWrap/>
            <w:vAlign w:val="center"/>
            <w:hideMark/>
          </w:tcPr>
          <w:p w14:paraId="328577A6"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-6%</w:t>
            </w:r>
          </w:p>
        </w:tc>
      </w:tr>
      <w:tr w:rsidR="0055663D" w:rsidRPr="0055663D" w14:paraId="3E841EB1" w14:textId="77777777" w:rsidTr="0055663D">
        <w:trPr>
          <w:trHeight w:val="284"/>
        </w:trPr>
        <w:tc>
          <w:tcPr>
            <w:tcW w:w="1700" w:type="dxa"/>
            <w:tcBorders>
              <w:top w:val="nil"/>
              <w:left w:val="nil"/>
              <w:bottom w:val="nil"/>
              <w:right w:val="nil"/>
            </w:tcBorders>
            <w:shd w:val="clear" w:color="auto" w:fill="auto"/>
            <w:noWrap/>
            <w:vAlign w:val="bottom"/>
            <w:hideMark/>
          </w:tcPr>
          <w:p w14:paraId="0AF7A16C"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58F86BC6"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4D4B65F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21%</w:t>
            </w:r>
          </w:p>
        </w:tc>
        <w:tc>
          <w:tcPr>
            <w:tcW w:w="1700" w:type="dxa"/>
            <w:tcBorders>
              <w:top w:val="nil"/>
              <w:left w:val="nil"/>
              <w:bottom w:val="nil"/>
              <w:right w:val="nil"/>
            </w:tcBorders>
            <w:shd w:val="clear" w:color="000000" w:fill="C6EFCE"/>
            <w:noWrap/>
            <w:vAlign w:val="center"/>
            <w:hideMark/>
          </w:tcPr>
          <w:p w14:paraId="6093A92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12%</w:t>
            </w:r>
          </w:p>
        </w:tc>
        <w:tc>
          <w:tcPr>
            <w:tcW w:w="1700" w:type="dxa"/>
            <w:tcBorders>
              <w:top w:val="nil"/>
              <w:left w:val="nil"/>
              <w:bottom w:val="nil"/>
              <w:right w:val="nil"/>
            </w:tcBorders>
            <w:shd w:val="clear" w:color="000000" w:fill="FFEB9C"/>
            <w:noWrap/>
            <w:vAlign w:val="center"/>
            <w:hideMark/>
          </w:tcPr>
          <w:p w14:paraId="1BCDBACE"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5%</w:t>
            </w:r>
          </w:p>
        </w:tc>
      </w:tr>
      <w:tr w:rsidR="0055663D" w:rsidRPr="0055663D" w14:paraId="394FFFE2"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6D9A4C6E"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537319E3"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01B4F21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32%</w:t>
            </w:r>
          </w:p>
        </w:tc>
        <w:tc>
          <w:tcPr>
            <w:tcW w:w="1700" w:type="dxa"/>
            <w:tcBorders>
              <w:top w:val="nil"/>
              <w:left w:val="nil"/>
              <w:bottom w:val="single" w:sz="4" w:space="0" w:color="auto"/>
              <w:right w:val="nil"/>
            </w:tcBorders>
            <w:shd w:val="clear" w:color="000000" w:fill="C6EFCE"/>
            <w:noWrap/>
            <w:vAlign w:val="center"/>
            <w:hideMark/>
          </w:tcPr>
          <w:p w14:paraId="15B8CB1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24%</w:t>
            </w:r>
          </w:p>
        </w:tc>
        <w:tc>
          <w:tcPr>
            <w:tcW w:w="1700" w:type="dxa"/>
            <w:tcBorders>
              <w:top w:val="nil"/>
              <w:left w:val="nil"/>
              <w:bottom w:val="single" w:sz="4" w:space="0" w:color="auto"/>
              <w:right w:val="nil"/>
            </w:tcBorders>
            <w:shd w:val="clear" w:color="000000" w:fill="C6EFCE"/>
            <w:noWrap/>
            <w:vAlign w:val="center"/>
            <w:hideMark/>
          </w:tcPr>
          <w:p w14:paraId="6D538CD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16%</w:t>
            </w:r>
          </w:p>
        </w:tc>
      </w:tr>
      <w:tr w:rsidR="0055663D" w:rsidRPr="0055663D" w14:paraId="65555C7A" w14:textId="77777777" w:rsidTr="0055663D">
        <w:trPr>
          <w:trHeight w:val="284"/>
        </w:trPr>
        <w:tc>
          <w:tcPr>
            <w:tcW w:w="1700" w:type="dxa"/>
            <w:tcBorders>
              <w:top w:val="nil"/>
              <w:left w:val="nil"/>
              <w:bottom w:val="nil"/>
              <w:right w:val="nil"/>
            </w:tcBorders>
            <w:shd w:val="clear" w:color="auto" w:fill="auto"/>
            <w:noWrap/>
            <w:vAlign w:val="bottom"/>
            <w:hideMark/>
          </w:tcPr>
          <w:p w14:paraId="4D1855D8"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TMRS3</w:t>
            </w:r>
          </w:p>
        </w:tc>
        <w:tc>
          <w:tcPr>
            <w:tcW w:w="1700" w:type="dxa"/>
            <w:tcBorders>
              <w:top w:val="nil"/>
              <w:left w:val="nil"/>
              <w:bottom w:val="nil"/>
              <w:right w:val="nil"/>
            </w:tcBorders>
            <w:shd w:val="clear" w:color="auto" w:fill="auto"/>
            <w:noWrap/>
            <w:vAlign w:val="bottom"/>
            <w:hideMark/>
          </w:tcPr>
          <w:p w14:paraId="39A22A04"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FFC7CE"/>
            <w:noWrap/>
            <w:vAlign w:val="center"/>
            <w:hideMark/>
          </w:tcPr>
          <w:p w14:paraId="1D32C089"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-18%</w:t>
            </w:r>
          </w:p>
        </w:tc>
        <w:tc>
          <w:tcPr>
            <w:tcW w:w="1700" w:type="dxa"/>
            <w:tcBorders>
              <w:top w:val="nil"/>
              <w:left w:val="nil"/>
              <w:bottom w:val="nil"/>
              <w:right w:val="nil"/>
            </w:tcBorders>
            <w:shd w:val="clear" w:color="000000" w:fill="FFC7CE"/>
            <w:noWrap/>
            <w:vAlign w:val="center"/>
            <w:hideMark/>
          </w:tcPr>
          <w:p w14:paraId="3F10FC85"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-25%</w:t>
            </w:r>
          </w:p>
        </w:tc>
        <w:tc>
          <w:tcPr>
            <w:tcW w:w="1700" w:type="dxa"/>
            <w:tcBorders>
              <w:top w:val="nil"/>
              <w:left w:val="nil"/>
              <w:bottom w:val="nil"/>
              <w:right w:val="nil"/>
            </w:tcBorders>
            <w:shd w:val="clear" w:color="000000" w:fill="FFC7CE"/>
            <w:noWrap/>
            <w:vAlign w:val="center"/>
            <w:hideMark/>
          </w:tcPr>
          <w:p w14:paraId="09B44F5D"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-32%</w:t>
            </w:r>
          </w:p>
        </w:tc>
      </w:tr>
      <w:tr w:rsidR="0055663D" w:rsidRPr="0055663D" w14:paraId="03C8319D" w14:textId="77777777" w:rsidTr="0055663D">
        <w:trPr>
          <w:trHeight w:val="284"/>
        </w:trPr>
        <w:tc>
          <w:tcPr>
            <w:tcW w:w="1700" w:type="dxa"/>
            <w:tcBorders>
              <w:top w:val="nil"/>
              <w:left w:val="nil"/>
              <w:bottom w:val="nil"/>
              <w:right w:val="nil"/>
            </w:tcBorders>
            <w:shd w:val="clear" w:color="auto" w:fill="auto"/>
            <w:noWrap/>
            <w:vAlign w:val="bottom"/>
            <w:hideMark/>
          </w:tcPr>
          <w:p w14:paraId="16C9AF48"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52561367"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FFC7CE"/>
            <w:noWrap/>
            <w:vAlign w:val="center"/>
            <w:hideMark/>
          </w:tcPr>
          <w:p w14:paraId="4B3343BD"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-12%</w:t>
            </w:r>
          </w:p>
        </w:tc>
        <w:tc>
          <w:tcPr>
            <w:tcW w:w="1700" w:type="dxa"/>
            <w:tcBorders>
              <w:top w:val="nil"/>
              <w:left w:val="nil"/>
              <w:bottom w:val="nil"/>
              <w:right w:val="nil"/>
            </w:tcBorders>
            <w:shd w:val="clear" w:color="000000" w:fill="FFC7CE"/>
            <w:noWrap/>
            <w:vAlign w:val="center"/>
            <w:hideMark/>
          </w:tcPr>
          <w:p w14:paraId="08BA8407"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-19%</w:t>
            </w:r>
          </w:p>
        </w:tc>
        <w:tc>
          <w:tcPr>
            <w:tcW w:w="1700" w:type="dxa"/>
            <w:tcBorders>
              <w:top w:val="nil"/>
              <w:left w:val="nil"/>
              <w:bottom w:val="nil"/>
              <w:right w:val="nil"/>
            </w:tcBorders>
            <w:shd w:val="clear" w:color="000000" w:fill="FFC7CE"/>
            <w:noWrap/>
            <w:vAlign w:val="center"/>
            <w:hideMark/>
          </w:tcPr>
          <w:p w14:paraId="7667B643"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-26%</w:t>
            </w:r>
          </w:p>
        </w:tc>
      </w:tr>
      <w:tr w:rsidR="0055663D" w:rsidRPr="0055663D" w14:paraId="2C55C083" w14:textId="77777777" w:rsidTr="0055663D">
        <w:trPr>
          <w:trHeight w:val="284"/>
        </w:trPr>
        <w:tc>
          <w:tcPr>
            <w:tcW w:w="1700" w:type="dxa"/>
            <w:tcBorders>
              <w:top w:val="nil"/>
              <w:left w:val="nil"/>
              <w:bottom w:val="nil"/>
              <w:right w:val="nil"/>
            </w:tcBorders>
            <w:shd w:val="clear" w:color="auto" w:fill="auto"/>
            <w:noWrap/>
            <w:vAlign w:val="bottom"/>
            <w:hideMark/>
          </w:tcPr>
          <w:p w14:paraId="3223FE85"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29E80DC8"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FFC7CE"/>
            <w:noWrap/>
            <w:vAlign w:val="center"/>
            <w:hideMark/>
          </w:tcPr>
          <w:p w14:paraId="466586DA"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-6%</w:t>
            </w:r>
          </w:p>
        </w:tc>
        <w:tc>
          <w:tcPr>
            <w:tcW w:w="1700" w:type="dxa"/>
            <w:tcBorders>
              <w:top w:val="nil"/>
              <w:left w:val="nil"/>
              <w:bottom w:val="nil"/>
              <w:right w:val="nil"/>
            </w:tcBorders>
            <w:shd w:val="clear" w:color="000000" w:fill="FFC7CE"/>
            <w:noWrap/>
            <w:vAlign w:val="center"/>
            <w:hideMark/>
          </w:tcPr>
          <w:p w14:paraId="3FF320D4"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-13%</w:t>
            </w:r>
          </w:p>
        </w:tc>
        <w:tc>
          <w:tcPr>
            <w:tcW w:w="1700" w:type="dxa"/>
            <w:tcBorders>
              <w:top w:val="nil"/>
              <w:left w:val="nil"/>
              <w:bottom w:val="nil"/>
              <w:right w:val="nil"/>
            </w:tcBorders>
            <w:shd w:val="clear" w:color="000000" w:fill="FFC7CE"/>
            <w:noWrap/>
            <w:vAlign w:val="center"/>
            <w:hideMark/>
          </w:tcPr>
          <w:p w14:paraId="6D3F315D"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-20%</w:t>
            </w:r>
          </w:p>
        </w:tc>
      </w:tr>
      <w:tr w:rsidR="0055663D" w:rsidRPr="0055663D" w14:paraId="25657A6F" w14:textId="77777777" w:rsidTr="0055663D">
        <w:trPr>
          <w:trHeight w:val="284"/>
        </w:trPr>
        <w:tc>
          <w:tcPr>
            <w:tcW w:w="1700" w:type="dxa"/>
            <w:tcBorders>
              <w:top w:val="nil"/>
              <w:left w:val="nil"/>
              <w:bottom w:val="nil"/>
              <w:right w:val="nil"/>
            </w:tcBorders>
            <w:shd w:val="clear" w:color="auto" w:fill="auto"/>
            <w:noWrap/>
            <w:vAlign w:val="bottom"/>
            <w:hideMark/>
          </w:tcPr>
          <w:p w14:paraId="70C721A7"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2262E91F"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FFEB9C"/>
            <w:noWrap/>
            <w:vAlign w:val="center"/>
            <w:hideMark/>
          </w:tcPr>
          <w:p w14:paraId="47962201"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3%</w:t>
            </w:r>
          </w:p>
        </w:tc>
        <w:tc>
          <w:tcPr>
            <w:tcW w:w="1700" w:type="dxa"/>
            <w:tcBorders>
              <w:top w:val="nil"/>
              <w:left w:val="nil"/>
              <w:bottom w:val="nil"/>
              <w:right w:val="nil"/>
            </w:tcBorders>
            <w:shd w:val="clear" w:color="000000" w:fill="FFC7CE"/>
            <w:noWrap/>
            <w:vAlign w:val="center"/>
            <w:hideMark/>
          </w:tcPr>
          <w:p w14:paraId="65A34EBC"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-4%</w:t>
            </w:r>
          </w:p>
        </w:tc>
        <w:tc>
          <w:tcPr>
            <w:tcW w:w="1700" w:type="dxa"/>
            <w:tcBorders>
              <w:top w:val="nil"/>
              <w:left w:val="nil"/>
              <w:bottom w:val="nil"/>
              <w:right w:val="nil"/>
            </w:tcBorders>
            <w:shd w:val="clear" w:color="000000" w:fill="FFC7CE"/>
            <w:noWrap/>
            <w:vAlign w:val="center"/>
            <w:hideMark/>
          </w:tcPr>
          <w:p w14:paraId="45108259"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-10%</w:t>
            </w:r>
          </w:p>
        </w:tc>
      </w:tr>
      <w:tr w:rsidR="0055663D" w:rsidRPr="0055663D" w14:paraId="4671080F"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4116AF98"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1E5B27B2"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2A0EAA76"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13%</w:t>
            </w:r>
          </w:p>
        </w:tc>
        <w:tc>
          <w:tcPr>
            <w:tcW w:w="1700" w:type="dxa"/>
            <w:tcBorders>
              <w:top w:val="nil"/>
              <w:left w:val="nil"/>
              <w:bottom w:val="single" w:sz="4" w:space="0" w:color="auto"/>
              <w:right w:val="nil"/>
            </w:tcBorders>
            <w:shd w:val="clear" w:color="000000" w:fill="FFEB9C"/>
            <w:noWrap/>
            <w:vAlign w:val="center"/>
            <w:hideMark/>
          </w:tcPr>
          <w:p w14:paraId="0FAE3FB2"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6%</w:t>
            </w:r>
          </w:p>
        </w:tc>
        <w:tc>
          <w:tcPr>
            <w:tcW w:w="1700" w:type="dxa"/>
            <w:tcBorders>
              <w:top w:val="nil"/>
              <w:left w:val="nil"/>
              <w:bottom w:val="single" w:sz="4" w:space="0" w:color="auto"/>
              <w:right w:val="nil"/>
            </w:tcBorders>
            <w:shd w:val="clear" w:color="000000" w:fill="FFC7CE"/>
            <w:noWrap/>
            <w:vAlign w:val="center"/>
            <w:hideMark/>
          </w:tcPr>
          <w:p w14:paraId="2ACE4670"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w:t>
            </w:r>
          </w:p>
        </w:tc>
      </w:tr>
      <w:tr w:rsidR="0055663D" w:rsidRPr="0055663D" w14:paraId="404583FA" w14:textId="77777777" w:rsidTr="0055663D">
        <w:trPr>
          <w:trHeight w:val="284"/>
        </w:trPr>
        <w:tc>
          <w:tcPr>
            <w:tcW w:w="1700" w:type="dxa"/>
            <w:tcBorders>
              <w:top w:val="nil"/>
              <w:left w:val="nil"/>
              <w:bottom w:val="nil"/>
              <w:right w:val="nil"/>
            </w:tcBorders>
            <w:shd w:val="clear" w:color="auto" w:fill="auto"/>
            <w:noWrap/>
            <w:vAlign w:val="bottom"/>
            <w:hideMark/>
          </w:tcPr>
          <w:p w14:paraId="794F0B53"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KRS4</w:t>
            </w:r>
          </w:p>
        </w:tc>
        <w:tc>
          <w:tcPr>
            <w:tcW w:w="1700" w:type="dxa"/>
            <w:tcBorders>
              <w:top w:val="nil"/>
              <w:left w:val="nil"/>
              <w:bottom w:val="nil"/>
              <w:right w:val="nil"/>
            </w:tcBorders>
            <w:shd w:val="clear" w:color="auto" w:fill="auto"/>
            <w:noWrap/>
            <w:vAlign w:val="bottom"/>
            <w:hideMark/>
          </w:tcPr>
          <w:p w14:paraId="68727439"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C6EFCE"/>
            <w:noWrap/>
            <w:vAlign w:val="center"/>
            <w:hideMark/>
          </w:tcPr>
          <w:p w14:paraId="09E19F5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34%</w:t>
            </w:r>
          </w:p>
        </w:tc>
        <w:tc>
          <w:tcPr>
            <w:tcW w:w="1700" w:type="dxa"/>
            <w:tcBorders>
              <w:top w:val="nil"/>
              <w:left w:val="nil"/>
              <w:bottom w:val="nil"/>
              <w:right w:val="nil"/>
            </w:tcBorders>
            <w:shd w:val="clear" w:color="000000" w:fill="C6EFCE"/>
            <w:noWrap/>
            <w:vAlign w:val="center"/>
            <w:hideMark/>
          </w:tcPr>
          <w:p w14:paraId="2FAA0D3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23%</w:t>
            </w:r>
          </w:p>
        </w:tc>
        <w:tc>
          <w:tcPr>
            <w:tcW w:w="1700" w:type="dxa"/>
            <w:tcBorders>
              <w:top w:val="nil"/>
              <w:left w:val="nil"/>
              <w:bottom w:val="nil"/>
              <w:right w:val="nil"/>
            </w:tcBorders>
            <w:shd w:val="clear" w:color="000000" w:fill="C6EFCE"/>
            <w:noWrap/>
            <w:vAlign w:val="center"/>
            <w:hideMark/>
          </w:tcPr>
          <w:p w14:paraId="29C9DD8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12%</w:t>
            </w:r>
          </w:p>
        </w:tc>
      </w:tr>
      <w:tr w:rsidR="0055663D" w:rsidRPr="0055663D" w14:paraId="609E5B73" w14:textId="77777777" w:rsidTr="0055663D">
        <w:trPr>
          <w:trHeight w:val="284"/>
        </w:trPr>
        <w:tc>
          <w:tcPr>
            <w:tcW w:w="1700" w:type="dxa"/>
            <w:tcBorders>
              <w:top w:val="nil"/>
              <w:left w:val="nil"/>
              <w:bottom w:val="nil"/>
              <w:right w:val="nil"/>
            </w:tcBorders>
            <w:shd w:val="clear" w:color="auto" w:fill="auto"/>
            <w:noWrap/>
            <w:vAlign w:val="bottom"/>
            <w:hideMark/>
          </w:tcPr>
          <w:p w14:paraId="45E4DD2B"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7805A22B"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C6EFCE"/>
            <w:noWrap/>
            <w:vAlign w:val="center"/>
            <w:hideMark/>
          </w:tcPr>
          <w:p w14:paraId="0B2B4CE0"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44%</w:t>
            </w:r>
          </w:p>
        </w:tc>
        <w:tc>
          <w:tcPr>
            <w:tcW w:w="1700" w:type="dxa"/>
            <w:tcBorders>
              <w:top w:val="nil"/>
              <w:left w:val="nil"/>
              <w:bottom w:val="nil"/>
              <w:right w:val="nil"/>
            </w:tcBorders>
            <w:shd w:val="clear" w:color="000000" w:fill="C6EFCE"/>
            <w:noWrap/>
            <w:vAlign w:val="center"/>
            <w:hideMark/>
          </w:tcPr>
          <w:p w14:paraId="1730ED97"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33%</w:t>
            </w:r>
          </w:p>
        </w:tc>
        <w:tc>
          <w:tcPr>
            <w:tcW w:w="1700" w:type="dxa"/>
            <w:tcBorders>
              <w:top w:val="nil"/>
              <w:left w:val="nil"/>
              <w:bottom w:val="nil"/>
              <w:right w:val="nil"/>
            </w:tcBorders>
            <w:shd w:val="clear" w:color="000000" w:fill="C6EFCE"/>
            <w:noWrap/>
            <w:vAlign w:val="center"/>
            <w:hideMark/>
          </w:tcPr>
          <w:p w14:paraId="4B1786E2"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22%</w:t>
            </w:r>
          </w:p>
        </w:tc>
      </w:tr>
      <w:tr w:rsidR="0055663D" w:rsidRPr="0055663D" w14:paraId="00FD971B" w14:textId="77777777" w:rsidTr="0055663D">
        <w:trPr>
          <w:trHeight w:val="284"/>
        </w:trPr>
        <w:tc>
          <w:tcPr>
            <w:tcW w:w="1700" w:type="dxa"/>
            <w:tcBorders>
              <w:top w:val="nil"/>
              <w:left w:val="nil"/>
              <w:bottom w:val="nil"/>
              <w:right w:val="nil"/>
            </w:tcBorders>
            <w:shd w:val="clear" w:color="auto" w:fill="auto"/>
            <w:noWrap/>
            <w:vAlign w:val="bottom"/>
            <w:hideMark/>
          </w:tcPr>
          <w:p w14:paraId="36273254"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18C29B68"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7CD0A4E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54%</w:t>
            </w:r>
          </w:p>
        </w:tc>
        <w:tc>
          <w:tcPr>
            <w:tcW w:w="1700" w:type="dxa"/>
            <w:tcBorders>
              <w:top w:val="nil"/>
              <w:left w:val="nil"/>
              <w:bottom w:val="nil"/>
              <w:right w:val="nil"/>
            </w:tcBorders>
            <w:shd w:val="clear" w:color="000000" w:fill="C6EFCE"/>
            <w:noWrap/>
            <w:vAlign w:val="center"/>
            <w:hideMark/>
          </w:tcPr>
          <w:p w14:paraId="6B53B7CA"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43%</w:t>
            </w:r>
          </w:p>
        </w:tc>
        <w:tc>
          <w:tcPr>
            <w:tcW w:w="1700" w:type="dxa"/>
            <w:tcBorders>
              <w:top w:val="nil"/>
              <w:left w:val="nil"/>
              <w:bottom w:val="nil"/>
              <w:right w:val="nil"/>
            </w:tcBorders>
            <w:shd w:val="clear" w:color="000000" w:fill="C6EFCE"/>
            <w:noWrap/>
            <w:vAlign w:val="center"/>
            <w:hideMark/>
          </w:tcPr>
          <w:p w14:paraId="05BEBA4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32%</w:t>
            </w:r>
          </w:p>
        </w:tc>
      </w:tr>
      <w:tr w:rsidR="0055663D" w:rsidRPr="0055663D" w14:paraId="1537CD63" w14:textId="77777777" w:rsidTr="0055663D">
        <w:trPr>
          <w:trHeight w:val="284"/>
        </w:trPr>
        <w:tc>
          <w:tcPr>
            <w:tcW w:w="1700" w:type="dxa"/>
            <w:tcBorders>
              <w:top w:val="nil"/>
              <w:left w:val="nil"/>
              <w:bottom w:val="nil"/>
              <w:right w:val="nil"/>
            </w:tcBorders>
            <w:shd w:val="clear" w:color="auto" w:fill="auto"/>
            <w:noWrap/>
            <w:vAlign w:val="bottom"/>
            <w:hideMark/>
          </w:tcPr>
          <w:p w14:paraId="1B9AA1B4"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163A4764"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54D193D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70%</w:t>
            </w:r>
          </w:p>
        </w:tc>
        <w:tc>
          <w:tcPr>
            <w:tcW w:w="1700" w:type="dxa"/>
            <w:tcBorders>
              <w:top w:val="nil"/>
              <w:left w:val="nil"/>
              <w:bottom w:val="nil"/>
              <w:right w:val="nil"/>
            </w:tcBorders>
            <w:shd w:val="clear" w:color="000000" w:fill="C6EFCE"/>
            <w:noWrap/>
            <w:vAlign w:val="center"/>
            <w:hideMark/>
          </w:tcPr>
          <w:p w14:paraId="0722874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58%</w:t>
            </w:r>
          </w:p>
        </w:tc>
        <w:tc>
          <w:tcPr>
            <w:tcW w:w="1700" w:type="dxa"/>
            <w:tcBorders>
              <w:top w:val="nil"/>
              <w:left w:val="nil"/>
              <w:bottom w:val="nil"/>
              <w:right w:val="nil"/>
            </w:tcBorders>
            <w:shd w:val="clear" w:color="000000" w:fill="C6EFCE"/>
            <w:noWrap/>
            <w:vAlign w:val="center"/>
            <w:hideMark/>
          </w:tcPr>
          <w:p w14:paraId="52AB6B1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48%</w:t>
            </w:r>
          </w:p>
        </w:tc>
      </w:tr>
      <w:tr w:rsidR="0055663D" w:rsidRPr="0055663D" w14:paraId="38E8FE9F"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18CF10C1"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5AC2820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7302E5B6"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86%</w:t>
            </w:r>
          </w:p>
        </w:tc>
        <w:tc>
          <w:tcPr>
            <w:tcW w:w="1700" w:type="dxa"/>
            <w:tcBorders>
              <w:top w:val="nil"/>
              <w:left w:val="nil"/>
              <w:bottom w:val="single" w:sz="4" w:space="0" w:color="auto"/>
              <w:right w:val="nil"/>
            </w:tcBorders>
            <w:shd w:val="clear" w:color="000000" w:fill="C6EFCE"/>
            <w:noWrap/>
            <w:vAlign w:val="center"/>
            <w:hideMark/>
          </w:tcPr>
          <w:p w14:paraId="5133668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74%</w:t>
            </w:r>
          </w:p>
        </w:tc>
        <w:tc>
          <w:tcPr>
            <w:tcW w:w="1700" w:type="dxa"/>
            <w:tcBorders>
              <w:top w:val="nil"/>
              <w:left w:val="nil"/>
              <w:bottom w:val="single" w:sz="4" w:space="0" w:color="auto"/>
              <w:right w:val="nil"/>
            </w:tcBorders>
            <w:shd w:val="clear" w:color="000000" w:fill="C6EFCE"/>
            <w:noWrap/>
            <w:vAlign w:val="center"/>
            <w:hideMark/>
          </w:tcPr>
          <w:p w14:paraId="3BF1738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64%</w:t>
            </w:r>
          </w:p>
        </w:tc>
      </w:tr>
      <w:tr w:rsidR="0055663D" w:rsidRPr="0055663D" w14:paraId="4F6458F2" w14:textId="77777777" w:rsidTr="0055663D">
        <w:trPr>
          <w:trHeight w:val="284"/>
        </w:trPr>
        <w:tc>
          <w:tcPr>
            <w:tcW w:w="1700" w:type="dxa"/>
            <w:tcBorders>
              <w:top w:val="nil"/>
              <w:left w:val="nil"/>
              <w:bottom w:val="nil"/>
              <w:right w:val="nil"/>
            </w:tcBorders>
            <w:shd w:val="clear" w:color="auto" w:fill="auto"/>
            <w:noWrap/>
            <w:vAlign w:val="bottom"/>
            <w:hideMark/>
          </w:tcPr>
          <w:p w14:paraId="5D7CDCAC"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FSOS5</w:t>
            </w:r>
          </w:p>
        </w:tc>
        <w:tc>
          <w:tcPr>
            <w:tcW w:w="1700" w:type="dxa"/>
            <w:tcBorders>
              <w:top w:val="nil"/>
              <w:left w:val="nil"/>
              <w:bottom w:val="nil"/>
              <w:right w:val="nil"/>
            </w:tcBorders>
            <w:shd w:val="clear" w:color="auto" w:fill="auto"/>
            <w:noWrap/>
            <w:vAlign w:val="bottom"/>
            <w:hideMark/>
          </w:tcPr>
          <w:p w14:paraId="1A2A9432"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C6EFCE"/>
            <w:noWrap/>
            <w:vAlign w:val="center"/>
            <w:hideMark/>
          </w:tcPr>
          <w:p w14:paraId="6E83F03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48%</w:t>
            </w:r>
          </w:p>
        </w:tc>
        <w:tc>
          <w:tcPr>
            <w:tcW w:w="1700" w:type="dxa"/>
            <w:tcBorders>
              <w:top w:val="nil"/>
              <w:left w:val="nil"/>
              <w:bottom w:val="nil"/>
              <w:right w:val="nil"/>
            </w:tcBorders>
            <w:shd w:val="clear" w:color="000000" w:fill="C6EFCE"/>
            <w:noWrap/>
            <w:vAlign w:val="center"/>
            <w:hideMark/>
          </w:tcPr>
          <w:p w14:paraId="56A46F8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35%</w:t>
            </w:r>
          </w:p>
        </w:tc>
        <w:tc>
          <w:tcPr>
            <w:tcW w:w="1700" w:type="dxa"/>
            <w:tcBorders>
              <w:top w:val="nil"/>
              <w:left w:val="nil"/>
              <w:bottom w:val="nil"/>
              <w:right w:val="nil"/>
            </w:tcBorders>
            <w:shd w:val="clear" w:color="000000" w:fill="C6EFCE"/>
            <w:noWrap/>
            <w:vAlign w:val="center"/>
            <w:hideMark/>
          </w:tcPr>
          <w:p w14:paraId="7D58B6A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24%</w:t>
            </w:r>
          </w:p>
        </w:tc>
      </w:tr>
      <w:tr w:rsidR="0055663D" w:rsidRPr="0055663D" w14:paraId="5C8D032F" w14:textId="77777777" w:rsidTr="0055663D">
        <w:trPr>
          <w:trHeight w:val="284"/>
        </w:trPr>
        <w:tc>
          <w:tcPr>
            <w:tcW w:w="1700" w:type="dxa"/>
            <w:tcBorders>
              <w:top w:val="nil"/>
              <w:left w:val="nil"/>
              <w:bottom w:val="nil"/>
              <w:right w:val="nil"/>
            </w:tcBorders>
            <w:shd w:val="clear" w:color="auto" w:fill="auto"/>
            <w:noWrap/>
            <w:vAlign w:val="bottom"/>
            <w:hideMark/>
          </w:tcPr>
          <w:p w14:paraId="57B516F3"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593E5CB7"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C6EFCE"/>
            <w:noWrap/>
            <w:vAlign w:val="center"/>
            <w:hideMark/>
          </w:tcPr>
          <w:p w14:paraId="4877BCA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59%</w:t>
            </w:r>
          </w:p>
        </w:tc>
        <w:tc>
          <w:tcPr>
            <w:tcW w:w="1700" w:type="dxa"/>
            <w:tcBorders>
              <w:top w:val="nil"/>
              <w:left w:val="nil"/>
              <w:bottom w:val="nil"/>
              <w:right w:val="nil"/>
            </w:tcBorders>
            <w:shd w:val="clear" w:color="000000" w:fill="C6EFCE"/>
            <w:noWrap/>
            <w:vAlign w:val="center"/>
            <w:hideMark/>
          </w:tcPr>
          <w:p w14:paraId="348D739D"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46%</w:t>
            </w:r>
          </w:p>
        </w:tc>
        <w:tc>
          <w:tcPr>
            <w:tcW w:w="1700" w:type="dxa"/>
            <w:tcBorders>
              <w:top w:val="nil"/>
              <w:left w:val="nil"/>
              <w:bottom w:val="nil"/>
              <w:right w:val="nil"/>
            </w:tcBorders>
            <w:shd w:val="clear" w:color="000000" w:fill="C6EFCE"/>
            <w:noWrap/>
            <w:vAlign w:val="center"/>
            <w:hideMark/>
          </w:tcPr>
          <w:p w14:paraId="31992E2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35%</w:t>
            </w:r>
          </w:p>
        </w:tc>
      </w:tr>
      <w:tr w:rsidR="0055663D" w:rsidRPr="0055663D" w14:paraId="1FF35066" w14:textId="77777777" w:rsidTr="0055663D">
        <w:trPr>
          <w:trHeight w:val="284"/>
        </w:trPr>
        <w:tc>
          <w:tcPr>
            <w:tcW w:w="1700" w:type="dxa"/>
            <w:tcBorders>
              <w:top w:val="nil"/>
              <w:left w:val="nil"/>
              <w:bottom w:val="nil"/>
              <w:right w:val="nil"/>
            </w:tcBorders>
            <w:shd w:val="clear" w:color="auto" w:fill="auto"/>
            <w:noWrap/>
            <w:vAlign w:val="bottom"/>
            <w:hideMark/>
          </w:tcPr>
          <w:p w14:paraId="28BFFA91"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67FC5401"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562FA79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69%</w:t>
            </w:r>
          </w:p>
        </w:tc>
        <w:tc>
          <w:tcPr>
            <w:tcW w:w="1700" w:type="dxa"/>
            <w:tcBorders>
              <w:top w:val="nil"/>
              <w:left w:val="nil"/>
              <w:bottom w:val="nil"/>
              <w:right w:val="nil"/>
            </w:tcBorders>
            <w:shd w:val="clear" w:color="000000" w:fill="C6EFCE"/>
            <w:noWrap/>
            <w:vAlign w:val="center"/>
            <w:hideMark/>
          </w:tcPr>
          <w:p w14:paraId="7D3C538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57%</w:t>
            </w:r>
          </w:p>
        </w:tc>
        <w:tc>
          <w:tcPr>
            <w:tcW w:w="1700" w:type="dxa"/>
            <w:tcBorders>
              <w:top w:val="nil"/>
              <w:left w:val="nil"/>
              <w:bottom w:val="nil"/>
              <w:right w:val="nil"/>
            </w:tcBorders>
            <w:shd w:val="clear" w:color="000000" w:fill="C6EFCE"/>
            <w:noWrap/>
            <w:vAlign w:val="center"/>
            <w:hideMark/>
          </w:tcPr>
          <w:p w14:paraId="0E5CFA1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45%</w:t>
            </w:r>
          </w:p>
        </w:tc>
      </w:tr>
      <w:tr w:rsidR="0055663D" w:rsidRPr="0055663D" w14:paraId="7B62829C" w14:textId="77777777" w:rsidTr="0055663D">
        <w:trPr>
          <w:trHeight w:val="284"/>
        </w:trPr>
        <w:tc>
          <w:tcPr>
            <w:tcW w:w="1700" w:type="dxa"/>
            <w:tcBorders>
              <w:top w:val="nil"/>
              <w:left w:val="nil"/>
              <w:bottom w:val="nil"/>
              <w:right w:val="nil"/>
            </w:tcBorders>
            <w:shd w:val="clear" w:color="auto" w:fill="auto"/>
            <w:noWrap/>
            <w:vAlign w:val="bottom"/>
            <w:hideMark/>
          </w:tcPr>
          <w:p w14:paraId="54601F30"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06994EE1"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4273CA6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87%</w:t>
            </w:r>
          </w:p>
        </w:tc>
        <w:tc>
          <w:tcPr>
            <w:tcW w:w="1700" w:type="dxa"/>
            <w:tcBorders>
              <w:top w:val="nil"/>
              <w:left w:val="nil"/>
              <w:bottom w:val="nil"/>
              <w:right w:val="nil"/>
            </w:tcBorders>
            <w:shd w:val="clear" w:color="000000" w:fill="C6EFCE"/>
            <w:noWrap/>
            <w:vAlign w:val="center"/>
            <w:hideMark/>
          </w:tcPr>
          <w:p w14:paraId="6F29BCB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74%</w:t>
            </w:r>
          </w:p>
        </w:tc>
        <w:tc>
          <w:tcPr>
            <w:tcW w:w="1700" w:type="dxa"/>
            <w:tcBorders>
              <w:top w:val="nil"/>
              <w:left w:val="nil"/>
              <w:bottom w:val="nil"/>
              <w:right w:val="nil"/>
            </w:tcBorders>
            <w:shd w:val="clear" w:color="000000" w:fill="C6EFCE"/>
            <w:noWrap/>
            <w:vAlign w:val="center"/>
            <w:hideMark/>
          </w:tcPr>
          <w:p w14:paraId="2F3ABC9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63%</w:t>
            </w:r>
          </w:p>
        </w:tc>
      </w:tr>
      <w:tr w:rsidR="0055663D" w:rsidRPr="0055663D" w14:paraId="75631586"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0D39A7FD"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77EE5E90"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0EAEA95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104%</w:t>
            </w:r>
          </w:p>
        </w:tc>
        <w:tc>
          <w:tcPr>
            <w:tcW w:w="1700" w:type="dxa"/>
            <w:tcBorders>
              <w:top w:val="nil"/>
              <w:left w:val="nil"/>
              <w:bottom w:val="single" w:sz="4" w:space="0" w:color="auto"/>
              <w:right w:val="nil"/>
            </w:tcBorders>
            <w:shd w:val="clear" w:color="000000" w:fill="C6EFCE"/>
            <w:noWrap/>
            <w:vAlign w:val="center"/>
            <w:hideMark/>
          </w:tcPr>
          <w:p w14:paraId="5DA3E96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91%</w:t>
            </w:r>
          </w:p>
        </w:tc>
        <w:tc>
          <w:tcPr>
            <w:tcW w:w="1700" w:type="dxa"/>
            <w:tcBorders>
              <w:top w:val="nil"/>
              <w:left w:val="nil"/>
              <w:bottom w:val="single" w:sz="4" w:space="0" w:color="auto"/>
              <w:right w:val="nil"/>
            </w:tcBorders>
            <w:shd w:val="clear" w:color="000000" w:fill="C6EFCE"/>
            <w:noWrap/>
            <w:vAlign w:val="center"/>
            <w:hideMark/>
          </w:tcPr>
          <w:p w14:paraId="743D794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80%</w:t>
            </w:r>
          </w:p>
        </w:tc>
      </w:tr>
      <w:tr w:rsidR="0055663D" w:rsidRPr="0055663D" w14:paraId="52491455" w14:textId="77777777" w:rsidTr="0055663D">
        <w:trPr>
          <w:trHeight w:val="284"/>
        </w:trPr>
        <w:tc>
          <w:tcPr>
            <w:tcW w:w="1700" w:type="dxa"/>
            <w:tcBorders>
              <w:top w:val="nil"/>
              <w:left w:val="nil"/>
              <w:bottom w:val="nil"/>
              <w:right w:val="nil"/>
            </w:tcBorders>
            <w:shd w:val="clear" w:color="auto" w:fill="auto"/>
            <w:noWrap/>
            <w:vAlign w:val="bottom"/>
            <w:hideMark/>
          </w:tcPr>
          <w:p w14:paraId="753DA971"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LRGS6</w:t>
            </w:r>
          </w:p>
        </w:tc>
        <w:tc>
          <w:tcPr>
            <w:tcW w:w="1700" w:type="dxa"/>
            <w:tcBorders>
              <w:top w:val="nil"/>
              <w:left w:val="nil"/>
              <w:bottom w:val="nil"/>
              <w:right w:val="nil"/>
            </w:tcBorders>
            <w:shd w:val="clear" w:color="auto" w:fill="auto"/>
            <w:noWrap/>
            <w:vAlign w:val="bottom"/>
            <w:hideMark/>
          </w:tcPr>
          <w:p w14:paraId="599A4651"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C6EFCE"/>
            <w:noWrap/>
            <w:vAlign w:val="center"/>
            <w:hideMark/>
          </w:tcPr>
          <w:p w14:paraId="0E886B6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52%</w:t>
            </w:r>
          </w:p>
        </w:tc>
        <w:tc>
          <w:tcPr>
            <w:tcW w:w="1700" w:type="dxa"/>
            <w:tcBorders>
              <w:top w:val="nil"/>
              <w:left w:val="nil"/>
              <w:bottom w:val="nil"/>
              <w:right w:val="nil"/>
            </w:tcBorders>
            <w:shd w:val="clear" w:color="000000" w:fill="C6EFCE"/>
            <w:noWrap/>
            <w:vAlign w:val="center"/>
            <w:hideMark/>
          </w:tcPr>
          <w:p w14:paraId="228DA11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39%</w:t>
            </w:r>
          </w:p>
        </w:tc>
        <w:tc>
          <w:tcPr>
            <w:tcW w:w="1700" w:type="dxa"/>
            <w:tcBorders>
              <w:top w:val="nil"/>
              <w:left w:val="nil"/>
              <w:bottom w:val="nil"/>
              <w:right w:val="nil"/>
            </w:tcBorders>
            <w:shd w:val="clear" w:color="000000" w:fill="C6EFCE"/>
            <w:noWrap/>
            <w:vAlign w:val="center"/>
            <w:hideMark/>
          </w:tcPr>
          <w:p w14:paraId="2E6ACD0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27%</w:t>
            </w:r>
          </w:p>
        </w:tc>
      </w:tr>
      <w:tr w:rsidR="0055663D" w:rsidRPr="0055663D" w14:paraId="410EADD4" w14:textId="77777777" w:rsidTr="0055663D">
        <w:trPr>
          <w:trHeight w:val="284"/>
        </w:trPr>
        <w:tc>
          <w:tcPr>
            <w:tcW w:w="1700" w:type="dxa"/>
            <w:tcBorders>
              <w:top w:val="nil"/>
              <w:left w:val="nil"/>
              <w:bottom w:val="nil"/>
              <w:right w:val="nil"/>
            </w:tcBorders>
            <w:shd w:val="clear" w:color="auto" w:fill="auto"/>
            <w:noWrap/>
            <w:vAlign w:val="bottom"/>
            <w:hideMark/>
          </w:tcPr>
          <w:p w14:paraId="589DEBF3"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3D71B8C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C6EFCE"/>
            <w:noWrap/>
            <w:vAlign w:val="center"/>
            <w:hideMark/>
          </w:tcPr>
          <w:p w14:paraId="4ECA4232"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63%</w:t>
            </w:r>
          </w:p>
        </w:tc>
        <w:tc>
          <w:tcPr>
            <w:tcW w:w="1700" w:type="dxa"/>
            <w:tcBorders>
              <w:top w:val="nil"/>
              <w:left w:val="nil"/>
              <w:bottom w:val="nil"/>
              <w:right w:val="nil"/>
            </w:tcBorders>
            <w:shd w:val="clear" w:color="000000" w:fill="C6EFCE"/>
            <w:noWrap/>
            <w:vAlign w:val="center"/>
            <w:hideMark/>
          </w:tcPr>
          <w:p w14:paraId="405A4FD5"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50%</w:t>
            </w:r>
          </w:p>
        </w:tc>
        <w:tc>
          <w:tcPr>
            <w:tcW w:w="1700" w:type="dxa"/>
            <w:tcBorders>
              <w:top w:val="nil"/>
              <w:left w:val="nil"/>
              <w:bottom w:val="nil"/>
              <w:right w:val="nil"/>
            </w:tcBorders>
            <w:shd w:val="clear" w:color="000000" w:fill="C6EFCE"/>
            <w:noWrap/>
            <w:vAlign w:val="center"/>
            <w:hideMark/>
          </w:tcPr>
          <w:p w14:paraId="63B565C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38%</w:t>
            </w:r>
          </w:p>
        </w:tc>
      </w:tr>
      <w:tr w:rsidR="0055663D" w:rsidRPr="0055663D" w14:paraId="0174C753" w14:textId="77777777" w:rsidTr="0055663D">
        <w:trPr>
          <w:trHeight w:val="284"/>
        </w:trPr>
        <w:tc>
          <w:tcPr>
            <w:tcW w:w="1700" w:type="dxa"/>
            <w:tcBorders>
              <w:top w:val="nil"/>
              <w:left w:val="nil"/>
              <w:bottom w:val="nil"/>
              <w:right w:val="nil"/>
            </w:tcBorders>
            <w:shd w:val="clear" w:color="auto" w:fill="auto"/>
            <w:noWrap/>
            <w:vAlign w:val="bottom"/>
            <w:hideMark/>
          </w:tcPr>
          <w:p w14:paraId="6B2F87BD"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197742D1"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0F4B07CC"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74%</w:t>
            </w:r>
          </w:p>
        </w:tc>
        <w:tc>
          <w:tcPr>
            <w:tcW w:w="1700" w:type="dxa"/>
            <w:tcBorders>
              <w:top w:val="nil"/>
              <w:left w:val="nil"/>
              <w:bottom w:val="nil"/>
              <w:right w:val="nil"/>
            </w:tcBorders>
            <w:shd w:val="clear" w:color="000000" w:fill="C6EFCE"/>
            <w:noWrap/>
            <w:vAlign w:val="center"/>
            <w:hideMark/>
          </w:tcPr>
          <w:p w14:paraId="4C76D59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61%</w:t>
            </w:r>
          </w:p>
        </w:tc>
        <w:tc>
          <w:tcPr>
            <w:tcW w:w="1700" w:type="dxa"/>
            <w:tcBorders>
              <w:top w:val="nil"/>
              <w:left w:val="nil"/>
              <w:bottom w:val="nil"/>
              <w:right w:val="nil"/>
            </w:tcBorders>
            <w:shd w:val="clear" w:color="000000" w:fill="C6EFCE"/>
            <w:noWrap/>
            <w:vAlign w:val="center"/>
            <w:hideMark/>
          </w:tcPr>
          <w:p w14:paraId="05ED738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49%</w:t>
            </w:r>
          </w:p>
        </w:tc>
      </w:tr>
      <w:tr w:rsidR="0055663D" w:rsidRPr="0055663D" w14:paraId="4F20E671" w14:textId="77777777" w:rsidTr="0055663D">
        <w:trPr>
          <w:trHeight w:val="284"/>
        </w:trPr>
        <w:tc>
          <w:tcPr>
            <w:tcW w:w="1700" w:type="dxa"/>
            <w:tcBorders>
              <w:top w:val="nil"/>
              <w:left w:val="nil"/>
              <w:bottom w:val="nil"/>
              <w:right w:val="nil"/>
            </w:tcBorders>
            <w:shd w:val="clear" w:color="auto" w:fill="auto"/>
            <w:noWrap/>
            <w:vAlign w:val="bottom"/>
            <w:hideMark/>
          </w:tcPr>
          <w:p w14:paraId="780F7C1D"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051950E3"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3740C625"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92%</w:t>
            </w:r>
          </w:p>
        </w:tc>
        <w:tc>
          <w:tcPr>
            <w:tcW w:w="1700" w:type="dxa"/>
            <w:tcBorders>
              <w:top w:val="nil"/>
              <w:left w:val="nil"/>
              <w:bottom w:val="nil"/>
              <w:right w:val="nil"/>
            </w:tcBorders>
            <w:shd w:val="clear" w:color="000000" w:fill="C6EFCE"/>
            <w:noWrap/>
            <w:vAlign w:val="center"/>
            <w:hideMark/>
          </w:tcPr>
          <w:p w14:paraId="4AFE3D53"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79%</w:t>
            </w:r>
          </w:p>
        </w:tc>
        <w:tc>
          <w:tcPr>
            <w:tcW w:w="1700" w:type="dxa"/>
            <w:tcBorders>
              <w:top w:val="nil"/>
              <w:left w:val="nil"/>
              <w:bottom w:val="nil"/>
              <w:right w:val="nil"/>
            </w:tcBorders>
            <w:shd w:val="clear" w:color="000000" w:fill="C6EFCE"/>
            <w:noWrap/>
            <w:vAlign w:val="center"/>
            <w:hideMark/>
          </w:tcPr>
          <w:p w14:paraId="168388B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67%</w:t>
            </w:r>
          </w:p>
        </w:tc>
      </w:tr>
      <w:tr w:rsidR="0055663D" w:rsidRPr="0055663D" w14:paraId="77F6E1F0"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3C355099"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6461C55D"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15DD5B1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109%</w:t>
            </w:r>
          </w:p>
        </w:tc>
        <w:tc>
          <w:tcPr>
            <w:tcW w:w="1700" w:type="dxa"/>
            <w:tcBorders>
              <w:top w:val="nil"/>
              <w:left w:val="nil"/>
              <w:bottom w:val="single" w:sz="4" w:space="0" w:color="auto"/>
              <w:right w:val="nil"/>
            </w:tcBorders>
            <w:shd w:val="clear" w:color="000000" w:fill="C6EFCE"/>
            <w:noWrap/>
            <w:vAlign w:val="center"/>
            <w:hideMark/>
          </w:tcPr>
          <w:p w14:paraId="67FBBD05"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96%</w:t>
            </w:r>
          </w:p>
        </w:tc>
        <w:tc>
          <w:tcPr>
            <w:tcW w:w="1700" w:type="dxa"/>
            <w:tcBorders>
              <w:top w:val="nil"/>
              <w:left w:val="nil"/>
              <w:bottom w:val="single" w:sz="4" w:space="0" w:color="auto"/>
              <w:right w:val="nil"/>
            </w:tcBorders>
            <w:shd w:val="clear" w:color="000000" w:fill="C6EFCE"/>
            <w:noWrap/>
            <w:vAlign w:val="center"/>
            <w:hideMark/>
          </w:tcPr>
          <w:p w14:paraId="3F8F4FD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85%</w:t>
            </w:r>
          </w:p>
        </w:tc>
      </w:tr>
      <w:tr w:rsidR="0055663D" w:rsidRPr="0055663D" w14:paraId="23AA3706" w14:textId="77777777" w:rsidTr="0055663D">
        <w:trPr>
          <w:trHeight w:val="284"/>
        </w:trPr>
        <w:tc>
          <w:tcPr>
            <w:tcW w:w="1700" w:type="dxa"/>
            <w:tcBorders>
              <w:top w:val="nil"/>
              <w:left w:val="nil"/>
              <w:bottom w:val="nil"/>
              <w:right w:val="nil"/>
            </w:tcBorders>
            <w:shd w:val="clear" w:color="auto" w:fill="auto"/>
            <w:noWrap/>
            <w:vAlign w:val="bottom"/>
            <w:hideMark/>
          </w:tcPr>
          <w:p w14:paraId="5546B789"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WSLS7</w:t>
            </w:r>
          </w:p>
        </w:tc>
        <w:tc>
          <w:tcPr>
            <w:tcW w:w="1700" w:type="dxa"/>
            <w:tcBorders>
              <w:top w:val="nil"/>
              <w:left w:val="nil"/>
              <w:bottom w:val="nil"/>
              <w:right w:val="nil"/>
            </w:tcBorders>
            <w:shd w:val="clear" w:color="auto" w:fill="auto"/>
            <w:noWrap/>
            <w:vAlign w:val="bottom"/>
            <w:hideMark/>
          </w:tcPr>
          <w:p w14:paraId="14FBECA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FFEB9C"/>
            <w:noWrap/>
            <w:vAlign w:val="center"/>
            <w:hideMark/>
          </w:tcPr>
          <w:p w14:paraId="1FB242AC"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5%</w:t>
            </w:r>
          </w:p>
        </w:tc>
        <w:tc>
          <w:tcPr>
            <w:tcW w:w="1700" w:type="dxa"/>
            <w:tcBorders>
              <w:top w:val="nil"/>
              <w:left w:val="nil"/>
              <w:bottom w:val="nil"/>
              <w:right w:val="nil"/>
            </w:tcBorders>
            <w:shd w:val="clear" w:color="000000" w:fill="FFC7CE"/>
            <w:noWrap/>
            <w:vAlign w:val="center"/>
            <w:hideMark/>
          </w:tcPr>
          <w:p w14:paraId="14B473F7"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-4%</w:t>
            </w:r>
          </w:p>
        </w:tc>
        <w:tc>
          <w:tcPr>
            <w:tcW w:w="1700" w:type="dxa"/>
            <w:tcBorders>
              <w:top w:val="nil"/>
              <w:left w:val="nil"/>
              <w:bottom w:val="nil"/>
              <w:right w:val="nil"/>
            </w:tcBorders>
            <w:shd w:val="clear" w:color="000000" w:fill="FFC7CE"/>
            <w:noWrap/>
            <w:vAlign w:val="center"/>
            <w:hideMark/>
          </w:tcPr>
          <w:p w14:paraId="69D17609"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-12%</w:t>
            </w:r>
          </w:p>
        </w:tc>
      </w:tr>
      <w:tr w:rsidR="0055663D" w:rsidRPr="0055663D" w14:paraId="4FE54222" w14:textId="77777777" w:rsidTr="0055663D">
        <w:trPr>
          <w:trHeight w:val="284"/>
        </w:trPr>
        <w:tc>
          <w:tcPr>
            <w:tcW w:w="1700" w:type="dxa"/>
            <w:tcBorders>
              <w:top w:val="nil"/>
              <w:left w:val="nil"/>
              <w:bottom w:val="nil"/>
              <w:right w:val="nil"/>
            </w:tcBorders>
            <w:shd w:val="clear" w:color="auto" w:fill="auto"/>
            <w:noWrap/>
            <w:vAlign w:val="bottom"/>
            <w:hideMark/>
          </w:tcPr>
          <w:p w14:paraId="540DAF67"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2C0EF489"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C6EFCE"/>
            <w:noWrap/>
            <w:vAlign w:val="center"/>
            <w:hideMark/>
          </w:tcPr>
          <w:p w14:paraId="54C7F7B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13%</w:t>
            </w:r>
          </w:p>
        </w:tc>
        <w:tc>
          <w:tcPr>
            <w:tcW w:w="1700" w:type="dxa"/>
            <w:tcBorders>
              <w:top w:val="nil"/>
              <w:left w:val="nil"/>
              <w:bottom w:val="nil"/>
              <w:right w:val="nil"/>
            </w:tcBorders>
            <w:shd w:val="clear" w:color="000000" w:fill="FFEB9C"/>
            <w:noWrap/>
            <w:vAlign w:val="center"/>
            <w:hideMark/>
          </w:tcPr>
          <w:p w14:paraId="16783B46"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4%</w:t>
            </w:r>
          </w:p>
        </w:tc>
        <w:tc>
          <w:tcPr>
            <w:tcW w:w="1700" w:type="dxa"/>
            <w:tcBorders>
              <w:top w:val="nil"/>
              <w:left w:val="nil"/>
              <w:bottom w:val="nil"/>
              <w:right w:val="nil"/>
            </w:tcBorders>
            <w:shd w:val="clear" w:color="000000" w:fill="FFC7CE"/>
            <w:noWrap/>
            <w:vAlign w:val="center"/>
            <w:hideMark/>
          </w:tcPr>
          <w:p w14:paraId="1D869A97" w14:textId="77777777" w:rsidR="0055663D" w:rsidRPr="0055663D" w:rsidRDefault="0055663D" w:rsidP="0055663D">
            <w:pPr>
              <w:spacing w:after="0" w:line="240" w:lineRule="auto"/>
              <w:jc w:val="center"/>
              <w:rPr>
                <w:rFonts w:ascii="Calibri" w:eastAsia="Times New Roman" w:hAnsi="Calibri" w:cs="Calibri"/>
                <w:color w:val="9C0006"/>
                <w:lang w:eastAsia="en-AU"/>
              </w:rPr>
            </w:pPr>
            <w:r w:rsidRPr="0055663D">
              <w:rPr>
                <w:rFonts w:ascii="Calibri" w:eastAsia="Times New Roman" w:hAnsi="Calibri" w:cs="Calibri"/>
                <w:color w:val="9C0006"/>
                <w:lang w:eastAsia="en-AU"/>
              </w:rPr>
              <w:t>-4%</w:t>
            </w:r>
          </w:p>
        </w:tc>
      </w:tr>
      <w:tr w:rsidR="0055663D" w:rsidRPr="0055663D" w14:paraId="1BFAEDE6" w14:textId="77777777" w:rsidTr="0055663D">
        <w:trPr>
          <w:trHeight w:val="284"/>
        </w:trPr>
        <w:tc>
          <w:tcPr>
            <w:tcW w:w="1700" w:type="dxa"/>
            <w:tcBorders>
              <w:top w:val="nil"/>
              <w:left w:val="nil"/>
              <w:bottom w:val="nil"/>
              <w:right w:val="nil"/>
            </w:tcBorders>
            <w:shd w:val="clear" w:color="auto" w:fill="auto"/>
            <w:noWrap/>
            <w:vAlign w:val="bottom"/>
            <w:hideMark/>
          </w:tcPr>
          <w:p w14:paraId="292703CB" w14:textId="77777777" w:rsidR="0055663D" w:rsidRPr="0055663D" w:rsidRDefault="0055663D" w:rsidP="0055663D">
            <w:pPr>
              <w:spacing w:after="0" w:line="240" w:lineRule="auto"/>
              <w:jc w:val="center"/>
              <w:rPr>
                <w:rFonts w:ascii="Calibri" w:eastAsia="Times New Roman" w:hAnsi="Calibri" w:cs="Calibri"/>
                <w:color w:val="9C0006"/>
                <w:lang w:eastAsia="en-AU"/>
              </w:rPr>
            </w:pPr>
          </w:p>
        </w:tc>
        <w:tc>
          <w:tcPr>
            <w:tcW w:w="1700" w:type="dxa"/>
            <w:tcBorders>
              <w:top w:val="nil"/>
              <w:left w:val="nil"/>
              <w:bottom w:val="nil"/>
              <w:right w:val="nil"/>
            </w:tcBorders>
            <w:shd w:val="clear" w:color="auto" w:fill="auto"/>
            <w:noWrap/>
            <w:vAlign w:val="bottom"/>
            <w:hideMark/>
          </w:tcPr>
          <w:p w14:paraId="58C95CBC"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3FF777E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20%</w:t>
            </w:r>
          </w:p>
        </w:tc>
        <w:tc>
          <w:tcPr>
            <w:tcW w:w="1700" w:type="dxa"/>
            <w:tcBorders>
              <w:top w:val="nil"/>
              <w:left w:val="nil"/>
              <w:bottom w:val="nil"/>
              <w:right w:val="nil"/>
            </w:tcBorders>
            <w:shd w:val="clear" w:color="000000" w:fill="C6EFCE"/>
            <w:noWrap/>
            <w:vAlign w:val="center"/>
            <w:hideMark/>
          </w:tcPr>
          <w:p w14:paraId="13BFD06E"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11%</w:t>
            </w:r>
          </w:p>
        </w:tc>
        <w:tc>
          <w:tcPr>
            <w:tcW w:w="1700" w:type="dxa"/>
            <w:tcBorders>
              <w:top w:val="nil"/>
              <w:left w:val="nil"/>
              <w:bottom w:val="nil"/>
              <w:right w:val="nil"/>
            </w:tcBorders>
            <w:shd w:val="clear" w:color="000000" w:fill="FFEB9C"/>
            <w:noWrap/>
            <w:vAlign w:val="center"/>
            <w:hideMark/>
          </w:tcPr>
          <w:p w14:paraId="40ABDAF0" w14:textId="77777777" w:rsidR="0055663D" w:rsidRPr="0055663D" w:rsidRDefault="0055663D" w:rsidP="0055663D">
            <w:pPr>
              <w:spacing w:after="0" w:line="240" w:lineRule="auto"/>
              <w:jc w:val="center"/>
              <w:rPr>
                <w:rFonts w:ascii="Calibri" w:eastAsia="Times New Roman" w:hAnsi="Calibri" w:cs="Calibri"/>
                <w:color w:val="9C5700"/>
                <w:lang w:eastAsia="en-AU"/>
              </w:rPr>
            </w:pPr>
            <w:r w:rsidRPr="0055663D">
              <w:rPr>
                <w:rFonts w:ascii="Calibri" w:eastAsia="Times New Roman" w:hAnsi="Calibri" w:cs="Calibri"/>
                <w:color w:val="9C5700"/>
                <w:lang w:eastAsia="en-AU"/>
              </w:rPr>
              <w:t>3%</w:t>
            </w:r>
          </w:p>
        </w:tc>
      </w:tr>
      <w:tr w:rsidR="0055663D" w:rsidRPr="0055663D" w14:paraId="6B93585F" w14:textId="77777777" w:rsidTr="0055663D">
        <w:trPr>
          <w:trHeight w:val="284"/>
        </w:trPr>
        <w:tc>
          <w:tcPr>
            <w:tcW w:w="1700" w:type="dxa"/>
            <w:tcBorders>
              <w:top w:val="nil"/>
              <w:left w:val="nil"/>
              <w:bottom w:val="nil"/>
              <w:right w:val="nil"/>
            </w:tcBorders>
            <w:shd w:val="clear" w:color="auto" w:fill="auto"/>
            <w:noWrap/>
            <w:vAlign w:val="bottom"/>
            <w:hideMark/>
          </w:tcPr>
          <w:p w14:paraId="048559B0" w14:textId="77777777" w:rsidR="0055663D" w:rsidRPr="0055663D" w:rsidRDefault="0055663D" w:rsidP="0055663D">
            <w:pPr>
              <w:spacing w:after="0" w:line="240" w:lineRule="auto"/>
              <w:jc w:val="center"/>
              <w:rPr>
                <w:rFonts w:ascii="Calibri" w:eastAsia="Times New Roman" w:hAnsi="Calibri" w:cs="Calibri"/>
                <w:color w:val="9C5700"/>
                <w:lang w:eastAsia="en-AU"/>
              </w:rPr>
            </w:pPr>
          </w:p>
        </w:tc>
        <w:tc>
          <w:tcPr>
            <w:tcW w:w="1700" w:type="dxa"/>
            <w:tcBorders>
              <w:top w:val="nil"/>
              <w:left w:val="nil"/>
              <w:bottom w:val="nil"/>
              <w:right w:val="nil"/>
            </w:tcBorders>
            <w:shd w:val="clear" w:color="auto" w:fill="auto"/>
            <w:noWrap/>
            <w:vAlign w:val="bottom"/>
            <w:hideMark/>
          </w:tcPr>
          <w:p w14:paraId="0ACE7335"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2D26698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33%</w:t>
            </w:r>
          </w:p>
        </w:tc>
        <w:tc>
          <w:tcPr>
            <w:tcW w:w="1700" w:type="dxa"/>
            <w:tcBorders>
              <w:top w:val="nil"/>
              <w:left w:val="nil"/>
              <w:bottom w:val="nil"/>
              <w:right w:val="nil"/>
            </w:tcBorders>
            <w:shd w:val="clear" w:color="000000" w:fill="C6EFCE"/>
            <w:noWrap/>
            <w:vAlign w:val="center"/>
            <w:hideMark/>
          </w:tcPr>
          <w:p w14:paraId="35AC5A5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24%</w:t>
            </w:r>
          </w:p>
        </w:tc>
        <w:tc>
          <w:tcPr>
            <w:tcW w:w="1700" w:type="dxa"/>
            <w:tcBorders>
              <w:top w:val="nil"/>
              <w:left w:val="nil"/>
              <w:bottom w:val="nil"/>
              <w:right w:val="nil"/>
            </w:tcBorders>
            <w:shd w:val="clear" w:color="000000" w:fill="C6EFCE"/>
            <w:noWrap/>
            <w:vAlign w:val="center"/>
            <w:hideMark/>
          </w:tcPr>
          <w:p w14:paraId="301332DF"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16%</w:t>
            </w:r>
          </w:p>
        </w:tc>
      </w:tr>
      <w:tr w:rsidR="0055663D" w:rsidRPr="0055663D" w14:paraId="177C7BF0"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0EB219AB"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618F70FD"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56EE78C5"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45%</w:t>
            </w:r>
          </w:p>
        </w:tc>
        <w:tc>
          <w:tcPr>
            <w:tcW w:w="1700" w:type="dxa"/>
            <w:tcBorders>
              <w:top w:val="nil"/>
              <w:left w:val="nil"/>
              <w:bottom w:val="single" w:sz="4" w:space="0" w:color="auto"/>
              <w:right w:val="nil"/>
            </w:tcBorders>
            <w:shd w:val="clear" w:color="000000" w:fill="C6EFCE"/>
            <w:noWrap/>
            <w:vAlign w:val="center"/>
            <w:hideMark/>
          </w:tcPr>
          <w:p w14:paraId="159BF5C3"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36%</w:t>
            </w:r>
          </w:p>
        </w:tc>
        <w:tc>
          <w:tcPr>
            <w:tcW w:w="1700" w:type="dxa"/>
            <w:tcBorders>
              <w:top w:val="nil"/>
              <w:left w:val="nil"/>
              <w:bottom w:val="single" w:sz="4" w:space="0" w:color="auto"/>
              <w:right w:val="nil"/>
            </w:tcBorders>
            <w:shd w:val="clear" w:color="000000" w:fill="C6EFCE"/>
            <w:noWrap/>
            <w:vAlign w:val="center"/>
            <w:hideMark/>
          </w:tcPr>
          <w:p w14:paraId="1B2FE54D"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28%</w:t>
            </w:r>
          </w:p>
        </w:tc>
      </w:tr>
      <w:tr w:rsidR="0055663D" w:rsidRPr="0055663D" w14:paraId="210D5D48" w14:textId="77777777" w:rsidTr="0055663D">
        <w:trPr>
          <w:trHeight w:val="284"/>
        </w:trPr>
        <w:tc>
          <w:tcPr>
            <w:tcW w:w="1700" w:type="dxa"/>
            <w:tcBorders>
              <w:top w:val="nil"/>
              <w:left w:val="nil"/>
              <w:bottom w:val="nil"/>
              <w:right w:val="nil"/>
            </w:tcBorders>
            <w:shd w:val="clear" w:color="auto" w:fill="auto"/>
            <w:noWrap/>
            <w:vAlign w:val="bottom"/>
            <w:hideMark/>
          </w:tcPr>
          <w:p w14:paraId="1DAB6C2C"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FBLS8</w:t>
            </w:r>
          </w:p>
        </w:tc>
        <w:tc>
          <w:tcPr>
            <w:tcW w:w="1700" w:type="dxa"/>
            <w:tcBorders>
              <w:top w:val="nil"/>
              <w:left w:val="nil"/>
              <w:bottom w:val="nil"/>
              <w:right w:val="nil"/>
            </w:tcBorders>
            <w:shd w:val="clear" w:color="auto" w:fill="auto"/>
            <w:noWrap/>
            <w:vAlign w:val="bottom"/>
            <w:hideMark/>
          </w:tcPr>
          <w:p w14:paraId="5461A07C"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4.74</w:t>
            </w:r>
          </w:p>
        </w:tc>
        <w:tc>
          <w:tcPr>
            <w:tcW w:w="1700" w:type="dxa"/>
            <w:tcBorders>
              <w:top w:val="nil"/>
              <w:left w:val="nil"/>
              <w:bottom w:val="nil"/>
              <w:right w:val="nil"/>
            </w:tcBorders>
            <w:shd w:val="clear" w:color="000000" w:fill="C6EFCE"/>
            <w:noWrap/>
            <w:vAlign w:val="center"/>
            <w:hideMark/>
          </w:tcPr>
          <w:p w14:paraId="4056A05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47%</w:t>
            </w:r>
          </w:p>
        </w:tc>
        <w:tc>
          <w:tcPr>
            <w:tcW w:w="1700" w:type="dxa"/>
            <w:tcBorders>
              <w:top w:val="nil"/>
              <w:left w:val="nil"/>
              <w:bottom w:val="nil"/>
              <w:right w:val="nil"/>
            </w:tcBorders>
            <w:shd w:val="clear" w:color="000000" w:fill="C6EFCE"/>
            <w:noWrap/>
            <w:vAlign w:val="center"/>
            <w:hideMark/>
          </w:tcPr>
          <w:p w14:paraId="56522E0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34%</w:t>
            </w:r>
          </w:p>
        </w:tc>
        <w:tc>
          <w:tcPr>
            <w:tcW w:w="1700" w:type="dxa"/>
            <w:tcBorders>
              <w:top w:val="nil"/>
              <w:left w:val="nil"/>
              <w:bottom w:val="nil"/>
              <w:right w:val="nil"/>
            </w:tcBorders>
            <w:shd w:val="clear" w:color="000000" w:fill="C6EFCE"/>
            <w:noWrap/>
            <w:vAlign w:val="center"/>
            <w:hideMark/>
          </w:tcPr>
          <w:p w14:paraId="29BBB4A1"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23%</w:t>
            </w:r>
          </w:p>
        </w:tc>
      </w:tr>
      <w:tr w:rsidR="0055663D" w:rsidRPr="0055663D" w14:paraId="7949DC3B" w14:textId="77777777" w:rsidTr="0055663D">
        <w:trPr>
          <w:trHeight w:val="284"/>
        </w:trPr>
        <w:tc>
          <w:tcPr>
            <w:tcW w:w="1700" w:type="dxa"/>
            <w:tcBorders>
              <w:top w:val="nil"/>
              <w:left w:val="nil"/>
              <w:bottom w:val="nil"/>
              <w:right w:val="nil"/>
            </w:tcBorders>
            <w:shd w:val="clear" w:color="auto" w:fill="auto"/>
            <w:noWrap/>
            <w:vAlign w:val="bottom"/>
            <w:hideMark/>
          </w:tcPr>
          <w:p w14:paraId="18C05000"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24C9D65C"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5.12</w:t>
            </w:r>
          </w:p>
        </w:tc>
        <w:tc>
          <w:tcPr>
            <w:tcW w:w="1700" w:type="dxa"/>
            <w:tcBorders>
              <w:top w:val="nil"/>
              <w:left w:val="nil"/>
              <w:bottom w:val="nil"/>
              <w:right w:val="nil"/>
            </w:tcBorders>
            <w:shd w:val="clear" w:color="000000" w:fill="C6EFCE"/>
            <w:noWrap/>
            <w:vAlign w:val="center"/>
            <w:hideMark/>
          </w:tcPr>
          <w:p w14:paraId="6E315066"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57%</w:t>
            </w:r>
          </w:p>
        </w:tc>
        <w:tc>
          <w:tcPr>
            <w:tcW w:w="1700" w:type="dxa"/>
            <w:tcBorders>
              <w:top w:val="nil"/>
              <w:left w:val="nil"/>
              <w:bottom w:val="nil"/>
              <w:right w:val="nil"/>
            </w:tcBorders>
            <w:shd w:val="clear" w:color="000000" w:fill="C6EFCE"/>
            <w:noWrap/>
            <w:vAlign w:val="center"/>
            <w:hideMark/>
          </w:tcPr>
          <w:p w14:paraId="74E6561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45%</w:t>
            </w:r>
          </w:p>
        </w:tc>
        <w:tc>
          <w:tcPr>
            <w:tcW w:w="1700" w:type="dxa"/>
            <w:tcBorders>
              <w:top w:val="nil"/>
              <w:left w:val="nil"/>
              <w:bottom w:val="nil"/>
              <w:right w:val="nil"/>
            </w:tcBorders>
            <w:shd w:val="clear" w:color="000000" w:fill="C6EFCE"/>
            <w:noWrap/>
            <w:vAlign w:val="center"/>
            <w:hideMark/>
          </w:tcPr>
          <w:p w14:paraId="43825028"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33%</w:t>
            </w:r>
          </w:p>
        </w:tc>
      </w:tr>
      <w:tr w:rsidR="0055663D" w:rsidRPr="0055663D" w14:paraId="1B115081" w14:textId="77777777" w:rsidTr="0055663D">
        <w:trPr>
          <w:trHeight w:val="284"/>
        </w:trPr>
        <w:tc>
          <w:tcPr>
            <w:tcW w:w="1700" w:type="dxa"/>
            <w:tcBorders>
              <w:top w:val="nil"/>
              <w:left w:val="nil"/>
              <w:bottom w:val="nil"/>
              <w:right w:val="nil"/>
            </w:tcBorders>
            <w:shd w:val="clear" w:color="auto" w:fill="auto"/>
            <w:noWrap/>
            <w:vAlign w:val="bottom"/>
            <w:hideMark/>
          </w:tcPr>
          <w:p w14:paraId="2192AB23"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12BC202E"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5.50</w:t>
            </w:r>
          </w:p>
        </w:tc>
        <w:tc>
          <w:tcPr>
            <w:tcW w:w="1700" w:type="dxa"/>
            <w:tcBorders>
              <w:top w:val="nil"/>
              <w:left w:val="nil"/>
              <w:bottom w:val="nil"/>
              <w:right w:val="nil"/>
            </w:tcBorders>
            <w:shd w:val="clear" w:color="000000" w:fill="C6EFCE"/>
            <w:noWrap/>
            <w:vAlign w:val="center"/>
            <w:hideMark/>
          </w:tcPr>
          <w:p w14:paraId="562B3C9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68%</w:t>
            </w:r>
          </w:p>
        </w:tc>
        <w:tc>
          <w:tcPr>
            <w:tcW w:w="1700" w:type="dxa"/>
            <w:tcBorders>
              <w:top w:val="nil"/>
              <w:left w:val="nil"/>
              <w:bottom w:val="nil"/>
              <w:right w:val="nil"/>
            </w:tcBorders>
            <w:shd w:val="clear" w:color="000000" w:fill="C6EFCE"/>
            <w:noWrap/>
            <w:vAlign w:val="center"/>
            <w:hideMark/>
          </w:tcPr>
          <w:p w14:paraId="53C0F37A"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56%</w:t>
            </w:r>
          </w:p>
        </w:tc>
        <w:tc>
          <w:tcPr>
            <w:tcW w:w="1700" w:type="dxa"/>
            <w:tcBorders>
              <w:top w:val="nil"/>
              <w:left w:val="nil"/>
              <w:bottom w:val="nil"/>
              <w:right w:val="nil"/>
            </w:tcBorders>
            <w:shd w:val="clear" w:color="000000" w:fill="C6EFCE"/>
            <w:noWrap/>
            <w:vAlign w:val="center"/>
            <w:hideMark/>
          </w:tcPr>
          <w:p w14:paraId="2C49821D"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44%</w:t>
            </w:r>
          </w:p>
        </w:tc>
      </w:tr>
      <w:tr w:rsidR="0055663D" w:rsidRPr="0055663D" w14:paraId="1904E17E" w14:textId="77777777" w:rsidTr="0055663D">
        <w:trPr>
          <w:trHeight w:val="284"/>
        </w:trPr>
        <w:tc>
          <w:tcPr>
            <w:tcW w:w="1700" w:type="dxa"/>
            <w:tcBorders>
              <w:top w:val="nil"/>
              <w:left w:val="nil"/>
              <w:bottom w:val="nil"/>
              <w:right w:val="nil"/>
            </w:tcBorders>
            <w:shd w:val="clear" w:color="auto" w:fill="auto"/>
            <w:noWrap/>
            <w:vAlign w:val="bottom"/>
            <w:hideMark/>
          </w:tcPr>
          <w:p w14:paraId="024A20A9" w14:textId="77777777" w:rsidR="0055663D" w:rsidRPr="0055663D" w:rsidRDefault="0055663D" w:rsidP="0055663D">
            <w:pPr>
              <w:spacing w:after="0" w:line="240" w:lineRule="auto"/>
              <w:jc w:val="center"/>
              <w:rPr>
                <w:rFonts w:ascii="Calibri" w:eastAsia="Times New Roman" w:hAnsi="Calibri" w:cs="Calibri"/>
                <w:color w:val="006100"/>
                <w:lang w:eastAsia="en-AU"/>
              </w:rPr>
            </w:pPr>
          </w:p>
        </w:tc>
        <w:tc>
          <w:tcPr>
            <w:tcW w:w="1700" w:type="dxa"/>
            <w:tcBorders>
              <w:top w:val="nil"/>
              <w:left w:val="nil"/>
              <w:bottom w:val="nil"/>
              <w:right w:val="nil"/>
            </w:tcBorders>
            <w:shd w:val="clear" w:color="auto" w:fill="auto"/>
            <w:noWrap/>
            <w:vAlign w:val="bottom"/>
            <w:hideMark/>
          </w:tcPr>
          <w:p w14:paraId="70D3A4EB"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6.11</w:t>
            </w:r>
          </w:p>
        </w:tc>
        <w:tc>
          <w:tcPr>
            <w:tcW w:w="1700" w:type="dxa"/>
            <w:tcBorders>
              <w:top w:val="nil"/>
              <w:left w:val="nil"/>
              <w:bottom w:val="nil"/>
              <w:right w:val="nil"/>
            </w:tcBorders>
            <w:shd w:val="clear" w:color="000000" w:fill="C6EFCE"/>
            <w:noWrap/>
            <w:vAlign w:val="center"/>
            <w:hideMark/>
          </w:tcPr>
          <w:p w14:paraId="026ACE0D"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85%</w:t>
            </w:r>
          </w:p>
        </w:tc>
        <w:tc>
          <w:tcPr>
            <w:tcW w:w="1700" w:type="dxa"/>
            <w:tcBorders>
              <w:top w:val="nil"/>
              <w:left w:val="nil"/>
              <w:bottom w:val="nil"/>
              <w:right w:val="nil"/>
            </w:tcBorders>
            <w:shd w:val="clear" w:color="000000" w:fill="C6EFCE"/>
            <w:noWrap/>
            <w:vAlign w:val="center"/>
            <w:hideMark/>
          </w:tcPr>
          <w:p w14:paraId="566F8AE2"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73%</w:t>
            </w:r>
          </w:p>
        </w:tc>
        <w:tc>
          <w:tcPr>
            <w:tcW w:w="1700" w:type="dxa"/>
            <w:tcBorders>
              <w:top w:val="nil"/>
              <w:left w:val="nil"/>
              <w:bottom w:val="nil"/>
              <w:right w:val="nil"/>
            </w:tcBorders>
            <w:shd w:val="clear" w:color="000000" w:fill="C6EFCE"/>
            <w:noWrap/>
            <w:vAlign w:val="center"/>
            <w:hideMark/>
          </w:tcPr>
          <w:p w14:paraId="102FE8DB"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61%</w:t>
            </w:r>
          </w:p>
        </w:tc>
      </w:tr>
      <w:tr w:rsidR="0055663D" w:rsidRPr="0055663D" w14:paraId="7D48FFB0" w14:textId="77777777" w:rsidTr="0055663D">
        <w:trPr>
          <w:trHeight w:val="284"/>
        </w:trPr>
        <w:tc>
          <w:tcPr>
            <w:tcW w:w="1700" w:type="dxa"/>
            <w:tcBorders>
              <w:top w:val="nil"/>
              <w:left w:val="nil"/>
              <w:bottom w:val="single" w:sz="4" w:space="0" w:color="auto"/>
              <w:right w:val="nil"/>
            </w:tcBorders>
            <w:shd w:val="clear" w:color="auto" w:fill="auto"/>
            <w:noWrap/>
            <w:vAlign w:val="bottom"/>
            <w:hideMark/>
          </w:tcPr>
          <w:p w14:paraId="6B4B60A2" w14:textId="77777777" w:rsidR="0055663D" w:rsidRPr="0055663D" w:rsidRDefault="0055663D" w:rsidP="0055663D">
            <w:pPr>
              <w:spacing w:after="0" w:line="240" w:lineRule="auto"/>
              <w:rPr>
                <w:rFonts w:ascii="Calibri" w:eastAsia="Times New Roman" w:hAnsi="Calibri" w:cs="Calibri"/>
                <w:color w:val="000000"/>
                <w:lang w:eastAsia="en-AU"/>
              </w:rPr>
            </w:pPr>
            <w:r w:rsidRPr="0055663D">
              <w:rPr>
                <w:rFonts w:ascii="Calibri" w:eastAsia="Times New Roman" w:hAnsi="Calibri" w:cs="Calibri"/>
                <w:color w:val="000000"/>
                <w:lang w:eastAsia="en-AU"/>
              </w:rPr>
              <w:t> </w:t>
            </w:r>
          </w:p>
        </w:tc>
        <w:tc>
          <w:tcPr>
            <w:tcW w:w="1700" w:type="dxa"/>
            <w:tcBorders>
              <w:top w:val="nil"/>
              <w:left w:val="nil"/>
              <w:bottom w:val="single" w:sz="4" w:space="0" w:color="auto"/>
              <w:right w:val="nil"/>
            </w:tcBorders>
            <w:shd w:val="clear" w:color="auto" w:fill="auto"/>
            <w:noWrap/>
            <w:vAlign w:val="bottom"/>
            <w:hideMark/>
          </w:tcPr>
          <w:p w14:paraId="45C71A17" w14:textId="77777777" w:rsidR="0055663D" w:rsidRPr="0055663D" w:rsidRDefault="0055663D" w:rsidP="0055663D">
            <w:pPr>
              <w:spacing w:after="0" w:line="240" w:lineRule="auto"/>
              <w:jc w:val="center"/>
              <w:rPr>
                <w:rFonts w:ascii="Calibri" w:eastAsia="Times New Roman" w:hAnsi="Calibri" w:cs="Calibri"/>
                <w:color w:val="000000"/>
                <w:lang w:eastAsia="en-AU"/>
              </w:rPr>
            </w:pPr>
            <w:r w:rsidRPr="0055663D">
              <w:rPr>
                <w:rFonts w:ascii="Calibri" w:eastAsia="Times New Roman" w:hAnsi="Calibri" w:cs="Calibri"/>
                <w:color w:val="000000"/>
                <w:lang w:eastAsia="en-AU"/>
              </w:rPr>
              <w:t>6.72</w:t>
            </w:r>
          </w:p>
        </w:tc>
        <w:tc>
          <w:tcPr>
            <w:tcW w:w="1700" w:type="dxa"/>
            <w:tcBorders>
              <w:top w:val="nil"/>
              <w:left w:val="nil"/>
              <w:bottom w:val="single" w:sz="4" w:space="0" w:color="auto"/>
              <w:right w:val="nil"/>
            </w:tcBorders>
            <w:shd w:val="clear" w:color="000000" w:fill="C6EFCE"/>
            <w:noWrap/>
            <w:vAlign w:val="center"/>
            <w:hideMark/>
          </w:tcPr>
          <w:p w14:paraId="0240CC49"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103%</w:t>
            </w:r>
          </w:p>
        </w:tc>
        <w:tc>
          <w:tcPr>
            <w:tcW w:w="1700" w:type="dxa"/>
            <w:tcBorders>
              <w:top w:val="nil"/>
              <w:left w:val="nil"/>
              <w:bottom w:val="single" w:sz="4" w:space="0" w:color="auto"/>
              <w:right w:val="nil"/>
            </w:tcBorders>
            <w:shd w:val="clear" w:color="000000" w:fill="C6EFCE"/>
            <w:noWrap/>
            <w:vAlign w:val="center"/>
            <w:hideMark/>
          </w:tcPr>
          <w:p w14:paraId="0AE9BD87"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90%</w:t>
            </w:r>
          </w:p>
        </w:tc>
        <w:tc>
          <w:tcPr>
            <w:tcW w:w="1700" w:type="dxa"/>
            <w:tcBorders>
              <w:top w:val="nil"/>
              <w:left w:val="nil"/>
              <w:bottom w:val="single" w:sz="4" w:space="0" w:color="auto"/>
              <w:right w:val="nil"/>
            </w:tcBorders>
            <w:shd w:val="clear" w:color="000000" w:fill="C6EFCE"/>
            <w:noWrap/>
            <w:vAlign w:val="center"/>
            <w:hideMark/>
          </w:tcPr>
          <w:p w14:paraId="44188F94" w14:textId="77777777" w:rsidR="0055663D" w:rsidRPr="0055663D" w:rsidRDefault="0055663D" w:rsidP="0055663D">
            <w:pPr>
              <w:spacing w:after="0" w:line="240" w:lineRule="auto"/>
              <w:jc w:val="center"/>
              <w:rPr>
                <w:rFonts w:ascii="Calibri" w:eastAsia="Times New Roman" w:hAnsi="Calibri" w:cs="Calibri"/>
                <w:color w:val="006100"/>
                <w:lang w:eastAsia="en-AU"/>
              </w:rPr>
            </w:pPr>
            <w:r w:rsidRPr="0055663D">
              <w:rPr>
                <w:rFonts w:ascii="Calibri" w:eastAsia="Times New Roman" w:hAnsi="Calibri" w:cs="Calibri"/>
                <w:color w:val="006100"/>
                <w:lang w:eastAsia="en-AU"/>
              </w:rPr>
              <w:t>79%</w:t>
            </w:r>
          </w:p>
        </w:tc>
      </w:tr>
    </w:tbl>
    <w:p w14:paraId="3EA87130" w14:textId="00E83314" w:rsidR="007B7330" w:rsidRDefault="007B7330" w:rsidP="00CE7691">
      <w:pPr>
        <w:pStyle w:val="Heading1"/>
        <w:numPr>
          <w:ilvl w:val="0"/>
          <w:numId w:val="2"/>
        </w:numPr>
        <w:spacing w:after="240"/>
      </w:pPr>
      <w:bookmarkStart w:id="137" w:name="_Toc58999881"/>
      <w:r>
        <w:lastRenderedPageBreak/>
        <w:t>Key findings</w:t>
      </w:r>
      <w:bookmarkEnd w:id="137"/>
    </w:p>
    <w:p w14:paraId="0DC11600" w14:textId="01A5280D" w:rsidR="00FF1C71" w:rsidRDefault="00FF1C71" w:rsidP="00CE7691">
      <w:pPr>
        <w:pStyle w:val="Heading2"/>
        <w:numPr>
          <w:ilvl w:val="1"/>
          <w:numId w:val="2"/>
        </w:numPr>
        <w:ind w:left="924" w:hanging="567"/>
        <w:jc w:val="left"/>
      </w:pPr>
      <w:bookmarkStart w:id="138" w:name="_Toc58999882"/>
      <w:r w:rsidRPr="00FE2944">
        <w:t>Literature review</w:t>
      </w:r>
      <w:bookmarkEnd w:id="138"/>
    </w:p>
    <w:p w14:paraId="2D6AEB72" w14:textId="710F0C4A" w:rsidR="00FE2944" w:rsidRDefault="00FE2944" w:rsidP="00FE2944">
      <w:r>
        <w:t>The literature review on the nutritional requirements and potential growth rates of male dairy calves identified the following key findings:</w:t>
      </w:r>
    </w:p>
    <w:p w14:paraId="69577568" w14:textId="5AFDA8EB" w:rsidR="00FE2944" w:rsidRDefault="00FE2944" w:rsidP="006703E6">
      <w:pPr>
        <w:pStyle w:val="ListParagraph"/>
        <w:numPr>
          <w:ilvl w:val="0"/>
          <w:numId w:val="11"/>
        </w:numPr>
      </w:pPr>
      <w:r>
        <w:t>There are two key pathways for the development of male dairy calf growing systems – grass fed, or grain fed with 6 Australian markets available.</w:t>
      </w:r>
    </w:p>
    <w:p w14:paraId="30717CB2" w14:textId="469B2BF9" w:rsidR="00FE2944" w:rsidRDefault="00FE2944" w:rsidP="006703E6">
      <w:pPr>
        <w:pStyle w:val="ListParagraph"/>
        <w:numPr>
          <w:ilvl w:val="0"/>
          <w:numId w:val="11"/>
        </w:numPr>
      </w:pPr>
      <w:r>
        <w:t xml:space="preserve">There are management options available such as early weaning and </w:t>
      </w:r>
      <w:r w:rsidR="00213639">
        <w:t>foster rearing to reduce calf rearing costs without compromising growth rates long term.</w:t>
      </w:r>
    </w:p>
    <w:p w14:paraId="49F2BA03" w14:textId="11EB8BC4" w:rsidR="00213639" w:rsidRDefault="00213639" w:rsidP="006703E6">
      <w:pPr>
        <w:pStyle w:val="ListParagraph"/>
        <w:numPr>
          <w:ilvl w:val="0"/>
          <w:numId w:val="11"/>
        </w:numPr>
      </w:pPr>
      <w:r>
        <w:t>There is limited published data on the nutrient requirements of male dairy breed calves.</w:t>
      </w:r>
    </w:p>
    <w:p w14:paraId="145D97D3" w14:textId="61ACDE6A" w:rsidR="00213639" w:rsidRDefault="00213639" w:rsidP="006703E6">
      <w:pPr>
        <w:pStyle w:val="ListParagraph"/>
        <w:numPr>
          <w:ilvl w:val="0"/>
          <w:numId w:val="11"/>
        </w:numPr>
      </w:pPr>
      <w:r>
        <w:t>Dairy breeds have at least a 15% higher maintenance requirement than beef breeds primarily due to a larger organ mass.</w:t>
      </w:r>
    </w:p>
    <w:p w14:paraId="3FDD85F0" w14:textId="7CDF5A9D" w:rsidR="00213639" w:rsidRDefault="00213639" w:rsidP="006703E6">
      <w:pPr>
        <w:pStyle w:val="ListParagraph"/>
        <w:numPr>
          <w:ilvl w:val="0"/>
          <w:numId w:val="11"/>
        </w:numPr>
      </w:pPr>
      <w:r>
        <w:t>Protein requirements for dairy heifers is greater than large-framed beef breeds, but there is no information for male dairy breeds.</w:t>
      </w:r>
    </w:p>
    <w:p w14:paraId="24B07B00" w14:textId="7E302607" w:rsidR="00213639" w:rsidRDefault="00213639" w:rsidP="006703E6">
      <w:pPr>
        <w:pStyle w:val="ListParagraph"/>
        <w:numPr>
          <w:ilvl w:val="0"/>
          <w:numId w:val="11"/>
        </w:numPr>
      </w:pPr>
      <w:r>
        <w:t>Dairy breeds have the ability to consume higher energy diets at an early age, therefore reducing the need for a grower phase as muscle and fat develops in line with skeletal growth.</w:t>
      </w:r>
    </w:p>
    <w:p w14:paraId="2E07159D" w14:textId="21B91715" w:rsidR="00213639" w:rsidRDefault="00213639" w:rsidP="00F36733">
      <w:pPr>
        <w:pStyle w:val="ListParagraph"/>
      </w:pPr>
      <w:r>
        <w:t>Growth rates in grower and finishing feedlot systems between 1.15 and 1.85 kg/day have been reported in the literature.</w:t>
      </w:r>
    </w:p>
    <w:p w14:paraId="3F3CDA4C" w14:textId="39AB1461" w:rsidR="00213639" w:rsidRDefault="00213639" w:rsidP="006703E6">
      <w:pPr>
        <w:pStyle w:val="ListParagraph"/>
        <w:numPr>
          <w:ilvl w:val="0"/>
          <w:numId w:val="11"/>
        </w:numPr>
      </w:pPr>
      <w:r>
        <w:t>Differences in diet during the growing phase can be diminished during the finishing phase on the same diet in Holstein steers.</w:t>
      </w:r>
    </w:p>
    <w:p w14:paraId="73398E93" w14:textId="1FA4315F" w:rsidR="00213639" w:rsidRDefault="00213639" w:rsidP="006703E6">
      <w:pPr>
        <w:pStyle w:val="ListParagraph"/>
        <w:numPr>
          <w:ilvl w:val="0"/>
          <w:numId w:val="11"/>
        </w:numPr>
      </w:pPr>
      <w:r>
        <w:t>Growth rates on forage-based diets between 1.0 and 1.44 kg/day have been reported in the literature however the data is limited.</w:t>
      </w:r>
    </w:p>
    <w:p w14:paraId="7906D88F" w14:textId="27C5E5AB" w:rsidR="00213639" w:rsidRDefault="00213639" w:rsidP="006703E6">
      <w:pPr>
        <w:pStyle w:val="ListParagraph"/>
        <w:numPr>
          <w:ilvl w:val="0"/>
          <w:numId w:val="11"/>
        </w:numPr>
      </w:pPr>
      <w:r>
        <w:t>Pasture based diets have a positive impact on fatty acid composition of meat making them more favourable for human health.</w:t>
      </w:r>
    </w:p>
    <w:p w14:paraId="6E08A2CA" w14:textId="171FF6EE" w:rsidR="00213639" w:rsidRDefault="00213639" w:rsidP="006703E6">
      <w:pPr>
        <w:pStyle w:val="ListParagraph"/>
        <w:numPr>
          <w:ilvl w:val="0"/>
          <w:numId w:val="11"/>
        </w:numPr>
      </w:pPr>
      <w:r>
        <w:t xml:space="preserve">Dairy breeds tend to have a lower carcass dressing percentage due to a larger organ mass and proportion of bone compared to </w:t>
      </w:r>
      <w:r w:rsidR="00FA4EFE">
        <w:t>beef breeds.</w:t>
      </w:r>
    </w:p>
    <w:p w14:paraId="4050D1D1" w14:textId="0FA7A947" w:rsidR="00FA4EFE" w:rsidRDefault="00FA4EFE" w:rsidP="006703E6">
      <w:pPr>
        <w:pStyle w:val="ListParagraph"/>
        <w:numPr>
          <w:ilvl w:val="0"/>
          <w:numId w:val="11"/>
        </w:numPr>
      </w:pPr>
      <w:r>
        <w:t>Dairy breeds tend to have a smaller eye muscle area due to an increased eye muscle length.</w:t>
      </w:r>
    </w:p>
    <w:p w14:paraId="2E15B36E" w14:textId="7699FFE2" w:rsidR="00FA4EFE" w:rsidRDefault="00FA4EFE" w:rsidP="006703E6">
      <w:pPr>
        <w:pStyle w:val="ListParagraph"/>
        <w:numPr>
          <w:ilvl w:val="0"/>
          <w:numId w:val="11"/>
        </w:numPr>
      </w:pPr>
      <w:r>
        <w:t>Dairy breeds tend to have a lower level of subcutaneous fat cover but increased marbling, both of which can be manipulated with nutritional management.</w:t>
      </w:r>
    </w:p>
    <w:p w14:paraId="0CFA8521" w14:textId="46E84738" w:rsidR="00FA4EFE" w:rsidRPr="00FE2944" w:rsidRDefault="00FA4EFE" w:rsidP="006703E6">
      <w:pPr>
        <w:pStyle w:val="ListParagraph"/>
        <w:numPr>
          <w:ilvl w:val="0"/>
          <w:numId w:val="11"/>
        </w:numPr>
      </w:pPr>
      <w:r>
        <w:t xml:space="preserve">Dairy breeds, particularly Holstein and </w:t>
      </w:r>
      <w:r w:rsidR="00F36733" w:rsidRPr="000A1D53">
        <w:t>B</w:t>
      </w:r>
      <w:r w:rsidRPr="000A1D53">
        <w:t xml:space="preserve">rown </w:t>
      </w:r>
      <w:r w:rsidR="00F36733" w:rsidRPr="000A1D53">
        <w:t>S</w:t>
      </w:r>
      <w:r>
        <w:t xml:space="preserve">wiss, lend themselves to crossbreeding with beef breeds, resulting </w:t>
      </w:r>
      <w:r w:rsidR="0062278C">
        <w:t>in</w:t>
      </w:r>
      <w:r>
        <w:t xml:space="preserve"> improved carcass characteristics, although </w:t>
      </w:r>
      <w:r w:rsidR="0062278C">
        <w:t>most of the</w:t>
      </w:r>
      <w:r>
        <w:t xml:space="preserve"> information presented in the literature focusses on crosses with </w:t>
      </w:r>
      <w:r w:rsidRPr="00FA4EFE">
        <w:rPr>
          <w:i/>
          <w:iCs/>
        </w:rPr>
        <w:t>Bos taurus</w:t>
      </w:r>
      <w:r>
        <w:t xml:space="preserve"> or temperate breeds.</w:t>
      </w:r>
    </w:p>
    <w:p w14:paraId="7F0A7894" w14:textId="26BA9F5E" w:rsidR="00B17AD5" w:rsidRDefault="0061101A" w:rsidP="00CE7691">
      <w:pPr>
        <w:pStyle w:val="Heading2"/>
        <w:numPr>
          <w:ilvl w:val="1"/>
          <w:numId w:val="2"/>
        </w:numPr>
        <w:ind w:left="924" w:hanging="567"/>
      </w:pPr>
      <w:bookmarkStart w:id="139" w:name="_Toc58999883"/>
      <w:r>
        <w:t>Sensitivity analysi</w:t>
      </w:r>
      <w:r w:rsidR="006576B5">
        <w:t>s</w:t>
      </w:r>
      <w:bookmarkEnd w:id="139"/>
    </w:p>
    <w:p w14:paraId="74583F5F" w14:textId="38DCC189" w:rsidR="006576B5" w:rsidRDefault="006576B5" w:rsidP="006576B5">
      <w:r>
        <w:t>The sensitivity analysis identified several key findings that support the potential of developing a dairy beef supply chain based on high quality forage-based production systems, and include:</w:t>
      </w:r>
    </w:p>
    <w:p w14:paraId="6F55D59D" w14:textId="1C93A122" w:rsidR="006576B5" w:rsidRDefault="006576B5" w:rsidP="006703E6">
      <w:pPr>
        <w:pStyle w:val="ListParagraph"/>
        <w:numPr>
          <w:ilvl w:val="0"/>
          <w:numId w:val="10"/>
        </w:numPr>
      </w:pPr>
      <w:r>
        <w:t xml:space="preserve">The forages investigated in this study potentially have </w:t>
      </w:r>
      <w:r w:rsidR="00AE5DF8">
        <w:t>M/D values</w:t>
      </w:r>
      <w:r>
        <w:t xml:space="preserve"> if managed correctly, with the ability to improve ME intake </w:t>
      </w:r>
      <w:r w:rsidR="00AE5DF8">
        <w:t>equivalent to grain based supplements.</w:t>
      </w:r>
    </w:p>
    <w:p w14:paraId="6993CD53" w14:textId="30267C30" w:rsidR="00AE5DF8" w:rsidRDefault="00AE5DF8" w:rsidP="006703E6">
      <w:pPr>
        <w:pStyle w:val="ListParagraph"/>
        <w:numPr>
          <w:ilvl w:val="0"/>
          <w:numId w:val="10"/>
        </w:numPr>
      </w:pPr>
      <w:r>
        <w:t>DM intake of the high-quality forages is likely to be high due to the high M/D values.</w:t>
      </w:r>
    </w:p>
    <w:p w14:paraId="1BD5214D" w14:textId="60772AE2" w:rsidR="00AE5DF8" w:rsidRDefault="00AE5DF8" w:rsidP="006703E6">
      <w:pPr>
        <w:pStyle w:val="ListParagraph"/>
        <w:numPr>
          <w:ilvl w:val="0"/>
          <w:numId w:val="10"/>
        </w:numPr>
      </w:pPr>
      <w:r>
        <w:t xml:space="preserve"> High forage intake resulted in high potential growth rates due to ME intake of the high-quality forages.</w:t>
      </w:r>
    </w:p>
    <w:p w14:paraId="50868FEF" w14:textId="7C962497" w:rsidR="00AE5DF8" w:rsidRDefault="00AE5DF8" w:rsidP="006703E6">
      <w:pPr>
        <w:pStyle w:val="ListParagraph"/>
        <w:numPr>
          <w:ilvl w:val="0"/>
          <w:numId w:val="10"/>
        </w:numPr>
      </w:pPr>
      <w:r>
        <w:lastRenderedPageBreak/>
        <w:t>Diet cost was significantly lower for the high-quality forage systems compared to the supplement-based benchmark systems.</w:t>
      </w:r>
    </w:p>
    <w:p w14:paraId="3B3890DD" w14:textId="5C91F349" w:rsidR="00AE5DF8" w:rsidRDefault="00AE5DF8" w:rsidP="006703E6">
      <w:pPr>
        <w:pStyle w:val="ListParagraph"/>
        <w:numPr>
          <w:ilvl w:val="0"/>
          <w:numId w:val="10"/>
        </w:numPr>
      </w:pPr>
      <w:r>
        <w:t>The use of forage based homegrown energy sources such as white sorghum headlage have a lower diet cost than the supplement based and TMR systems with a similar growth rate, so profitability was higher.</w:t>
      </w:r>
    </w:p>
    <w:p w14:paraId="28DDD62D" w14:textId="1ABD8FBA" w:rsidR="00AE5DF8" w:rsidRDefault="00AE5DF8" w:rsidP="006703E6">
      <w:pPr>
        <w:pStyle w:val="ListParagraph"/>
        <w:numPr>
          <w:ilvl w:val="0"/>
          <w:numId w:val="10"/>
        </w:numPr>
      </w:pPr>
      <w:r>
        <w:t xml:space="preserve">Gross margin was primarily affected by diet cost and potential growth rate, which in turn affected time to turn off and </w:t>
      </w:r>
      <w:r w:rsidR="006146FD">
        <w:t>total cost of production.</w:t>
      </w:r>
    </w:p>
    <w:p w14:paraId="753FA2E4" w14:textId="73FDF6D2" w:rsidR="006146FD" w:rsidRDefault="006146FD" w:rsidP="006703E6">
      <w:pPr>
        <w:pStyle w:val="ListParagraph"/>
        <w:numPr>
          <w:ilvl w:val="0"/>
          <w:numId w:val="10"/>
        </w:numPr>
      </w:pPr>
      <w:r>
        <w:t>Systems that utilised a purchased supplement or concentrate had a higher likelihood of a negative gross margin at any growth rate and at lower carcass prices.</w:t>
      </w:r>
    </w:p>
    <w:p w14:paraId="70F2DAE9" w14:textId="3B5AF7F2" w:rsidR="006146FD" w:rsidRDefault="006146FD" w:rsidP="006703E6">
      <w:pPr>
        <w:pStyle w:val="ListParagraph"/>
        <w:numPr>
          <w:ilvl w:val="0"/>
          <w:numId w:val="10"/>
        </w:numPr>
      </w:pPr>
      <w:r>
        <w:t>High quality forage systems had a positive gross margin and ROI irrespective of growth rate and carcass price for all markets except as a vealer steer.</w:t>
      </w:r>
    </w:p>
    <w:p w14:paraId="2BE6E558" w14:textId="2534A855" w:rsidR="006146FD" w:rsidRDefault="006146FD" w:rsidP="006703E6">
      <w:pPr>
        <w:pStyle w:val="ListParagraph"/>
        <w:numPr>
          <w:ilvl w:val="0"/>
          <w:numId w:val="10"/>
        </w:numPr>
      </w:pPr>
      <w:r>
        <w:t>The high-quality forage systems with the most potential to return a profit under most market situations at any growth rate were:</w:t>
      </w:r>
    </w:p>
    <w:p w14:paraId="1917C021" w14:textId="0E722C4D" w:rsidR="006146FD" w:rsidRDefault="0062278C" w:rsidP="006703E6">
      <w:pPr>
        <w:pStyle w:val="ListParagraph"/>
        <w:numPr>
          <w:ilvl w:val="1"/>
          <w:numId w:val="10"/>
        </w:numPr>
        <w:ind w:firstLine="556"/>
      </w:pPr>
      <w:r>
        <w:t>Leucaena</w:t>
      </w:r>
      <w:r w:rsidR="006146FD">
        <w:t xml:space="preserve"> and Rhodes grass pasture systems</w:t>
      </w:r>
    </w:p>
    <w:p w14:paraId="2985229C" w14:textId="2D1C073C" w:rsidR="006146FD" w:rsidRDefault="006146FD" w:rsidP="006703E6">
      <w:pPr>
        <w:pStyle w:val="ListParagraph"/>
        <w:numPr>
          <w:ilvl w:val="1"/>
          <w:numId w:val="10"/>
        </w:numPr>
        <w:ind w:firstLine="556"/>
      </w:pPr>
      <w:r>
        <w:t>Fodderbeet and lucerne pasture system</w:t>
      </w:r>
    </w:p>
    <w:p w14:paraId="274E4365" w14:textId="511ECF7B" w:rsidR="006146FD" w:rsidRDefault="006146FD" w:rsidP="006703E6">
      <w:pPr>
        <w:pStyle w:val="ListParagraph"/>
        <w:numPr>
          <w:ilvl w:val="1"/>
          <w:numId w:val="10"/>
        </w:numPr>
        <w:ind w:firstLine="556"/>
      </w:pPr>
      <w:r>
        <w:t>Forage sorghum and oats pasture system</w:t>
      </w:r>
    </w:p>
    <w:p w14:paraId="260A84D1" w14:textId="11848F88" w:rsidR="006146FD" w:rsidRDefault="006146FD" w:rsidP="006703E6">
      <w:pPr>
        <w:pStyle w:val="ListParagraph"/>
        <w:numPr>
          <w:ilvl w:val="1"/>
          <w:numId w:val="10"/>
        </w:numPr>
        <w:ind w:firstLine="556"/>
      </w:pPr>
      <w:r>
        <w:t>Kikuyu and annual ryegrass pasture system</w:t>
      </w:r>
    </w:p>
    <w:p w14:paraId="30E1DE6D" w14:textId="3FA9EDEE" w:rsidR="006146FD" w:rsidRDefault="006146FD" w:rsidP="006703E6">
      <w:pPr>
        <w:pStyle w:val="ListParagraph"/>
        <w:numPr>
          <w:ilvl w:val="0"/>
          <w:numId w:val="10"/>
        </w:numPr>
      </w:pPr>
      <w:r>
        <w:t>Supplement cost had a minor impact on gross margin as profitability was already low in these systems due to higher diet costs relative to the forage-based systems.</w:t>
      </w:r>
    </w:p>
    <w:p w14:paraId="0DB5A034" w14:textId="16D6CCCE" w:rsidR="006146FD" w:rsidRDefault="006146FD" w:rsidP="006703E6">
      <w:pPr>
        <w:pStyle w:val="ListParagraph"/>
        <w:numPr>
          <w:ilvl w:val="0"/>
          <w:numId w:val="10"/>
        </w:numPr>
      </w:pPr>
      <w:r>
        <w:t>Calf rearing costs have a big impact on system profitability acting as a fixed cost and had a further negative influence on margins in systems with a h</w:t>
      </w:r>
      <w:r w:rsidR="007D554A">
        <w:t>i</w:t>
      </w:r>
      <w:r>
        <w:t xml:space="preserve">gh diet cost and cost of production. </w:t>
      </w:r>
      <w:r w:rsidR="007D554A">
        <w:t>Increased growth rate and time to turnoff is required to reduce their effect on profit.</w:t>
      </w:r>
    </w:p>
    <w:p w14:paraId="497BBD13" w14:textId="606B72BD" w:rsidR="007D554A" w:rsidRDefault="007D554A" w:rsidP="006703E6">
      <w:pPr>
        <w:pStyle w:val="ListParagraph"/>
        <w:numPr>
          <w:ilvl w:val="0"/>
          <w:numId w:val="10"/>
        </w:numPr>
      </w:pPr>
      <w:r>
        <w:t>The most profitable market option in any feeding system is the MSA steer market due to higher carcass prices, however specific carcass parameters need to be met to achieve grading in this system.</w:t>
      </w:r>
    </w:p>
    <w:p w14:paraId="5CA48892" w14:textId="77777777" w:rsidR="007D554A" w:rsidRDefault="007D554A" w:rsidP="006703E6">
      <w:pPr>
        <w:pStyle w:val="ListParagraph"/>
        <w:numPr>
          <w:ilvl w:val="0"/>
          <w:numId w:val="10"/>
        </w:numPr>
      </w:pPr>
      <w:r>
        <w:t>The trade and JapOx steer markets are also an opportunity if carcass parameters are unlikely to be met under the MSA system.</w:t>
      </w:r>
    </w:p>
    <w:p w14:paraId="38F207E0" w14:textId="77777777" w:rsidR="00FA4EFE" w:rsidRDefault="007D554A" w:rsidP="006703E6">
      <w:pPr>
        <w:pStyle w:val="ListParagraph"/>
        <w:numPr>
          <w:ilvl w:val="0"/>
          <w:numId w:val="10"/>
        </w:numPr>
      </w:pPr>
      <w:r>
        <w:t xml:space="preserve">The vealer market has limited opportunities for profit even with potentially higher carcass prices due to the limited time to minimise the effect of calf rearing costs. </w:t>
      </w:r>
    </w:p>
    <w:p w14:paraId="2A0375C0" w14:textId="77777777" w:rsidR="00FF55B6" w:rsidRDefault="00FF55B6">
      <w:pPr>
        <w:rPr>
          <w:rFonts w:ascii="Calibri" w:eastAsiaTheme="majorEastAsia" w:hAnsi="Calibri" w:cstheme="majorBidi"/>
          <w:b/>
          <w:sz w:val="32"/>
          <w:szCs w:val="32"/>
        </w:rPr>
      </w:pPr>
      <w:r>
        <w:br w:type="page"/>
      </w:r>
    </w:p>
    <w:p w14:paraId="3B3DB626" w14:textId="76515A55" w:rsidR="00F9754D" w:rsidRDefault="002F1B0B" w:rsidP="00CE7691">
      <w:pPr>
        <w:pStyle w:val="Heading1"/>
        <w:numPr>
          <w:ilvl w:val="0"/>
          <w:numId w:val="2"/>
        </w:numPr>
      </w:pPr>
      <w:bookmarkStart w:id="140" w:name="_Toc58999884"/>
      <w:r>
        <w:lastRenderedPageBreak/>
        <w:t>Conclusion and r</w:t>
      </w:r>
      <w:r w:rsidR="00F9754D" w:rsidRPr="00CD7EE7">
        <w:t>ecommendations</w:t>
      </w:r>
      <w:bookmarkEnd w:id="140"/>
    </w:p>
    <w:p w14:paraId="48748FCA" w14:textId="3D4D7E3B" w:rsidR="00844D8F" w:rsidRDefault="00844D8F" w:rsidP="00CE7691">
      <w:pPr>
        <w:pStyle w:val="Heading2"/>
        <w:numPr>
          <w:ilvl w:val="1"/>
          <w:numId w:val="2"/>
        </w:numPr>
        <w:ind w:left="924" w:hanging="567"/>
      </w:pPr>
      <w:bookmarkStart w:id="141" w:name="_Toc58999885"/>
      <w:r>
        <w:t>Conclusion</w:t>
      </w:r>
      <w:bookmarkEnd w:id="141"/>
    </w:p>
    <w:p w14:paraId="333841C0" w14:textId="01F84401" w:rsidR="00FA4EFE" w:rsidRDefault="00FA4EFE" w:rsidP="00FA4EFE">
      <w:r>
        <w:t xml:space="preserve">The Australian red meat industry is currently experiencing a shortage in supply of beef animals to meet domestic and export </w:t>
      </w:r>
      <w:r w:rsidR="00775E80">
        <w:t>demands;</w:t>
      </w:r>
      <w:r>
        <w:t xml:space="preserve"> hence market prices have risen. With the shortage of beef animals across Australia, </w:t>
      </w:r>
      <w:r w:rsidR="00775E80">
        <w:t xml:space="preserve">there is an </w:t>
      </w:r>
      <w:r>
        <w:t xml:space="preserve">opportunity to </w:t>
      </w:r>
      <w:r w:rsidR="00775E80">
        <w:t xml:space="preserve">fill part of that demand through the development of cost-effective production systems for male dairy calves. Retaining and growing out male dairy calves will also reduce welfare issues on dairy farms, provided these production systems have long term viability and are resilient to fluctuations in carcass and feed prices. Hence, the development of </w:t>
      </w:r>
      <w:r w:rsidR="0062278C">
        <w:t>low-cost high-quality</w:t>
      </w:r>
      <w:r w:rsidR="00775E80">
        <w:t xml:space="preserve"> forage systems has the potential to deliver positive outcomes for both the Australian dairy and beef industries.</w:t>
      </w:r>
    </w:p>
    <w:p w14:paraId="26C7784D" w14:textId="6AC7706A" w:rsidR="00775E80" w:rsidRDefault="00775E80" w:rsidP="00FA4EFE">
      <w:r>
        <w:t>There is limited information in the literature on the nutritional requirements of male dairy breed calves, both pre and post weaning. There is also limited information in the literature on the growth rate response of male dairy breed bulls and steers to forage based diets and systems, particularly using tropical adapted or C4 forages.</w:t>
      </w:r>
      <w:r w:rsidR="00763A11">
        <w:t xml:space="preserve"> Collation of quality data for a range of forages (temperate and tropical) identified </w:t>
      </w:r>
      <w:r w:rsidR="0062278C">
        <w:t>several</w:t>
      </w:r>
      <w:r w:rsidR="00763A11">
        <w:t xml:space="preserve"> forages that were high in ME and crude protein content relative to typical forages used in the beef industry of northern Australia. These forages are grown under raingrown and irrigated systems, with irrigated forages tending to have a higher yield and quality compared to raingrown forages. A range of forages were selected for the sensitivity analysis that were high in ME content and that could be grown or fed all year round in combination with another forage type. Intake and growth rate predictions were comparable to the supplement and concentrate based benchmark systems used in the study, with the diet cost and cost of production for forage-based systems being significantly lower.</w:t>
      </w:r>
    </w:p>
    <w:p w14:paraId="28FE6A4E" w14:textId="6C05E440" w:rsidR="00763A11" w:rsidRDefault="007E4C53" w:rsidP="00FA4EFE">
      <w:r>
        <w:t xml:space="preserve">The sensitivity analysis clearly identified that the inclusion of purchased supplements or concentrates significantly decreased </w:t>
      </w:r>
      <w:r w:rsidR="005F3CE0">
        <w:t>gross</w:t>
      </w:r>
      <w:r>
        <w:t xml:space="preserve"> </w:t>
      </w:r>
      <w:r w:rsidR="005F3CE0">
        <w:t>margin and</w:t>
      </w:r>
      <w:r>
        <w:t xml:space="preserve"> return on investment</w:t>
      </w:r>
      <w:r w:rsidR="005F3CE0">
        <w:t>. The high quality forage based systems, with the exception of the white sorghum lablab silage (WSLS) system, all have a positive gross margin and return on investment across all growth rates and all but one of the market prices.</w:t>
      </w:r>
      <w:r w:rsidR="00821E30">
        <w:t xml:space="preserve"> The vealer market performed poorly due to a reduced time for turn off and high calf rearing costs. Calf rearing costs had a negative impact at low market prices, particularly for the benchmark systems that utilised supplements or concentrates to drive ME intake. Supplement or concentrate prices had minimal impact on the systems that already had low or a negative profit margin.</w:t>
      </w:r>
    </w:p>
    <w:p w14:paraId="391249A9" w14:textId="382F3FC0" w:rsidR="00821E30" w:rsidRPr="00FA4EFE" w:rsidRDefault="00821E30" w:rsidP="00FA4EFE">
      <w:r>
        <w:t xml:space="preserve">The results of this desk-top study highlight </w:t>
      </w:r>
      <w:r w:rsidR="0062278C">
        <w:t>several</w:t>
      </w:r>
      <w:r>
        <w:t xml:space="preserve"> opportunities for the dairy and beef industries in Australia to develop low-cost high-quality forage systems that are resilient to market price fluctuations. The benefit to both industries will be a reduction in welfare issues associated with </w:t>
      </w:r>
      <w:r w:rsidRPr="000A1D53">
        <w:t>bo</w:t>
      </w:r>
      <w:r w:rsidR="000A1D53" w:rsidRPr="000A1D53">
        <w:t>b</w:t>
      </w:r>
      <w:r w:rsidRPr="000A1D53">
        <w:t>by</w:t>
      </w:r>
      <w:r>
        <w:t xml:space="preserve"> calf euthanasia, an increase in profitability of both dairy and beef businesses and an increase in the supply of a high quality and high value beef for the Australian domestic and export market, with flow on </w:t>
      </w:r>
      <w:r w:rsidR="00887EB6">
        <w:t xml:space="preserve">financial and social </w:t>
      </w:r>
      <w:r>
        <w:t>benefits to agriculture service industries along the supply chain of both industries.</w:t>
      </w:r>
    </w:p>
    <w:p w14:paraId="4A8BF561" w14:textId="77777777" w:rsidR="00FF55B6" w:rsidRDefault="00FF55B6">
      <w:pPr>
        <w:rPr>
          <w:rFonts w:cs="Arial"/>
          <w:b/>
          <w:sz w:val="28"/>
          <w:szCs w:val="24"/>
        </w:rPr>
      </w:pPr>
      <w:r>
        <w:br w:type="page"/>
      </w:r>
    </w:p>
    <w:p w14:paraId="11773DE8" w14:textId="458C3121" w:rsidR="00AC178D" w:rsidRDefault="00844D8F" w:rsidP="00CE7691">
      <w:pPr>
        <w:pStyle w:val="Heading2"/>
        <w:numPr>
          <w:ilvl w:val="1"/>
          <w:numId w:val="2"/>
        </w:numPr>
        <w:ind w:left="924" w:hanging="567"/>
      </w:pPr>
      <w:bookmarkStart w:id="142" w:name="_Toc58999886"/>
      <w:r>
        <w:lastRenderedPageBreak/>
        <w:t>Recommendations</w:t>
      </w:r>
      <w:bookmarkEnd w:id="142"/>
    </w:p>
    <w:p w14:paraId="75B06F8E" w14:textId="1F40C006" w:rsidR="00887EB6" w:rsidRDefault="00887EB6" w:rsidP="00887EB6">
      <w:r>
        <w:t>The following recommendations are based on the key findings of this report and in the context of developing a sustainable and resilient dairy beef supply chain. The key recommendations are:</w:t>
      </w:r>
    </w:p>
    <w:p w14:paraId="4CD24672" w14:textId="6D9193A5" w:rsidR="00887EB6" w:rsidRDefault="00887EB6" w:rsidP="006703E6">
      <w:pPr>
        <w:pStyle w:val="ListParagraph"/>
        <w:numPr>
          <w:ilvl w:val="0"/>
          <w:numId w:val="12"/>
        </w:numPr>
      </w:pPr>
      <w:r>
        <w:t xml:space="preserve">Develop </w:t>
      </w:r>
      <w:r w:rsidR="005F31C4">
        <w:t xml:space="preserve">a communications plan </w:t>
      </w:r>
      <w:r>
        <w:t xml:space="preserve">in partnership with Dairy Australia for the dairy and beef industry to communicate the outcomes of this study and the potential market opportunities for male dairy calves in Australia. </w:t>
      </w:r>
    </w:p>
    <w:p w14:paraId="04DA2186" w14:textId="77777777" w:rsidR="00FF55B6" w:rsidRDefault="00FF55B6" w:rsidP="00FF55B6">
      <w:pPr>
        <w:pStyle w:val="ListParagraph"/>
      </w:pPr>
    </w:p>
    <w:p w14:paraId="12136952" w14:textId="37974D31" w:rsidR="00887EB6" w:rsidRDefault="00887EB6" w:rsidP="006703E6">
      <w:pPr>
        <w:pStyle w:val="ListParagraph"/>
        <w:numPr>
          <w:ilvl w:val="0"/>
          <w:numId w:val="12"/>
        </w:numPr>
      </w:pPr>
      <w:r>
        <w:t>Develop a cross industry (dairy and beef) research, development and adoption project, with a focus on early adoption on both dairy and beef farms in northern Australia and nationally to address the following knowledge gaps</w:t>
      </w:r>
      <w:r w:rsidR="005F31C4">
        <w:t xml:space="preserve"> specific to high genetic merit male dairy breed animals</w:t>
      </w:r>
      <w:r>
        <w:t>:</w:t>
      </w:r>
    </w:p>
    <w:p w14:paraId="0BFEB1D0" w14:textId="008FA16E" w:rsidR="005F31C4" w:rsidRPr="000A1D53" w:rsidRDefault="005F31C4" w:rsidP="006703E6">
      <w:pPr>
        <w:pStyle w:val="ListParagraph"/>
        <w:numPr>
          <w:ilvl w:val="1"/>
          <w:numId w:val="12"/>
        </w:numPr>
        <w:ind w:left="1418" w:hanging="425"/>
      </w:pPr>
      <w:r w:rsidRPr="000A1D53">
        <w:t>Nutritional requirements (maintenance and production) from birth to slaughter weight across a range of market target weights.</w:t>
      </w:r>
    </w:p>
    <w:p w14:paraId="2130986F" w14:textId="42FA2A9A" w:rsidR="005F31C4" w:rsidRDefault="005F31C4" w:rsidP="006703E6">
      <w:pPr>
        <w:pStyle w:val="ListParagraph"/>
        <w:numPr>
          <w:ilvl w:val="1"/>
          <w:numId w:val="12"/>
        </w:numPr>
        <w:ind w:left="1418" w:hanging="425"/>
      </w:pPr>
      <w:r>
        <w:t>Pre</w:t>
      </w:r>
      <w:r w:rsidR="00A028AE">
        <w:t>-</w:t>
      </w:r>
      <w:r>
        <w:t>weaning management strategies to reduce male calf rearing costs on dairy farms.</w:t>
      </w:r>
    </w:p>
    <w:p w14:paraId="7A0F404A" w14:textId="35A6562E" w:rsidR="005F31C4" w:rsidRDefault="00A028AE" w:rsidP="006703E6">
      <w:pPr>
        <w:pStyle w:val="ListParagraph"/>
        <w:numPr>
          <w:ilvl w:val="1"/>
          <w:numId w:val="12"/>
        </w:numPr>
        <w:ind w:left="1418" w:hanging="425"/>
      </w:pPr>
      <w:r>
        <w:t xml:space="preserve">Develop and implement low-cost high-quality </w:t>
      </w:r>
      <w:r w:rsidR="0062278C">
        <w:t>forage-based</w:t>
      </w:r>
      <w:r>
        <w:t xml:space="preserve"> systems and define the g</w:t>
      </w:r>
      <w:r w:rsidR="005F31C4">
        <w:t>rowth rates</w:t>
      </w:r>
      <w:r>
        <w:t xml:space="preserve">, </w:t>
      </w:r>
      <w:r w:rsidR="005F31C4">
        <w:t>carcass characteristics</w:t>
      </w:r>
      <w:r>
        <w:t xml:space="preserve"> and financial performance of each system</w:t>
      </w:r>
      <w:r w:rsidR="005F31C4">
        <w:t>.</w:t>
      </w:r>
    </w:p>
    <w:p w14:paraId="73FE356C" w14:textId="5DAE4ABC" w:rsidR="005F31C4" w:rsidRDefault="005F31C4" w:rsidP="006703E6">
      <w:pPr>
        <w:pStyle w:val="ListParagraph"/>
        <w:numPr>
          <w:ilvl w:val="1"/>
          <w:numId w:val="12"/>
        </w:numPr>
        <w:ind w:left="1418" w:hanging="425"/>
      </w:pPr>
      <w:r>
        <w:t>Define the growth path on forage and concentrate based feeding systems and the impact of a compromised or accelerated growth path pre and post weaning.</w:t>
      </w:r>
    </w:p>
    <w:p w14:paraId="649FA0D7" w14:textId="427933DB" w:rsidR="005F31C4" w:rsidRDefault="005F31C4" w:rsidP="006703E6">
      <w:pPr>
        <w:pStyle w:val="ListParagraph"/>
        <w:numPr>
          <w:ilvl w:val="1"/>
          <w:numId w:val="12"/>
        </w:numPr>
        <w:ind w:left="1418" w:hanging="425"/>
      </w:pPr>
      <w:r>
        <w:t>Response to protein supplementation on high quality forage systems.</w:t>
      </w:r>
    </w:p>
    <w:p w14:paraId="28319CBE" w14:textId="6DFE5DFB" w:rsidR="005F31C4" w:rsidRDefault="005F31C4" w:rsidP="006703E6">
      <w:pPr>
        <w:pStyle w:val="ListParagraph"/>
        <w:numPr>
          <w:ilvl w:val="1"/>
          <w:numId w:val="12"/>
        </w:numPr>
        <w:ind w:left="1418" w:hanging="425"/>
      </w:pPr>
      <w:r>
        <w:t xml:space="preserve">Effect of cross breeding on health and welfare, </w:t>
      </w:r>
      <w:r w:rsidR="0062278C">
        <w:t>performance,</w:t>
      </w:r>
      <w:r>
        <w:t xml:space="preserve"> and carcass characteristics, particularly with tropically adapted beef breeds.</w:t>
      </w:r>
    </w:p>
    <w:p w14:paraId="15F34B44" w14:textId="10863F42" w:rsidR="00A028AE" w:rsidRDefault="00A028AE" w:rsidP="006703E6">
      <w:pPr>
        <w:pStyle w:val="ListParagraph"/>
        <w:numPr>
          <w:ilvl w:val="1"/>
          <w:numId w:val="12"/>
        </w:numPr>
        <w:ind w:left="1418" w:hanging="425"/>
      </w:pPr>
      <w:r>
        <w:t>Define the environmental emissions from a range of dairy beef feeding systems.</w:t>
      </w:r>
    </w:p>
    <w:p w14:paraId="77733E2A" w14:textId="0521343D" w:rsidR="00A028AE" w:rsidRDefault="00A028AE" w:rsidP="006703E6">
      <w:pPr>
        <w:pStyle w:val="ListParagraph"/>
        <w:numPr>
          <w:ilvl w:val="1"/>
          <w:numId w:val="12"/>
        </w:numPr>
        <w:ind w:left="1418" w:hanging="425"/>
      </w:pPr>
      <w:r>
        <w:t>Long term analysis on the economic viability of dairy beef production systems.</w:t>
      </w:r>
    </w:p>
    <w:p w14:paraId="2209D087" w14:textId="77777777" w:rsidR="00FF55B6" w:rsidRDefault="00FF55B6" w:rsidP="00FF55B6">
      <w:pPr>
        <w:pStyle w:val="ListParagraph"/>
        <w:ind w:left="1418"/>
      </w:pPr>
    </w:p>
    <w:p w14:paraId="24B1A2D7" w14:textId="2A567C4B" w:rsidR="005F31C4" w:rsidRPr="00887EB6" w:rsidRDefault="00FF55B6" w:rsidP="006703E6">
      <w:pPr>
        <w:pStyle w:val="ListParagraph"/>
        <w:numPr>
          <w:ilvl w:val="0"/>
          <w:numId w:val="12"/>
        </w:numPr>
      </w:pPr>
      <w:r>
        <w:t>Meat and Livestock Australia and Dairy Australia develop a joint long-term strategic plan to develop a profitable and resilient supply chain for male dairy calves that also addresses welfare, social and environmental issues.</w:t>
      </w:r>
    </w:p>
    <w:p w14:paraId="5E80AAD3" w14:textId="4C7D2243" w:rsidR="00B17AD5" w:rsidRDefault="00B17AD5" w:rsidP="002F1B0B">
      <w:pPr>
        <w:spacing w:after="0" w:line="240" w:lineRule="auto"/>
        <w:rPr>
          <w:rFonts w:cs="Arial"/>
        </w:rPr>
      </w:pPr>
    </w:p>
    <w:p w14:paraId="4F2C5ECF" w14:textId="77777777" w:rsidR="007D554A" w:rsidRDefault="007D554A">
      <w:pPr>
        <w:rPr>
          <w:rFonts w:ascii="Calibri" w:eastAsiaTheme="majorEastAsia" w:hAnsi="Calibri" w:cstheme="majorBidi"/>
          <w:b/>
          <w:sz w:val="32"/>
          <w:szCs w:val="32"/>
        </w:rPr>
      </w:pPr>
      <w:r>
        <w:br w:type="page"/>
      </w:r>
    </w:p>
    <w:p w14:paraId="69AFE13E" w14:textId="2F183816" w:rsidR="00AC178D" w:rsidRPr="0017156A" w:rsidRDefault="00AC178D" w:rsidP="00CE7691">
      <w:pPr>
        <w:pStyle w:val="Heading1"/>
        <w:keepLines w:val="0"/>
        <w:numPr>
          <w:ilvl w:val="0"/>
          <w:numId w:val="2"/>
        </w:numPr>
        <w:spacing w:after="240" w:line="240" w:lineRule="auto"/>
        <w:jc w:val="both"/>
      </w:pPr>
      <w:bookmarkStart w:id="143" w:name="_Toc58999887"/>
      <w:r>
        <w:lastRenderedPageBreak/>
        <w:t>References</w:t>
      </w:r>
      <w:bookmarkEnd w:id="143"/>
      <w:r w:rsidRPr="0017156A">
        <w:t xml:space="preserve"> </w:t>
      </w:r>
    </w:p>
    <w:p w14:paraId="753158A2" w14:textId="77777777" w:rsidR="00C13D48" w:rsidRPr="007155AC" w:rsidRDefault="00C13D48" w:rsidP="007155AC">
      <w:r w:rsidRPr="007155AC">
        <w:t xml:space="preserve">Ackerman, R.A., Thomas, R.O. &amp; Thayne, W.V. (1969) Effects of once-a-day feeding of milk replacer on body weight gain of dairy calves, </w:t>
      </w:r>
      <w:r w:rsidRPr="007155AC">
        <w:rPr>
          <w:i/>
          <w:iCs/>
        </w:rPr>
        <w:t>Journal of Dairy Science</w:t>
      </w:r>
      <w:r w:rsidRPr="007155AC">
        <w:t>, 52 (11): 1869 - 1872.</w:t>
      </w:r>
    </w:p>
    <w:p w14:paraId="405AE4A6" w14:textId="0068D444" w:rsidR="00C13D48" w:rsidRPr="007155AC" w:rsidRDefault="00C13D48" w:rsidP="007155AC">
      <w:r w:rsidRPr="007155AC">
        <w:t xml:space="preserve">Apple, J.K., Dikeman, M.E., Simms, D.D. and Kuhl, G. (1991) Effects of synthetic hormone implants, singularly or in combinations, on performance, carcass traits, and longissimus muscle palatability of Holstein steers, </w:t>
      </w:r>
      <w:r w:rsidRPr="007155AC">
        <w:rPr>
          <w:i/>
        </w:rPr>
        <w:t>Journal of Animal Science</w:t>
      </w:r>
      <w:r w:rsidRPr="007155AC">
        <w:t xml:space="preserve">, 69: 4437 - 4448. </w:t>
      </w:r>
    </w:p>
    <w:p w14:paraId="500F77D6" w14:textId="50A3E196" w:rsidR="00C13D48" w:rsidRPr="007155AC" w:rsidRDefault="00C13D48" w:rsidP="007155AC">
      <w:r w:rsidRPr="007155AC">
        <w:t xml:space="preserve">Ashfield, A., Wallace, M., Prendiville, R. &amp; Crosson, P. (2014) Bioeconomic modelling of male Holstein-Friesian dairy calf-to-beef production systems on Irish farms, </w:t>
      </w:r>
      <w:r w:rsidRPr="007155AC">
        <w:rPr>
          <w:i/>
        </w:rPr>
        <w:t>Irish Journal of Agricultural and Food Research</w:t>
      </w:r>
      <w:r w:rsidRPr="007155AC">
        <w:t>, 53: 133 - 147.</w:t>
      </w:r>
    </w:p>
    <w:p w14:paraId="49638E6C" w14:textId="2B38C450" w:rsidR="00857FC7" w:rsidRDefault="00857FC7" w:rsidP="00857FC7">
      <w:r>
        <w:t>Barber, D.G. (2017) C100000928 C4Milk Final Report: 2014-2017 - Developing and managing a profitable high milk from forage system in the tropics. Dairy Australia, Melbourne, Victoria, Australia.</w:t>
      </w:r>
    </w:p>
    <w:p w14:paraId="337E8903" w14:textId="1E29EC86" w:rsidR="00C13D48" w:rsidRPr="007155AC" w:rsidRDefault="00C13D48" w:rsidP="007155AC">
      <w:r w:rsidRPr="007155AC">
        <w:t xml:space="preserve">Beharka, A.A., Nagaraja, T.G, Morrill, J.L., Kennedy, G.A.  &amp; Klemm, R.D. (1998) Effects of form of the diet on anatomical, microbial and fermentative development of neonatal calves, </w:t>
      </w:r>
      <w:r w:rsidRPr="007155AC">
        <w:rPr>
          <w:i/>
          <w:iCs/>
        </w:rPr>
        <w:t>Journal of Dairy Science</w:t>
      </w:r>
      <w:r w:rsidRPr="007155AC">
        <w:t>, 81: 1946 – 1955.</w:t>
      </w:r>
    </w:p>
    <w:p w14:paraId="768CC2FF" w14:textId="610D76FF" w:rsidR="00C13D48" w:rsidRPr="007155AC" w:rsidRDefault="00C13D48" w:rsidP="007155AC">
      <w:r w:rsidRPr="007155AC">
        <w:t xml:space="preserve">Bond, J., Hooven Jr., N.W., Warick E.J., Hiner, R.L. &amp; Richardson, G.V. (1972) Influence of breed and plane of nutrition on performance of dairy, dual-purpose and beef steers II, From 180 days to slaughter, </w:t>
      </w:r>
      <w:r w:rsidRPr="007155AC">
        <w:rPr>
          <w:i/>
        </w:rPr>
        <w:t>Journal of Animal Science</w:t>
      </w:r>
      <w:r w:rsidRPr="007155AC">
        <w:t xml:space="preserve">, 34: 1046 - 1053. </w:t>
      </w:r>
    </w:p>
    <w:p w14:paraId="5181DCC5" w14:textId="5C9B09D3" w:rsidR="00C13D48" w:rsidRPr="007155AC" w:rsidRDefault="00C13D48" w:rsidP="007155AC">
      <w:r w:rsidRPr="007155AC">
        <w:t xml:space="preserve">Bowen, M.K., Chudleigh, F., Buck, S.R., Hopkins, K., &amp; Brider, J (2011) </w:t>
      </w:r>
      <w:r w:rsidRPr="007155AC">
        <w:rPr>
          <w:i/>
        </w:rPr>
        <w:t>MLA final report -</w:t>
      </w:r>
      <w:r w:rsidRPr="007155AC">
        <w:t xml:space="preserve"> </w:t>
      </w:r>
      <w:r w:rsidRPr="007155AC">
        <w:rPr>
          <w:i/>
        </w:rPr>
        <w:t>High-output forage systems for meeting beef markets – phase 2</w:t>
      </w:r>
      <w:r w:rsidRPr="007155AC">
        <w:t xml:space="preserve">, Meat &amp; Livestock Australia Limited, Sydney, NSW, Australia. </w:t>
      </w:r>
    </w:p>
    <w:p w14:paraId="7DFF5212" w14:textId="77777777" w:rsidR="00C13D48" w:rsidRPr="007155AC" w:rsidRDefault="00C13D48" w:rsidP="007155AC">
      <w:r w:rsidRPr="007155AC">
        <w:t xml:space="preserve">Bowen, M.K. &amp; Chudleigh, F. (2019) Productivity and profitability of alternative steer growth paths resulting from accessing high-quality forage systems in the subtropics of northern Australia: a modelling approach, </w:t>
      </w:r>
      <w:r w:rsidRPr="007155AC">
        <w:rPr>
          <w:i/>
        </w:rPr>
        <w:t>Animal Production Science</w:t>
      </w:r>
      <w:r w:rsidRPr="007155AC">
        <w:t xml:space="preserve">, 59: 1739 - 1751. </w:t>
      </w:r>
    </w:p>
    <w:p w14:paraId="5F0559DF" w14:textId="42D4C0CA" w:rsidR="00C13D48" w:rsidRPr="007155AC" w:rsidRDefault="00C13D48" w:rsidP="007155AC">
      <w:r w:rsidRPr="007155AC">
        <w:t xml:space="preserve">Brown, M.D., Muir, P.D. &amp; Thomson, B.C. (2016) Dairy and beef breed effects on beef yield, beef quality and profitability: a review, </w:t>
      </w:r>
      <w:r w:rsidRPr="007155AC">
        <w:rPr>
          <w:i/>
        </w:rPr>
        <w:t>New Zealand Journal of Agricultural Research</w:t>
      </w:r>
      <w:r w:rsidRPr="007155AC">
        <w:t xml:space="preserve">, 59 (2): 174 - 184. </w:t>
      </w:r>
    </w:p>
    <w:p w14:paraId="52490056" w14:textId="76F4D6C0" w:rsidR="00C13D48" w:rsidRPr="007155AC" w:rsidRDefault="00C13D48" w:rsidP="007155AC">
      <w:r w:rsidRPr="007155AC">
        <w:t xml:space="preserve">Calo, L.L., McDowell, R.E., VanVleck, L.D. &amp; Miller, P.D (1973) Parameters of growth of Holstein-Friesian bulls, </w:t>
      </w:r>
      <w:r w:rsidRPr="007155AC">
        <w:rPr>
          <w:i/>
        </w:rPr>
        <w:t>Journal of Animal Science</w:t>
      </w:r>
      <w:r w:rsidRPr="007155AC">
        <w:t xml:space="preserve">, 37 (2): 417 - 422. </w:t>
      </w:r>
    </w:p>
    <w:p w14:paraId="6A44A6EC" w14:textId="788CC7AC" w:rsidR="00857FC7" w:rsidRDefault="00857FC7" w:rsidP="007155AC">
      <w:r>
        <w:t xml:space="preserve">Callow, M.N., Barber, D.G., </w:t>
      </w:r>
      <w:r w:rsidR="00A035F2">
        <w:t>Warren, R., Miller, J., Anstis, A.R., Gorman, J., Fitzgerald, J., Murphy, R., and Mathews, M. (2013) Successful dairy production in the tropics. Queensland Department of Agriculture Fisheries and Forestry, Brisbane, Queensland, Australia.</w:t>
      </w:r>
    </w:p>
    <w:p w14:paraId="333FBFA2" w14:textId="440761ED" w:rsidR="00857FC7" w:rsidRDefault="00857FC7" w:rsidP="007155AC">
      <w:r>
        <w:t>Callow, M. (2014) C4Milk Final Report. Dairy Australia, Melbourne, Victoria, Australia.</w:t>
      </w:r>
    </w:p>
    <w:p w14:paraId="44E86A63" w14:textId="3BCFF03A" w:rsidR="00C13D48" w:rsidRPr="007155AC" w:rsidRDefault="00C13D48" w:rsidP="007155AC">
      <w:r w:rsidRPr="007155AC">
        <w:t xml:space="preserve">Castells, A.I., Bach, A., Araujo, G., Montoro, C. &amp; Terré, M. (2012) Effect of different forage sources on performance and feeding behaviour on Holstein calves, </w:t>
      </w:r>
      <w:r w:rsidRPr="007155AC">
        <w:rPr>
          <w:i/>
          <w:iCs/>
        </w:rPr>
        <w:t>Journal of Dairy Science</w:t>
      </w:r>
      <w:r w:rsidRPr="007155AC">
        <w:t xml:space="preserve">, 95: 286 - 293. </w:t>
      </w:r>
    </w:p>
    <w:p w14:paraId="590DE531" w14:textId="00572810" w:rsidR="00C13D48" w:rsidRPr="007155AC" w:rsidRDefault="00C13D48" w:rsidP="007155AC">
      <w:r w:rsidRPr="007155AC">
        <w:t xml:space="preserve">Catrileo, A., Morales, R., Rojas, C. &amp; Cancino, D. (2014) Beef production from dairy bulls under two different production systems and its effect on the fatty acid profile and beef quality, </w:t>
      </w:r>
      <w:r w:rsidRPr="007155AC">
        <w:rPr>
          <w:i/>
        </w:rPr>
        <w:t>Chilean Journal of Agricultural Research</w:t>
      </w:r>
      <w:r w:rsidRPr="007155AC">
        <w:t xml:space="preserve">, 74 (3): 366 - 370. </w:t>
      </w:r>
    </w:p>
    <w:p w14:paraId="7E4A0ABD" w14:textId="2AA898AC" w:rsidR="00C13D48" w:rsidRPr="007155AC" w:rsidRDefault="00C13D48" w:rsidP="007155AC">
      <w:r w:rsidRPr="007155AC">
        <w:t xml:space="preserve">Chládek, G. &amp; Ingr, I. (2003) Meat quality and beef production parameters of Holstein steers fattened up to 10-12 months of age, </w:t>
      </w:r>
      <w:r w:rsidRPr="007155AC">
        <w:rPr>
          <w:i/>
        </w:rPr>
        <w:t>Czech Journal of Animal Science</w:t>
      </w:r>
      <w:r w:rsidRPr="007155AC">
        <w:t xml:space="preserve">, 11: 475 - 480. </w:t>
      </w:r>
    </w:p>
    <w:p w14:paraId="65087B33" w14:textId="20F5D46E" w:rsidR="00C13D48" w:rsidRPr="007155AC" w:rsidRDefault="00C13D48" w:rsidP="007155AC">
      <w:r w:rsidRPr="007155AC">
        <w:lastRenderedPageBreak/>
        <w:t xml:space="preserve">Comerford, J.W., House, R.B., Harpster, H.W., Henning, W.R. &amp; Cooper, J.B. (1992) Effects of forage and protein source on feedlot performance and carcass traits of Holstein steers and crossbred beef steers, </w:t>
      </w:r>
      <w:r w:rsidRPr="007155AC">
        <w:rPr>
          <w:i/>
        </w:rPr>
        <w:t>Journal of Animal Science</w:t>
      </w:r>
      <w:r w:rsidRPr="007155AC">
        <w:t xml:space="preserve">, 70: 1022 - 1031. </w:t>
      </w:r>
    </w:p>
    <w:p w14:paraId="387B4254" w14:textId="717C6F05" w:rsidR="00566322" w:rsidRDefault="00566322" w:rsidP="00566322">
      <w:r>
        <w:t xml:space="preserve">DAFQ (2017) C4Milk feed cost calculator spreadsheet. Department of Agriculture and Fisheries, Queensland Government, Brisbane, Queensland, Australia. </w:t>
      </w:r>
    </w:p>
    <w:p w14:paraId="116B4259" w14:textId="77777777" w:rsidR="00C13D48" w:rsidRPr="007155AC" w:rsidRDefault="00C13D48" w:rsidP="007155AC">
      <w:pPr>
        <w:rPr>
          <w:u w:val="single"/>
        </w:rPr>
      </w:pPr>
      <w:r w:rsidRPr="007155AC">
        <w:t xml:space="preserve">Dairy Australia (2011) </w:t>
      </w:r>
      <w:r w:rsidRPr="007155AC">
        <w:rPr>
          <w:i/>
        </w:rPr>
        <w:t>Rearing healthy calves</w:t>
      </w:r>
      <w:r w:rsidRPr="007155AC">
        <w:t xml:space="preserve">, Dairy Australia Limited, Victoria, Australia. </w:t>
      </w:r>
    </w:p>
    <w:p w14:paraId="6F9F6310" w14:textId="11E34EF0" w:rsidR="00C13D48" w:rsidRPr="007155AC" w:rsidRDefault="00C13D48" w:rsidP="007155AC">
      <w:r w:rsidRPr="007155AC">
        <w:t xml:space="preserve">Dairy Australia (2013) </w:t>
      </w:r>
      <w:r w:rsidRPr="007155AC">
        <w:rPr>
          <w:i/>
          <w:iCs/>
        </w:rPr>
        <w:t>A guide to growing more productive heifers</w:t>
      </w:r>
      <w:r w:rsidRPr="007155AC">
        <w:t>, Dairy Australia Limited, Victoria, Australia.</w:t>
      </w:r>
    </w:p>
    <w:p w14:paraId="3BCB8C81" w14:textId="67746646" w:rsidR="00AB682C" w:rsidRDefault="00AB682C" w:rsidP="007155AC">
      <w:r>
        <w:t xml:space="preserve">Dairy Australia (2016) DA Heifer cost model v.3.51, </w:t>
      </w:r>
      <w:r w:rsidRPr="007155AC">
        <w:t>Dairy Australia Limited, Victoria, Australia.</w:t>
      </w:r>
    </w:p>
    <w:p w14:paraId="62C0B9C2" w14:textId="6F0C093E" w:rsidR="00C13D48" w:rsidRPr="007155AC" w:rsidRDefault="00C13D48" w:rsidP="007155AC">
      <w:r w:rsidRPr="007155AC">
        <w:t xml:space="preserve">Dairy Australia (2018) </w:t>
      </w:r>
      <w:r w:rsidRPr="007155AC">
        <w:rPr>
          <w:i/>
          <w:iCs/>
        </w:rPr>
        <w:t>USA dairy beef pathways study tour 2017</w:t>
      </w:r>
      <w:r w:rsidRPr="007155AC">
        <w:t xml:space="preserve">, Dairy Australia Limited, Victoria, Australia. </w:t>
      </w:r>
    </w:p>
    <w:p w14:paraId="16A32AD6" w14:textId="5DFDE238" w:rsidR="00C13D48" w:rsidRPr="007155AC" w:rsidRDefault="00C13D48" w:rsidP="007155AC">
      <w:r w:rsidRPr="007155AC">
        <w:t xml:space="preserve">De Vries, A., Overton, M., Fetrow, J., Leslie, K., Eicker, S. &amp; Rogers, G. (2008) Exploring the impact of sexed semen on the structure of the dairy industry, </w:t>
      </w:r>
      <w:r w:rsidRPr="007155AC">
        <w:rPr>
          <w:i/>
        </w:rPr>
        <w:t>Journal of Dairy Science</w:t>
      </w:r>
      <w:r w:rsidRPr="007155AC">
        <w:t xml:space="preserve">, 91: 847 - 856. </w:t>
      </w:r>
    </w:p>
    <w:p w14:paraId="30E00A96" w14:textId="45B36DAF" w:rsidR="00C13D48" w:rsidRPr="007155AC" w:rsidRDefault="00C13D48" w:rsidP="007155AC">
      <w:r w:rsidRPr="007155AC">
        <w:t xml:space="preserve">DiConstanzo, A. (2005) </w:t>
      </w:r>
      <w:r w:rsidRPr="007155AC">
        <w:rPr>
          <w:i/>
        </w:rPr>
        <w:t>Manipulating forage-to-concentrate ratios to enhance performance and carcass traits of Holstein steer</w:t>
      </w:r>
      <w:r w:rsidRPr="007155AC">
        <w:t>, Rochester, Minnesota, University of Minnesota Dairy Extension.</w:t>
      </w:r>
    </w:p>
    <w:p w14:paraId="7254F0B0" w14:textId="0F83B735" w:rsidR="00C13D48" w:rsidRPr="007155AC" w:rsidRDefault="00C13D48" w:rsidP="007155AC">
      <w:r w:rsidRPr="007155AC">
        <w:t xml:space="preserve">Everitt, G.C., Jury, K.E., Dalton, D.C. &amp; Ward, J.D.B. (1978) Beef production from the dairy herd, </w:t>
      </w:r>
      <w:r w:rsidRPr="007155AC">
        <w:rPr>
          <w:i/>
        </w:rPr>
        <w:t>New Zealand Journal of Agricultural Research</w:t>
      </w:r>
      <w:r w:rsidRPr="007155AC">
        <w:t>, 21 (2): 209 - 214.</w:t>
      </w:r>
    </w:p>
    <w:p w14:paraId="57336CD8" w14:textId="4B181D8E" w:rsidR="00C13D48" w:rsidRPr="007155AC" w:rsidRDefault="00C13D48" w:rsidP="007155AC">
      <w:r w:rsidRPr="007155AC">
        <w:t xml:space="preserve">Everitt, G.C., Jury, K.E., Dalton, D.C. &amp; Langridge, M (1980) Growth and carcass composition of straight-bred and beef-cross Friesian steers in several environments, </w:t>
      </w:r>
      <w:r w:rsidRPr="007155AC">
        <w:rPr>
          <w:i/>
        </w:rPr>
        <w:t xml:space="preserve">New Zealand Journal of Agricultural Research, </w:t>
      </w:r>
      <w:r w:rsidRPr="007155AC">
        <w:t>23 (1): 11 - 20.</w:t>
      </w:r>
    </w:p>
    <w:p w14:paraId="37447A95" w14:textId="7732BE5A" w:rsidR="00C13D48" w:rsidRPr="007155AC" w:rsidRDefault="00C13D48" w:rsidP="007155AC">
      <w:r w:rsidRPr="007155AC">
        <w:t xml:space="preserve">Gardener, R.W., Smith, L.W. &amp; Park, R.L. (1988) Feeding and management of dairy heifers for optimal lifetime productivity, </w:t>
      </w:r>
      <w:r w:rsidRPr="007155AC">
        <w:rPr>
          <w:i/>
          <w:iCs/>
        </w:rPr>
        <w:t>Journal of Dairy Science</w:t>
      </w:r>
      <w:r w:rsidRPr="007155AC">
        <w:t>, 71: 996 - 999.</w:t>
      </w:r>
    </w:p>
    <w:p w14:paraId="2660B715" w14:textId="70BD86DE" w:rsidR="00C13D48" w:rsidRPr="007155AC" w:rsidRDefault="00C13D48" w:rsidP="007155AC">
      <w:r w:rsidRPr="007155AC">
        <w:t xml:space="preserve">Gibbs, S.J., Saldias, B., White, J., Walsh, D., Stocker, N., Trotter, C., Fisher, B., Banks, B. &amp; Hodge, S. (2015) A comparison of liveweight gain of two groups of weaners of different entry liveweight in an ad libitum fodder beet feeding system for finishing beef cattle, </w:t>
      </w:r>
      <w:r w:rsidRPr="007155AC">
        <w:rPr>
          <w:i/>
        </w:rPr>
        <w:t>Journal of New Zealand Grasslands</w:t>
      </w:r>
      <w:r w:rsidRPr="007155AC">
        <w:t>, 77: 23 - 28.</w:t>
      </w:r>
    </w:p>
    <w:p w14:paraId="5D219553" w14:textId="31EBDC60" w:rsidR="00C13D48" w:rsidRPr="007155AC" w:rsidRDefault="00C13D48" w:rsidP="007155AC">
      <w:pPr>
        <w:rPr>
          <w:rFonts w:cs="Times New Roman"/>
          <w:color w:val="0563C1" w:themeColor="hyperlink"/>
          <w:u w:val="single"/>
        </w:rPr>
      </w:pPr>
      <w:r w:rsidRPr="007155AC">
        <w:t xml:space="preserve">Goodwin, S (2016) ‘Wagyu fuels dairy shift to beef’, </w:t>
      </w:r>
      <w:r w:rsidRPr="007155AC">
        <w:rPr>
          <w:i/>
        </w:rPr>
        <w:t>Stock and Land</w:t>
      </w:r>
      <w:r w:rsidRPr="007155AC">
        <w:t xml:space="preserve">, 22 July, Available from: </w:t>
      </w:r>
      <w:hyperlink r:id="rId43" w:history="1">
        <w:r w:rsidRPr="007155AC">
          <w:rPr>
            <w:rStyle w:val="Hyperlink"/>
            <w:rFonts w:cs="Times New Roman"/>
          </w:rPr>
          <w:t>https://www.stockandland.com.au/story/4046734/wagyu-fuels-dairy-shift-to-beef/</w:t>
        </w:r>
      </w:hyperlink>
    </w:p>
    <w:p w14:paraId="48F66B30" w14:textId="40720DBD" w:rsidR="00C13D48" w:rsidRPr="007155AC" w:rsidRDefault="00C13D48" w:rsidP="007155AC">
      <w:r w:rsidRPr="007155AC">
        <w:t xml:space="preserve">Grant, R.J., Stock, R. &amp; Mader, T.L. (1993) </w:t>
      </w:r>
      <w:r w:rsidRPr="007155AC">
        <w:rPr>
          <w:i/>
        </w:rPr>
        <w:t>Feeding and managing Holstein steers</w:t>
      </w:r>
      <w:r w:rsidRPr="007155AC">
        <w:t xml:space="preserve">, Historical materials from University of Nebraska-Lincoln Extension. </w:t>
      </w:r>
    </w:p>
    <w:p w14:paraId="7685F6F2" w14:textId="7285F4B5" w:rsidR="00C13D48" w:rsidRPr="007155AC" w:rsidRDefault="00C13D48" w:rsidP="007155AC">
      <w:pPr>
        <w:rPr>
          <w:rFonts w:eastAsia="ComputerModern-Regular" w:cs="Times New Roman"/>
          <w:color w:val="0563C1" w:themeColor="hyperlink"/>
          <w:u w:val="single"/>
        </w:rPr>
      </w:pPr>
      <w:r w:rsidRPr="007155AC">
        <w:t xml:space="preserve">Hanson, M. (2020) ‘Calf-fed Holsteins make major contributions to US beef’, </w:t>
      </w:r>
      <w:r w:rsidRPr="007155AC">
        <w:rPr>
          <w:i/>
        </w:rPr>
        <w:t>Dairy Herd Management,</w:t>
      </w:r>
      <w:r w:rsidRPr="007155AC">
        <w:t xml:space="preserve"> 8 July, Available from: </w:t>
      </w:r>
      <w:hyperlink r:id="rId44" w:history="1">
        <w:r w:rsidRPr="007155AC">
          <w:rPr>
            <w:rStyle w:val="Hyperlink"/>
            <w:rFonts w:eastAsia="ComputerModern-Regular" w:cs="Times New Roman"/>
          </w:rPr>
          <w:t>https://www.dairyherd.com/article/calf-fed-holsteins-make-major-contribution-us-beef</w:t>
        </w:r>
      </w:hyperlink>
    </w:p>
    <w:p w14:paraId="0C5F9130" w14:textId="77777777" w:rsidR="00C13D48" w:rsidRPr="007155AC" w:rsidRDefault="00C13D48" w:rsidP="007155AC">
      <w:r w:rsidRPr="007155AC">
        <w:t xml:space="preserve">Hill, T.M., Bateman, H.G, Aldrich, J.M. &amp; Schlotterbeck, A.L. (2008) Effects of the amount of chopped hay or cottonseed hulls in a textured calf starter on calf performance, </w:t>
      </w:r>
      <w:r w:rsidRPr="007155AC">
        <w:rPr>
          <w:i/>
          <w:iCs/>
        </w:rPr>
        <w:t>Journal of Dairy Science</w:t>
      </w:r>
      <w:r w:rsidRPr="007155AC">
        <w:t xml:space="preserve">, 91: 2684 - 2693. </w:t>
      </w:r>
    </w:p>
    <w:p w14:paraId="57D66102" w14:textId="1809B6EC" w:rsidR="00C13D48" w:rsidRPr="007155AC" w:rsidRDefault="00C13D48" w:rsidP="007155AC">
      <w:r w:rsidRPr="007155AC">
        <w:t xml:space="preserve">Huuskonen, A., Pesonen, M., Kämäräinen, H. &amp; Kauppinen, R. (2013) A comparison of the growth and carcass traits between dairy and dairy x beef breed crossbred heifers reared for beef production, </w:t>
      </w:r>
      <w:r w:rsidRPr="007155AC">
        <w:rPr>
          <w:i/>
        </w:rPr>
        <w:t>Journal of Animal and Feed Sciences</w:t>
      </w:r>
      <w:r w:rsidRPr="007155AC">
        <w:t xml:space="preserve">, 22: 188 - 196. </w:t>
      </w:r>
    </w:p>
    <w:p w14:paraId="00AFEA01" w14:textId="47BB3641" w:rsidR="00C13D48" w:rsidRPr="007155AC" w:rsidRDefault="00C13D48" w:rsidP="007155AC">
      <w:r w:rsidRPr="007155AC">
        <w:lastRenderedPageBreak/>
        <w:t xml:space="preserve">Kang, S.W., Oh, Y.K., Kim, K.H., Choi, C.W. &amp; Son, Y.S. (2005) Study on comparison of growth performance, feed efficiency and carcass characteristics for Holstein, Hanwoo and F1 (Holstein </w:t>
      </w:r>
      <w:r w:rsidRPr="007155AC">
        <w:rPr>
          <w:rFonts w:ascii="Segoe UI Emoji" w:hAnsi="Segoe UI Emoji" w:cs="Segoe UI Emoji"/>
        </w:rPr>
        <w:t>♀</w:t>
      </w:r>
      <w:r w:rsidRPr="007155AC">
        <w:t xml:space="preserve"> x Hanwoo </w:t>
      </w:r>
      <w:r w:rsidRPr="007155AC">
        <w:rPr>
          <w:rFonts w:ascii="Segoe UI Emoji" w:hAnsi="Segoe UI Emoji" w:cs="Segoe UI Emoji"/>
        </w:rPr>
        <w:t>♂</w:t>
      </w:r>
      <w:r w:rsidRPr="007155AC">
        <w:t xml:space="preserve">) steers, </w:t>
      </w:r>
      <w:r w:rsidRPr="007155AC">
        <w:rPr>
          <w:i/>
        </w:rPr>
        <w:t>Journal of Animal Science and Technology (Korea)</w:t>
      </w:r>
      <w:r w:rsidRPr="007155AC">
        <w:t>, 47 (2): 243 - 252.</w:t>
      </w:r>
    </w:p>
    <w:p w14:paraId="568CDD2D" w14:textId="1ECC5DFF" w:rsidR="00C13D48" w:rsidRPr="007155AC" w:rsidRDefault="00C13D48" w:rsidP="007155AC">
      <w:r w:rsidRPr="007155AC">
        <w:t xml:space="preserve">Keane, M.G. (2003) Beef production from Holstein-Friesian bulls and steers of New Zealand and European/American descent, and Belgian Blue x Holstein-Friesian slaughtered at two weights, </w:t>
      </w:r>
      <w:r w:rsidRPr="007155AC">
        <w:rPr>
          <w:i/>
        </w:rPr>
        <w:t>Livestock Production Science</w:t>
      </w:r>
      <w:r w:rsidRPr="007155AC">
        <w:t xml:space="preserve">, 84: 207 - 218. </w:t>
      </w:r>
    </w:p>
    <w:p w14:paraId="302E83FE" w14:textId="213ECACB" w:rsidR="00C13D48" w:rsidRPr="007155AC" w:rsidRDefault="00C13D48" w:rsidP="007155AC">
      <w:r w:rsidRPr="007155AC">
        <w:t xml:space="preserve">Kehoe, S.I., Dechow, C.D &amp; Heinrichs, A.J. (2007) Effects of weaning age and milk feeding frequency on dairy calf growth health and rumen parameters, </w:t>
      </w:r>
      <w:r w:rsidRPr="007155AC">
        <w:rPr>
          <w:i/>
          <w:iCs/>
        </w:rPr>
        <w:t>Livestock Science</w:t>
      </w:r>
      <w:r w:rsidRPr="007155AC">
        <w:t xml:space="preserve">, 110: 267 - 272. </w:t>
      </w:r>
    </w:p>
    <w:p w14:paraId="6EFEBB74" w14:textId="00F68858" w:rsidR="00C13D48" w:rsidRPr="007155AC" w:rsidRDefault="00C13D48" w:rsidP="007155AC">
      <w:r w:rsidRPr="007155AC">
        <w:t xml:space="preserve">Lehmkuhler, J.W. &amp; Ramos, M.H. (2008) Comparison of dairy beef genetics and dietary roughage levels, </w:t>
      </w:r>
      <w:r w:rsidRPr="007155AC">
        <w:rPr>
          <w:i/>
        </w:rPr>
        <w:t>Journal of Dairy Science</w:t>
      </w:r>
      <w:r w:rsidRPr="007155AC">
        <w:t>, 91: 2523 - 2531.</w:t>
      </w:r>
    </w:p>
    <w:p w14:paraId="2F38D753" w14:textId="0CD94D19" w:rsidR="00C13D48" w:rsidRPr="007155AC" w:rsidRDefault="00C13D48" w:rsidP="007155AC">
      <w:r w:rsidRPr="007155AC">
        <w:t xml:space="preserve">MacDonald, M (2019) ‘MSA grading for Friesians and Jerseys could revolutionise dairy beef, Farm Online, 13 June 2019, Available from: </w:t>
      </w:r>
      <w:hyperlink r:id="rId45" w:history="1">
        <w:r w:rsidRPr="007155AC">
          <w:rPr>
            <w:rStyle w:val="Hyperlink"/>
            <w:rFonts w:eastAsia="ComputerModern-Regular" w:cs="Times New Roman"/>
          </w:rPr>
          <w:t>http://www.farmonline.com.au/story/6215975/taste-test-could-revoltutionise-dairy-beef/</w:t>
        </w:r>
      </w:hyperlink>
    </w:p>
    <w:p w14:paraId="27019C8B" w14:textId="076F633F" w:rsidR="00C13D48" w:rsidRPr="007155AC" w:rsidRDefault="00C13D48" w:rsidP="007155AC">
      <w:r w:rsidRPr="007155AC">
        <w:t xml:space="preserve">McCullock, K, Hoag, D.L.K., Parsons, J., Lacy, M., Seidel Jr., G.E. &amp; Wailes, W (2013) Factors affecting economics of using sexed semen in dairy cattle, </w:t>
      </w:r>
      <w:r w:rsidRPr="007155AC">
        <w:rPr>
          <w:i/>
          <w:iCs/>
        </w:rPr>
        <w:t>Journal of Dairy Science</w:t>
      </w:r>
      <w:r w:rsidRPr="007155AC">
        <w:t xml:space="preserve">, 96: 6366 – 6377. </w:t>
      </w:r>
    </w:p>
    <w:p w14:paraId="263F7280" w14:textId="5720DCD9" w:rsidR="00AB682C" w:rsidRDefault="00AB682C" w:rsidP="007155AC">
      <w:r>
        <w:t xml:space="preserve">McLennan and Poppi (2019) QuikIntake spreadsheet v6 NRDR modified equations. </w:t>
      </w:r>
      <w:r w:rsidRPr="007155AC">
        <w:t xml:space="preserve">Meat and Livestock Australia Limited, Sydney, NSW, Australia. </w:t>
      </w:r>
    </w:p>
    <w:p w14:paraId="2788AA39" w14:textId="46542C97" w:rsidR="00C13D48" w:rsidRPr="007155AC" w:rsidRDefault="00C13D48" w:rsidP="007155AC">
      <w:r w:rsidRPr="007155AC">
        <w:t xml:space="preserve">Miller, K.P., Goodrich, J.C., Meiske, J.C. &amp; Young, C.W. (1986) </w:t>
      </w:r>
      <w:r w:rsidRPr="007155AC">
        <w:rPr>
          <w:i/>
        </w:rPr>
        <w:t>Studies on dairy beef production</w:t>
      </w:r>
      <w:r w:rsidRPr="007155AC">
        <w:t xml:space="preserve">, University of Minnesota Agricultural Experimental Station Bulletin. </w:t>
      </w:r>
    </w:p>
    <w:p w14:paraId="609DA7EC" w14:textId="2A9AE570" w:rsidR="00C13D48" w:rsidRPr="007155AC" w:rsidRDefault="00C13D48" w:rsidP="007155AC">
      <w:r w:rsidRPr="007155AC">
        <w:t xml:space="preserve">MLA (2012) </w:t>
      </w:r>
      <w:r w:rsidRPr="007155AC">
        <w:rPr>
          <w:i/>
        </w:rPr>
        <w:t>Phosphorus management of beef cattle in northern Australia</w:t>
      </w:r>
      <w:r w:rsidRPr="007155AC">
        <w:t xml:space="preserve">, Meat and Livestock Australia Limited, Sydney, NSW, Australia. </w:t>
      </w:r>
    </w:p>
    <w:p w14:paraId="00E0652B" w14:textId="1360C512" w:rsidR="00C13D48" w:rsidRPr="007155AC" w:rsidRDefault="00C13D48" w:rsidP="007155AC">
      <w:r w:rsidRPr="007155AC">
        <w:t xml:space="preserve">MLA (2020) Global snapshot beef, Meat and Livestock Australia Limited, Sydney, NSW, Australia. </w:t>
      </w:r>
    </w:p>
    <w:p w14:paraId="7D6BB873" w14:textId="0274ECAE" w:rsidR="00C13D48" w:rsidRPr="007155AC" w:rsidRDefault="00C13D48" w:rsidP="007155AC">
      <w:r w:rsidRPr="007155AC">
        <w:t xml:space="preserve">Moran, J. (2005) </w:t>
      </w:r>
      <w:r w:rsidRPr="007155AC">
        <w:rPr>
          <w:i/>
        </w:rPr>
        <w:t>Calf rearing: A practical guide</w:t>
      </w:r>
      <w:r w:rsidRPr="007155AC">
        <w:t xml:space="preserve">, Landlinks Press, Collingwood, Victoria, Australia. </w:t>
      </w:r>
    </w:p>
    <w:p w14:paraId="3C553F2B" w14:textId="5AA877F8" w:rsidR="00C13D48" w:rsidRPr="007155AC" w:rsidRDefault="00C13D48" w:rsidP="007155AC">
      <w:r w:rsidRPr="007155AC">
        <w:t xml:space="preserve">Muir, P.D., Wallace, G.J., Dobbie, P.M. &amp; Bown, M.D. (2000) A comparison of animal performance and carcass and meat quality characteristics in Hereford, Hereford x Friesian, and Friesian steers grazed together at pasture, </w:t>
      </w:r>
      <w:r w:rsidRPr="007155AC">
        <w:rPr>
          <w:i/>
        </w:rPr>
        <w:t>New Zealand Journal of Agricultural Research</w:t>
      </w:r>
      <w:r w:rsidRPr="007155AC">
        <w:t>, 43: 193 - 205.</w:t>
      </w:r>
    </w:p>
    <w:p w14:paraId="1F384515" w14:textId="0C0F5E1C" w:rsidR="00C13D48" w:rsidRPr="007155AC" w:rsidRDefault="00C13D48" w:rsidP="007155AC">
      <w:r w:rsidRPr="007155AC">
        <w:t xml:space="preserve">NRC (2000) </w:t>
      </w:r>
      <w:r w:rsidRPr="007155AC">
        <w:rPr>
          <w:i/>
        </w:rPr>
        <w:t>Nutrient requirements of beef cattle</w:t>
      </w:r>
      <w:r w:rsidRPr="007155AC">
        <w:t>, 7</w:t>
      </w:r>
      <w:r w:rsidRPr="007155AC">
        <w:rPr>
          <w:vertAlign w:val="superscript"/>
        </w:rPr>
        <w:t>th</w:t>
      </w:r>
      <w:r w:rsidRPr="007155AC">
        <w:t xml:space="preserve"> edition, National Academy Press, Melbourne, VIC, Australia.</w:t>
      </w:r>
    </w:p>
    <w:p w14:paraId="55F39F47" w14:textId="449A09B3" w:rsidR="00C13D48" w:rsidRPr="007155AC" w:rsidRDefault="00C13D48" w:rsidP="007155AC">
      <w:pPr>
        <w:rPr>
          <w:rFonts w:eastAsia="ComputerModern-Regular" w:cs="Times New Roman"/>
          <w:color w:val="0563C1" w:themeColor="hyperlink"/>
          <w:u w:val="single"/>
        </w:rPr>
      </w:pPr>
      <w:r w:rsidRPr="007155AC">
        <w:t xml:space="preserve">Peck, C (2005) Turning Holsteins into Humdingers, BEEF, 1 May 2005, Available at: </w:t>
      </w:r>
      <w:hyperlink r:id="rId46" w:history="1">
        <w:r w:rsidRPr="007155AC">
          <w:rPr>
            <w:rStyle w:val="Hyperlink"/>
            <w:rFonts w:eastAsia="ComputerModern-Regular" w:cs="Times New Roman"/>
          </w:rPr>
          <w:t>https://www.beefmagazine.com/mag/beef_turning_holsteins_humdingers</w:t>
        </w:r>
      </w:hyperlink>
    </w:p>
    <w:p w14:paraId="6A47E89D" w14:textId="6472F456" w:rsidR="00C13D48" w:rsidRPr="007155AC" w:rsidRDefault="00C13D48" w:rsidP="007155AC">
      <w:r w:rsidRPr="007155AC">
        <w:t xml:space="preserve">Perry, T.W. (1995) Nutrient requirements of beef cattle, In </w:t>
      </w:r>
      <w:r w:rsidRPr="007155AC">
        <w:rPr>
          <w:i/>
        </w:rPr>
        <w:t>Beef Cattle Feeding and Nutrition</w:t>
      </w:r>
      <w:r w:rsidRPr="007155AC">
        <w:t>, 2</w:t>
      </w:r>
      <w:r w:rsidRPr="007155AC">
        <w:rPr>
          <w:vertAlign w:val="superscript"/>
        </w:rPr>
        <w:t>nd</w:t>
      </w:r>
      <w:r w:rsidRPr="007155AC">
        <w:t xml:space="preserve"> edition, Ed’s.  T.W. Perry &amp; M.J. Cecava, Academic Press, Indiana, USA.</w:t>
      </w:r>
    </w:p>
    <w:p w14:paraId="02DA7794" w14:textId="29147F0E" w:rsidR="00C13D48" w:rsidRPr="007155AC" w:rsidRDefault="00C13D48" w:rsidP="007155AC">
      <w:pPr>
        <w:rPr>
          <w:rFonts w:cs="Times New Roman"/>
          <w:color w:val="0563C1" w:themeColor="hyperlink"/>
          <w:u w:val="single"/>
        </w:rPr>
      </w:pPr>
      <w:r w:rsidRPr="007155AC">
        <w:t xml:space="preserve">Phelps, M (2013) ‘Holstein steers boost US feedlots, </w:t>
      </w:r>
      <w:r w:rsidRPr="007155AC">
        <w:rPr>
          <w:i/>
        </w:rPr>
        <w:t>Queensland Country Life</w:t>
      </w:r>
      <w:r w:rsidRPr="007155AC">
        <w:t xml:space="preserve">, 22 January, Available from: </w:t>
      </w:r>
      <w:hyperlink r:id="rId47" w:history="1">
        <w:r w:rsidRPr="007155AC">
          <w:rPr>
            <w:rStyle w:val="Hyperlink"/>
            <w:rFonts w:cs="Times New Roman"/>
          </w:rPr>
          <w:t>https://www.queenslandcountrylife.com.au/story/3596172/holstein-steers-boost-us-feedlots/</w:t>
        </w:r>
      </w:hyperlink>
    </w:p>
    <w:p w14:paraId="75E338AD" w14:textId="125B0093" w:rsidR="00C13D48" w:rsidRPr="007155AC" w:rsidRDefault="00C13D48" w:rsidP="007155AC">
      <w:r w:rsidRPr="007155AC">
        <w:t xml:space="preserve">Papstein, H.J. &amp; Grosse, F (1986) Effect of time and method of castration on the fattening performance of housed and grazed steers, </w:t>
      </w:r>
      <w:r w:rsidRPr="007155AC">
        <w:rPr>
          <w:i/>
        </w:rPr>
        <w:t>Tierzucht</w:t>
      </w:r>
      <w:r w:rsidRPr="007155AC">
        <w:t xml:space="preserve">, 40: 520 - 521. </w:t>
      </w:r>
    </w:p>
    <w:p w14:paraId="6097283E" w14:textId="6C761F58" w:rsidR="00061E22" w:rsidRDefault="00061E22" w:rsidP="007155AC">
      <w:bookmarkStart w:id="144" w:name="_Hlk56166809"/>
      <w:r>
        <w:lastRenderedPageBreak/>
        <w:t>Queensland Department of Agriculture and Fisheries (</w:t>
      </w:r>
      <w:r w:rsidR="00D42C96">
        <w:t>QDAF) (</w:t>
      </w:r>
      <w:r>
        <w:t>2016) Feed</w:t>
      </w:r>
      <w:r w:rsidR="0062278C">
        <w:t xml:space="preserve"> P</w:t>
      </w:r>
      <w:r>
        <w:t xml:space="preserve">lu$ 4 Feed Analysis Database program. Available from </w:t>
      </w:r>
      <w:hyperlink r:id="rId48" w:history="1">
        <w:r w:rsidRPr="00A70AB0">
          <w:rPr>
            <w:rStyle w:val="Hyperlink"/>
          </w:rPr>
          <w:t>http://dairyinfo.biz/technical-information/farm-business-management/feedplu-ver4-0-feed-analysis-database/</w:t>
        </w:r>
      </w:hyperlink>
      <w:r>
        <w:t xml:space="preserve"> </w:t>
      </w:r>
    </w:p>
    <w:bookmarkEnd w:id="144"/>
    <w:p w14:paraId="55624970" w14:textId="16478CA8" w:rsidR="00C13D48" w:rsidRPr="007155AC" w:rsidRDefault="00C13D48" w:rsidP="007155AC">
      <w:r w:rsidRPr="007155AC">
        <w:t xml:space="preserve">Ramos-Aviña, D., Plascenia, A. &amp; Zinn, R. (2018) Influence of dietary non-structural carbohydrate concentration on growth performance and carcass characteristics of Holstein steers, </w:t>
      </w:r>
      <w:r w:rsidRPr="007155AC">
        <w:rPr>
          <w:i/>
        </w:rPr>
        <w:t>Asian-Australasian Journal of Animal Science</w:t>
      </w:r>
      <w:r w:rsidRPr="007155AC">
        <w:t xml:space="preserve">, 31 (6): 859 – 863. </w:t>
      </w:r>
    </w:p>
    <w:p w14:paraId="36A84007" w14:textId="77777777" w:rsidR="00C13D48" w:rsidRPr="007155AC" w:rsidRDefault="00C13D48" w:rsidP="007155AC">
      <w:r w:rsidRPr="007155AC">
        <w:t xml:space="preserve">Reinhardt, C. (2007) Growth promotant implants: managing the tools, </w:t>
      </w:r>
      <w:r w:rsidRPr="007155AC">
        <w:rPr>
          <w:i/>
          <w:iCs/>
        </w:rPr>
        <w:t>Veterinary Clinics of North America: Food Animal Practice</w:t>
      </w:r>
      <w:r w:rsidRPr="007155AC">
        <w:t xml:space="preserve">, 23: 309 – 319. </w:t>
      </w:r>
    </w:p>
    <w:p w14:paraId="61B4831D" w14:textId="4831BBA1" w:rsidR="00C13D48" w:rsidRPr="007155AC" w:rsidRDefault="00C13D48" w:rsidP="007155AC">
      <w:r w:rsidRPr="007155AC">
        <w:t xml:space="preserve">Rust, S.R. &amp; Abney, C.S. (2020) </w:t>
      </w:r>
      <w:r w:rsidRPr="007155AC">
        <w:rPr>
          <w:i/>
        </w:rPr>
        <w:t>Comparison of dairy versus beef steers</w:t>
      </w:r>
      <w:r w:rsidRPr="007155AC">
        <w:t>, Managing Holstein steer proceedings, Iowa State University – Extension &amp; Outreach.</w:t>
      </w:r>
    </w:p>
    <w:p w14:paraId="3B56FE93" w14:textId="5D778770" w:rsidR="00C13D48" w:rsidRPr="007155AC" w:rsidRDefault="00C13D48" w:rsidP="007155AC">
      <w:r w:rsidRPr="007155AC">
        <w:t xml:space="preserve">Schaefaer, D.M. (2005) Yield and quality of Holstein beef, </w:t>
      </w:r>
      <w:r w:rsidRPr="007155AC">
        <w:rPr>
          <w:i/>
        </w:rPr>
        <w:t>Managing and marketing quality Holstein steers proceedings</w:t>
      </w:r>
      <w:r w:rsidRPr="007155AC">
        <w:t>, Rochester, Minnesota, University of Minnesota Dairy Extension.</w:t>
      </w:r>
    </w:p>
    <w:p w14:paraId="770106EF" w14:textId="4D93CC06" w:rsidR="00C13D48" w:rsidRPr="007155AC" w:rsidRDefault="00C13D48" w:rsidP="007155AC">
      <w:r w:rsidRPr="007155AC">
        <w:t xml:space="preserve">Schaefer, D.M., Buege, D.R., Cook, D.K., Arp, S.C. &amp; Renk, B.Z. (1986) Concentrate to forage ratios for Holstein steers and effects of carcass quality grade on taste panel evaluation, </w:t>
      </w:r>
      <w:r w:rsidRPr="007155AC">
        <w:rPr>
          <w:i/>
        </w:rPr>
        <w:t>Journal of Animal Science,</w:t>
      </w:r>
      <w:r w:rsidRPr="007155AC">
        <w:t xml:space="preserve"> 63 (Supp. 1): 432.</w:t>
      </w:r>
    </w:p>
    <w:p w14:paraId="64BE104A" w14:textId="397B1997" w:rsidR="00C13D48" w:rsidRPr="007155AC" w:rsidRDefault="00C13D48" w:rsidP="007155AC">
      <w:r w:rsidRPr="007155AC">
        <w:t xml:space="preserve">Scheffler, J.M., Buskirk, D.D., Rust, S.R., Cowley, J.D. &amp; Doumit, M.E. (2003) Effect of repeated administration of combination trenbolone acetate and </w:t>
      </w:r>
      <w:r w:rsidR="0062278C" w:rsidRPr="007155AC">
        <w:t>estradiol</w:t>
      </w:r>
      <w:r w:rsidRPr="007155AC">
        <w:t xml:space="preserve"> implants on growth, carcass traits, and beef quality of long-fed Holstein steers, </w:t>
      </w:r>
      <w:r w:rsidRPr="007155AC">
        <w:rPr>
          <w:i/>
        </w:rPr>
        <w:t>Journal of Animal Science</w:t>
      </w:r>
      <w:r w:rsidRPr="007155AC">
        <w:t xml:space="preserve">, 81: 2395 - 2400. </w:t>
      </w:r>
    </w:p>
    <w:p w14:paraId="5F28A0FA" w14:textId="65119388" w:rsidR="00C13D48" w:rsidRPr="007155AC" w:rsidRDefault="00C13D48" w:rsidP="007155AC">
      <w:r w:rsidRPr="007155AC">
        <w:t xml:space="preserve">Schoonmaker, J.P., Fluharty, F.L. &amp; Loerch, S.C. (2004) Effect of source and amount of energy and rate of growth in the growing phase on adipocyte cellularity and </w:t>
      </w:r>
      <w:r w:rsidR="0062278C" w:rsidRPr="007155AC">
        <w:t>lipogenic</w:t>
      </w:r>
      <w:r w:rsidRPr="007155AC">
        <w:t xml:space="preserve"> enzyme activity in the intramuscular and subcutaneous fat depots of Holstein steers, </w:t>
      </w:r>
      <w:r w:rsidRPr="007155AC">
        <w:rPr>
          <w:i/>
        </w:rPr>
        <w:t>Journal of Animal Science</w:t>
      </w:r>
      <w:r w:rsidRPr="007155AC">
        <w:t xml:space="preserve">, 82: 137 - 148. </w:t>
      </w:r>
    </w:p>
    <w:p w14:paraId="0A6108EA" w14:textId="523999C3" w:rsidR="00C13D48" w:rsidRPr="007155AC" w:rsidRDefault="00C13D48" w:rsidP="007155AC">
      <w:pPr>
        <w:rPr>
          <w:rFonts w:cs="Times New Roman"/>
          <w:color w:val="0563C1" w:themeColor="hyperlink"/>
          <w:u w:val="single"/>
        </w:rPr>
      </w:pPr>
      <w:r w:rsidRPr="007155AC">
        <w:t xml:space="preserve">Sustainable Australian Beef (2019) </w:t>
      </w:r>
      <w:r w:rsidRPr="007155AC">
        <w:rPr>
          <w:i/>
        </w:rPr>
        <w:t>The Beef Industry</w:t>
      </w:r>
      <w:r w:rsidRPr="007155AC">
        <w:t xml:space="preserve">, Available at: </w:t>
      </w:r>
      <w:hyperlink r:id="rId49" w:anchor=":~:text=Our%20markets,United%20States%20and%20South%20Korea." w:history="1">
        <w:r w:rsidRPr="007155AC">
          <w:rPr>
            <w:rStyle w:val="Hyperlink"/>
            <w:rFonts w:cs="Times New Roman"/>
          </w:rPr>
          <w:t>https://www.sustainableaustralianbeef.com.au/About-the-beef-industry#:~:text=Our%20markets,United%20States%20and%20South%20Korea.</w:t>
        </w:r>
      </w:hyperlink>
    </w:p>
    <w:p w14:paraId="5307E9F6" w14:textId="6AECC6A1" w:rsidR="00C13D48" w:rsidRPr="007155AC" w:rsidRDefault="00C13D48" w:rsidP="007155AC">
      <w:r w:rsidRPr="007155AC">
        <w:t xml:space="preserve">Terré, M., Pedrals, E., Dalmau, A. &amp; Bach, A. (2013) What do preweaned and weaned calves need in the diet: A high fiber content or a forage source?, </w:t>
      </w:r>
      <w:r w:rsidRPr="007155AC">
        <w:rPr>
          <w:i/>
          <w:iCs/>
        </w:rPr>
        <w:t>Journal of Dairy Science</w:t>
      </w:r>
      <w:r w:rsidRPr="007155AC">
        <w:t xml:space="preserve">, 96: 5217 - 5225. </w:t>
      </w:r>
    </w:p>
    <w:p w14:paraId="3C8EEEAB" w14:textId="75D91DE7" w:rsidR="00C13D48" w:rsidRPr="007155AC" w:rsidRDefault="00C13D48" w:rsidP="007155AC">
      <w:r w:rsidRPr="007155AC">
        <w:t xml:space="preserve">Thomas, D.B. &amp; Hinks, C.E. (1982) The effect of changing the physical form of roughage on the performance of the early weaned calf, </w:t>
      </w:r>
      <w:r w:rsidRPr="007155AC">
        <w:rPr>
          <w:i/>
          <w:iCs/>
        </w:rPr>
        <w:t>Animal Production</w:t>
      </w:r>
      <w:r w:rsidRPr="007155AC">
        <w:t>, 35: 375 – 384.</w:t>
      </w:r>
    </w:p>
    <w:p w14:paraId="5266E745" w14:textId="77777777" w:rsidR="00C13D48" w:rsidRPr="007155AC" w:rsidRDefault="00C13D48" w:rsidP="007155AC">
      <w:r w:rsidRPr="007155AC">
        <w:t xml:space="preserve">Torrentera, N., Barreras, A., Gonzalez, V., Plascencia, A, Salinas, J. &amp; Zinn, R.A. (2017) Delay implant strategy in calf-fed Holstein steers: growth performance and carcass characteristics, </w:t>
      </w:r>
      <w:r w:rsidRPr="007155AC">
        <w:rPr>
          <w:i/>
          <w:iCs/>
        </w:rPr>
        <w:t>Journal of Applied Animal Research</w:t>
      </w:r>
      <w:r w:rsidRPr="007155AC">
        <w:t>, 45:1, 454 – 459.</w:t>
      </w:r>
    </w:p>
    <w:p w14:paraId="667197B4" w14:textId="255D294C" w:rsidR="00C13D48" w:rsidRPr="007155AC" w:rsidRDefault="00C13D48" w:rsidP="007155AC">
      <w:r w:rsidRPr="007155AC">
        <w:t xml:space="preserve">Utama, D.T., Lee, S.G., Baek, K.H., Chung, W.S. Chung, I.A., Kim, D.I. &amp; Lee, S.K. (2018) Blood profile and meat quality of Holstein-Friesian steers finished on total mixed ration or flaxseed oil-supplemented pellet mixed with reed canary grass haylage, </w:t>
      </w:r>
      <w:r w:rsidRPr="007155AC">
        <w:rPr>
          <w:i/>
        </w:rPr>
        <w:t>Animal</w:t>
      </w:r>
      <w:r w:rsidRPr="007155AC">
        <w:t xml:space="preserve">, 12 (2): 426 - 433. </w:t>
      </w:r>
    </w:p>
    <w:p w14:paraId="59C899BB" w14:textId="3AF5260B" w:rsidR="00C13D48" w:rsidRPr="007155AC" w:rsidRDefault="00C13D48" w:rsidP="007155AC">
      <w:r w:rsidRPr="007155AC">
        <w:t xml:space="preserve">Von La Chevallerie, M.K.S.L. (1969) Beef production by steers of five breeds, 1. Growth, feed conversion and carcase grade, </w:t>
      </w:r>
      <w:r w:rsidRPr="007155AC">
        <w:rPr>
          <w:i/>
        </w:rPr>
        <w:t>Agroanimalia</w:t>
      </w:r>
      <w:r w:rsidRPr="007155AC">
        <w:t>, 1: 183.</w:t>
      </w:r>
    </w:p>
    <w:p w14:paraId="483F455A" w14:textId="69C14D16" w:rsidR="00C13D48" w:rsidRPr="007155AC" w:rsidRDefault="00C13D48" w:rsidP="007155AC">
      <w:r w:rsidRPr="007155AC">
        <w:t xml:space="preserve">Willett, L.B., Albright, J.L. &amp; Cunningham, M.D. (1969) Once-versus twice daily feeding of milk replacer to calves, </w:t>
      </w:r>
      <w:r w:rsidRPr="007155AC">
        <w:rPr>
          <w:i/>
          <w:iCs/>
        </w:rPr>
        <w:t>Journal of Dairy Science</w:t>
      </w:r>
      <w:r w:rsidRPr="007155AC">
        <w:t>, 52 (3): 390 - 391.</w:t>
      </w:r>
    </w:p>
    <w:p w14:paraId="47AFFD75" w14:textId="37B734B6" w:rsidR="00C13D48" w:rsidRPr="007155AC" w:rsidRDefault="00C13D48" w:rsidP="007155AC">
      <w:r w:rsidRPr="007155AC">
        <w:lastRenderedPageBreak/>
        <w:t xml:space="preserve">Winks, L., Holmes, A.E., O’Grady, P. James, T.A. &amp; O’Rourke, P.K. (1979) Comparative growth and carcase characteristics of Shorthorn, Brahman x British, Friesian and Sahiwal x Friesian steers on the Atherton Tableland, north Queensland, Australian Journal of Experimental Agriculture and Animal Husbandry, 19: 133 – 139. </w:t>
      </w:r>
    </w:p>
    <w:p w14:paraId="72BA3439" w14:textId="0A6DFD4B" w:rsidR="00C13D48" w:rsidRPr="007155AC" w:rsidRDefault="00C13D48" w:rsidP="007155AC">
      <w:r w:rsidRPr="007155AC">
        <w:t xml:space="preserve">Winter K.A. (1978) Response to weaning at two to five weeks of age by the young dairy calf, </w:t>
      </w:r>
      <w:r w:rsidRPr="007155AC">
        <w:rPr>
          <w:i/>
          <w:iCs/>
        </w:rPr>
        <w:t>Canadian Journal of Animal Science</w:t>
      </w:r>
      <w:r w:rsidRPr="007155AC">
        <w:t>, 58: 377 - 383.</w:t>
      </w:r>
    </w:p>
    <w:p w14:paraId="7B3887DB" w14:textId="389ACB30" w:rsidR="00C13D48" w:rsidRPr="007155AC" w:rsidRDefault="00C13D48" w:rsidP="007155AC">
      <w:r w:rsidRPr="007155AC">
        <w:t xml:space="preserve">Winter, K.A. (1985) Comparative performance and digestibility in dairy calves weaned at three, five and seven weeks of age, </w:t>
      </w:r>
      <w:r w:rsidRPr="007155AC">
        <w:rPr>
          <w:i/>
          <w:iCs/>
        </w:rPr>
        <w:t>Canadian Journal of Animal Science</w:t>
      </w:r>
      <w:r w:rsidRPr="007155AC">
        <w:t xml:space="preserve">, 65: 445 - 450. </w:t>
      </w:r>
    </w:p>
    <w:p w14:paraId="716CFF07" w14:textId="6373157F" w:rsidR="00AC178D" w:rsidRPr="00A8456F" w:rsidRDefault="00C13D48" w:rsidP="007155AC">
      <w:pPr>
        <w:rPr>
          <w:rFonts w:cs="Arial"/>
          <w:i/>
        </w:rPr>
      </w:pPr>
      <w:r w:rsidRPr="007155AC">
        <w:rPr>
          <w:bCs/>
        </w:rPr>
        <w:t xml:space="preserve">Wu, Z.H., Azarfar, A., Simayi, A., Li, S.L., Jonker, A. &amp; Cao, Z.J. (2018) Effects of forage type and age at which forage provision is started on growth performance, rumen fermentation, blood metabolites and intestinal enzymes in Holstein calves, </w:t>
      </w:r>
      <w:r w:rsidRPr="007155AC">
        <w:rPr>
          <w:bCs/>
          <w:i/>
        </w:rPr>
        <w:t>Animal Production Science</w:t>
      </w:r>
      <w:r w:rsidRPr="007155AC">
        <w:rPr>
          <w:bCs/>
        </w:rPr>
        <w:t xml:space="preserve">, 58: 2288 – 2299. </w:t>
      </w:r>
    </w:p>
    <w:p w14:paraId="53532A18" w14:textId="77777777" w:rsidR="00B3742F" w:rsidRPr="00EC1807" w:rsidRDefault="00B3742F" w:rsidP="00EC1807">
      <w:bookmarkStart w:id="145" w:name="_Toc7517360"/>
      <w:bookmarkStart w:id="146" w:name="_Toc43368371"/>
    </w:p>
    <w:p w14:paraId="07E5B42E" w14:textId="77777777" w:rsidR="00B3742F" w:rsidRPr="00EC1807" w:rsidRDefault="00B3742F" w:rsidP="00EC1807"/>
    <w:p w14:paraId="6D7F6070" w14:textId="77777777" w:rsidR="00B3742F" w:rsidRDefault="00B3742F">
      <w:pPr>
        <w:rPr>
          <w:rFonts w:ascii="Calibri" w:eastAsiaTheme="majorEastAsia" w:hAnsi="Calibri" w:cstheme="majorBidi"/>
          <w:b/>
          <w:sz w:val="32"/>
          <w:szCs w:val="32"/>
        </w:rPr>
      </w:pPr>
      <w:r>
        <w:br w:type="page"/>
      </w:r>
    </w:p>
    <w:p w14:paraId="7D80AB52" w14:textId="123DF226" w:rsidR="00AC178D" w:rsidRPr="0017156A" w:rsidRDefault="00AC178D" w:rsidP="00CE7691">
      <w:pPr>
        <w:pStyle w:val="Heading1"/>
        <w:keepLines w:val="0"/>
        <w:numPr>
          <w:ilvl w:val="0"/>
          <w:numId w:val="2"/>
        </w:numPr>
        <w:spacing w:after="240" w:line="240" w:lineRule="auto"/>
        <w:jc w:val="both"/>
      </w:pPr>
      <w:bookmarkStart w:id="147" w:name="_Toc58999888"/>
      <w:r w:rsidRPr="0017156A">
        <w:lastRenderedPageBreak/>
        <w:t>Appendix</w:t>
      </w:r>
      <w:bookmarkEnd w:id="145"/>
      <w:bookmarkEnd w:id="146"/>
      <w:bookmarkEnd w:id="147"/>
    </w:p>
    <w:p w14:paraId="11A3C003" w14:textId="691C1890" w:rsidR="00B131B7" w:rsidRDefault="00B131B7" w:rsidP="00CE7691">
      <w:pPr>
        <w:pStyle w:val="Heading2"/>
        <w:numPr>
          <w:ilvl w:val="1"/>
          <w:numId w:val="2"/>
        </w:numPr>
        <w:ind w:left="924" w:hanging="567"/>
      </w:pPr>
      <w:bookmarkStart w:id="148" w:name="_Toc58999889"/>
      <w:r>
        <w:t>Trade steer sensitivity analysis</w:t>
      </w:r>
      <w:bookmarkEnd w:id="148"/>
    </w:p>
    <w:p w14:paraId="4B284D52" w14:textId="1A7BBB18" w:rsidR="009F4EBF" w:rsidRPr="009F4EBF" w:rsidRDefault="009F4EBF" w:rsidP="00B3742F">
      <w:pPr>
        <w:spacing w:after="0" w:line="240" w:lineRule="auto"/>
        <w:jc w:val="both"/>
        <w:rPr>
          <w:rFonts w:eastAsia="ComputerModern-Regular" w:cstheme="minorHAnsi"/>
          <w:b/>
        </w:rPr>
      </w:pPr>
      <w:r w:rsidRPr="009F4EBF">
        <w:rPr>
          <w:rFonts w:eastAsia="ComputerModern-Regular" w:cstheme="minorHAnsi"/>
          <w:b/>
        </w:rPr>
        <w:t>Table 2</w:t>
      </w:r>
      <w:r>
        <w:rPr>
          <w:rFonts w:eastAsia="ComputerModern-Regular" w:cstheme="minorHAnsi"/>
          <w:b/>
        </w:rPr>
        <w:t>4</w:t>
      </w:r>
      <w:r w:rsidRPr="009F4EBF">
        <w:rPr>
          <w:rFonts w:eastAsia="ComputerModern-Regular" w:cstheme="minorHAnsi"/>
          <w:b/>
        </w:rPr>
        <w:t xml:space="preserve">. Gross margin sensitivity analysis comparing carcass price ($/kg HCW) and growth rate (kg/day) within each of the eight forage feeding systems for </w:t>
      </w:r>
      <w:r>
        <w:rPr>
          <w:rFonts w:eastAsia="ComputerModern-Regular" w:cstheme="minorHAnsi"/>
          <w:b/>
        </w:rPr>
        <w:t xml:space="preserve">the Trade </w:t>
      </w:r>
      <w:r w:rsidRPr="009F4EBF">
        <w:rPr>
          <w:rFonts w:eastAsia="ComputerModern-Regular" w:cstheme="minorHAnsi"/>
          <w:b/>
        </w:rPr>
        <w:t>steer market. Values shaded in green represent a profit and values shaded in red represent a loss.</w:t>
      </w:r>
    </w:p>
    <w:tbl>
      <w:tblPr>
        <w:tblW w:w="9920" w:type="dxa"/>
        <w:tblLook w:val="04A0" w:firstRow="1" w:lastRow="0" w:firstColumn="1" w:lastColumn="0" w:noHBand="0" w:noVBand="1"/>
      </w:tblPr>
      <w:tblGrid>
        <w:gridCol w:w="862"/>
        <w:gridCol w:w="1387"/>
        <w:gridCol w:w="1207"/>
        <w:gridCol w:w="925"/>
        <w:gridCol w:w="925"/>
        <w:gridCol w:w="925"/>
        <w:gridCol w:w="925"/>
        <w:gridCol w:w="925"/>
        <w:gridCol w:w="925"/>
        <w:gridCol w:w="925"/>
      </w:tblGrid>
      <w:tr w:rsidR="00B3742F" w:rsidRPr="00B3742F" w14:paraId="45957235" w14:textId="77777777" w:rsidTr="00604BCC">
        <w:trPr>
          <w:trHeight w:val="227"/>
        </w:trPr>
        <w:tc>
          <w:tcPr>
            <w:tcW w:w="851" w:type="dxa"/>
            <w:tcBorders>
              <w:top w:val="single" w:sz="4" w:space="0" w:color="auto"/>
              <w:left w:val="nil"/>
              <w:bottom w:val="nil"/>
              <w:right w:val="nil"/>
            </w:tcBorders>
            <w:shd w:val="clear" w:color="auto" w:fill="auto"/>
            <w:noWrap/>
            <w:vAlign w:val="bottom"/>
            <w:hideMark/>
          </w:tcPr>
          <w:p w14:paraId="47FA9F28"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vMerge w:val="restart"/>
            <w:tcBorders>
              <w:top w:val="single" w:sz="4" w:space="0" w:color="auto"/>
              <w:left w:val="nil"/>
              <w:bottom w:val="double" w:sz="6" w:space="0" w:color="000000"/>
              <w:right w:val="nil"/>
            </w:tcBorders>
            <w:shd w:val="clear" w:color="auto" w:fill="auto"/>
            <w:vAlign w:val="bottom"/>
            <w:hideMark/>
          </w:tcPr>
          <w:p w14:paraId="74B896C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Carcass price ($/kg HCW)</w:t>
            </w:r>
          </w:p>
        </w:tc>
        <w:tc>
          <w:tcPr>
            <w:tcW w:w="7682" w:type="dxa"/>
            <w:gridSpan w:val="8"/>
            <w:tcBorders>
              <w:top w:val="single" w:sz="4" w:space="0" w:color="auto"/>
              <w:left w:val="nil"/>
              <w:bottom w:val="single" w:sz="4" w:space="0" w:color="auto"/>
              <w:right w:val="nil"/>
            </w:tcBorders>
            <w:shd w:val="clear" w:color="auto" w:fill="auto"/>
            <w:noWrap/>
            <w:vAlign w:val="bottom"/>
            <w:hideMark/>
          </w:tcPr>
          <w:p w14:paraId="687E051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Growth Rate (kg/day)</w:t>
            </w:r>
          </w:p>
        </w:tc>
      </w:tr>
      <w:tr w:rsidR="00B3742F" w:rsidRPr="00B3742F" w14:paraId="354C03BA" w14:textId="77777777" w:rsidTr="00604BCC">
        <w:trPr>
          <w:trHeight w:val="227"/>
        </w:trPr>
        <w:tc>
          <w:tcPr>
            <w:tcW w:w="851" w:type="dxa"/>
            <w:tcBorders>
              <w:top w:val="nil"/>
              <w:left w:val="nil"/>
              <w:bottom w:val="double" w:sz="6" w:space="0" w:color="auto"/>
              <w:right w:val="nil"/>
            </w:tcBorders>
            <w:shd w:val="clear" w:color="auto" w:fill="auto"/>
            <w:noWrap/>
            <w:vAlign w:val="bottom"/>
            <w:hideMark/>
          </w:tcPr>
          <w:p w14:paraId="114B3FF6"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System</w:t>
            </w:r>
          </w:p>
        </w:tc>
        <w:tc>
          <w:tcPr>
            <w:tcW w:w="1387" w:type="dxa"/>
            <w:vMerge/>
            <w:tcBorders>
              <w:top w:val="single" w:sz="4" w:space="0" w:color="auto"/>
              <w:left w:val="nil"/>
              <w:bottom w:val="double" w:sz="6" w:space="0" w:color="000000"/>
              <w:right w:val="nil"/>
            </w:tcBorders>
            <w:vAlign w:val="center"/>
            <w:hideMark/>
          </w:tcPr>
          <w:p w14:paraId="0EE178A4" w14:textId="77777777" w:rsidR="00B3742F" w:rsidRPr="00B3742F" w:rsidRDefault="00B3742F" w:rsidP="00B3742F">
            <w:pPr>
              <w:spacing w:after="0" w:line="240" w:lineRule="auto"/>
              <w:rPr>
                <w:rFonts w:ascii="Calibri" w:eastAsia="Times New Roman" w:hAnsi="Calibri" w:cs="Calibri"/>
                <w:color w:val="000000"/>
                <w:lang w:eastAsia="en-AU"/>
              </w:rPr>
            </w:pPr>
          </w:p>
        </w:tc>
        <w:tc>
          <w:tcPr>
            <w:tcW w:w="1207" w:type="dxa"/>
            <w:tcBorders>
              <w:top w:val="nil"/>
              <w:left w:val="nil"/>
              <w:bottom w:val="double" w:sz="6" w:space="0" w:color="auto"/>
              <w:right w:val="nil"/>
            </w:tcBorders>
            <w:shd w:val="clear" w:color="auto" w:fill="auto"/>
            <w:noWrap/>
            <w:vAlign w:val="bottom"/>
            <w:hideMark/>
          </w:tcPr>
          <w:p w14:paraId="7ADDEED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0.15</w:t>
            </w:r>
          </w:p>
        </w:tc>
        <w:tc>
          <w:tcPr>
            <w:tcW w:w="925" w:type="dxa"/>
            <w:tcBorders>
              <w:top w:val="nil"/>
              <w:left w:val="nil"/>
              <w:bottom w:val="double" w:sz="6" w:space="0" w:color="auto"/>
              <w:right w:val="nil"/>
            </w:tcBorders>
            <w:shd w:val="clear" w:color="auto" w:fill="auto"/>
            <w:noWrap/>
            <w:vAlign w:val="bottom"/>
            <w:hideMark/>
          </w:tcPr>
          <w:p w14:paraId="2F21727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0.25</w:t>
            </w:r>
          </w:p>
        </w:tc>
        <w:tc>
          <w:tcPr>
            <w:tcW w:w="925" w:type="dxa"/>
            <w:tcBorders>
              <w:top w:val="nil"/>
              <w:left w:val="nil"/>
              <w:bottom w:val="double" w:sz="6" w:space="0" w:color="auto"/>
              <w:right w:val="nil"/>
            </w:tcBorders>
            <w:shd w:val="clear" w:color="auto" w:fill="auto"/>
            <w:noWrap/>
            <w:vAlign w:val="bottom"/>
            <w:hideMark/>
          </w:tcPr>
          <w:p w14:paraId="31314BD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0.50</w:t>
            </w:r>
          </w:p>
        </w:tc>
        <w:tc>
          <w:tcPr>
            <w:tcW w:w="925" w:type="dxa"/>
            <w:tcBorders>
              <w:top w:val="nil"/>
              <w:left w:val="nil"/>
              <w:bottom w:val="double" w:sz="6" w:space="0" w:color="auto"/>
              <w:right w:val="nil"/>
            </w:tcBorders>
            <w:shd w:val="clear" w:color="auto" w:fill="auto"/>
            <w:noWrap/>
            <w:vAlign w:val="bottom"/>
            <w:hideMark/>
          </w:tcPr>
          <w:p w14:paraId="4B38818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0.75</w:t>
            </w:r>
          </w:p>
        </w:tc>
        <w:tc>
          <w:tcPr>
            <w:tcW w:w="925" w:type="dxa"/>
            <w:tcBorders>
              <w:top w:val="nil"/>
              <w:left w:val="nil"/>
              <w:bottom w:val="double" w:sz="6" w:space="0" w:color="auto"/>
              <w:right w:val="nil"/>
            </w:tcBorders>
            <w:shd w:val="clear" w:color="auto" w:fill="auto"/>
            <w:noWrap/>
            <w:vAlign w:val="bottom"/>
            <w:hideMark/>
          </w:tcPr>
          <w:p w14:paraId="51CDF7E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1.00</w:t>
            </w:r>
          </w:p>
        </w:tc>
        <w:tc>
          <w:tcPr>
            <w:tcW w:w="925" w:type="dxa"/>
            <w:tcBorders>
              <w:top w:val="nil"/>
              <w:left w:val="nil"/>
              <w:bottom w:val="double" w:sz="6" w:space="0" w:color="auto"/>
              <w:right w:val="nil"/>
            </w:tcBorders>
            <w:shd w:val="clear" w:color="auto" w:fill="auto"/>
            <w:noWrap/>
            <w:vAlign w:val="bottom"/>
            <w:hideMark/>
          </w:tcPr>
          <w:p w14:paraId="65AB326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1.25</w:t>
            </w:r>
          </w:p>
        </w:tc>
        <w:tc>
          <w:tcPr>
            <w:tcW w:w="925" w:type="dxa"/>
            <w:tcBorders>
              <w:top w:val="nil"/>
              <w:left w:val="nil"/>
              <w:bottom w:val="double" w:sz="6" w:space="0" w:color="auto"/>
              <w:right w:val="nil"/>
            </w:tcBorders>
            <w:shd w:val="clear" w:color="auto" w:fill="auto"/>
            <w:noWrap/>
            <w:vAlign w:val="bottom"/>
            <w:hideMark/>
          </w:tcPr>
          <w:p w14:paraId="73BA689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1.50</w:t>
            </w:r>
          </w:p>
        </w:tc>
        <w:tc>
          <w:tcPr>
            <w:tcW w:w="925" w:type="dxa"/>
            <w:tcBorders>
              <w:top w:val="nil"/>
              <w:left w:val="nil"/>
              <w:bottom w:val="double" w:sz="6" w:space="0" w:color="auto"/>
              <w:right w:val="nil"/>
            </w:tcBorders>
            <w:shd w:val="clear" w:color="auto" w:fill="auto"/>
            <w:noWrap/>
            <w:vAlign w:val="bottom"/>
            <w:hideMark/>
          </w:tcPr>
          <w:p w14:paraId="514A953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1.75</w:t>
            </w:r>
          </w:p>
        </w:tc>
      </w:tr>
      <w:tr w:rsidR="00B3742F" w:rsidRPr="00B3742F" w14:paraId="091418E9" w14:textId="77777777" w:rsidTr="00604BCC">
        <w:trPr>
          <w:trHeight w:val="227"/>
        </w:trPr>
        <w:tc>
          <w:tcPr>
            <w:tcW w:w="851" w:type="dxa"/>
            <w:tcBorders>
              <w:top w:val="nil"/>
              <w:left w:val="nil"/>
              <w:bottom w:val="nil"/>
              <w:right w:val="nil"/>
            </w:tcBorders>
            <w:shd w:val="clear" w:color="auto" w:fill="auto"/>
            <w:noWrap/>
            <w:vAlign w:val="bottom"/>
            <w:hideMark/>
          </w:tcPr>
          <w:p w14:paraId="4037C3BF"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RGSS1</w:t>
            </w:r>
          </w:p>
        </w:tc>
        <w:tc>
          <w:tcPr>
            <w:tcW w:w="1387" w:type="dxa"/>
            <w:tcBorders>
              <w:top w:val="nil"/>
              <w:left w:val="nil"/>
              <w:bottom w:val="nil"/>
              <w:right w:val="nil"/>
            </w:tcBorders>
            <w:shd w:val="clear" w:color="auto" w:fill="auto"/>
            <w:noWrap/>
            <w:vAlign w:val="bottom"/>
            <w:hideMark/>
          </w:tcPr>
          <w:p w14:paraId="365D53A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000000" w:fill="FF9999"/>
            <w:noWrap/>
            <w:vAlign w:val="bottom"/>
            <w:hideMark/>
          </w:tcPr>
          <w:p w14:paraId="355FCCC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-$1,196</w:t>
            </w:r>
          </w:p>
        </w:tc>
        <w:tc>
          <w:tcPr>
            <w:tcW w:w="925" w:type="dxa"/>
            <w:tcBorders>
              <w:top w:val="nil"/>
              <w:left w:val="nil"/>
              <w:bottom w:val="nil"/>
              <w:right w:val="nil"/>
            </w:tcBorders>
            <w:shd w:val="clear" w:color="000000" w:fill="FF9999"/>
            <w:noWrap/>
            <w:vAlign w:val="bottom"/>
            <w:hideMark/>
          </w:tcPr>
          <w:p w14:paraId="3740636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-$628</w:t>
            </w:r>
          </w:p>
        </w:tc>
        <w:tc>
          <w:tcPr>
            <w:tcW w:w="925" w:type="dxa"/>
            <w:tcBorders>
              <w:top w:val="nil"/>
              <w:left w:val="nil"/>
              <w:bottom w:val="nil"/>
              <w:right w:val="nil"/>
            </w:tcBorders>
            <w:shd w:val="clear" w:color="000000" w:fill="FF9999"/>
            <w:noWrap/>
            <w:vAlign w:val="bottom"/>
            <w:hideMark/>
          </w:tcPr>
          <w:p w14:paraId="3C31861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-$185</w:t>
            </w:r>
          </w:p>
        </w:tc>
        <w:tc>
          <w:tcPr>
            <w:tcW w:w="925" w:type="dxa"/>
            <w:tcBorders>
              <w:top w:val="nil"/>
              <w:left w:val="nil"/>
              <w:bottom w:val="nil"/>
              <w:right w:val="nil"/>
            </w:tcBorders>
            <w:shd w:val="clear" w:color="000000" w:fill="FF9999"/>
            <w:noWrap/>
            <w:vAlign w:val="bottom"/>
            <w:hideMark/>
          </w:tcPr>
          <w:p w14:paraId="52F0D70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-$38</w:t>
            </w:r>
          </w:p>
        </w:tc>
        <w:tc>
          <w:tcPr>
            <w:tcW w:w="925" w:type="dxa"/>
            <w:tcBorders>
              <w:top w:val="nil"/>
              <w:left w:val="nil"/>
              <w:bottom w:val="nil"/>
              <w:right w:val="nil"/>
            </w:tcBorders>
            <w:shd w:val="clear" w:color="auto" w:fill="auto"/>
            <w:noWrap/>
            <w:vAlign w:val="bottom"/>
            <w:hideMark/>
          </w:tcPr>
          <w:p w14:paraId="7C75D86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4FFB850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7F2ABAB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549537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236550F5" w14:textId="77777777" w:rsidTr="00604BCC">
        <w:trPr>
          <w:trHeight w:val="227"/>
        </w:trPr>
        <w:tc>
          <w:tcPr>
            <w:tcW w:w="851" w:type="dxa"/>
            <w:tcBorders>
              <w:top w:val="nil"/>
              <w:left w:val="nil"/>
              <w:bottom w:val="nil"/>
              <w:right w:val="nil"/>
            </w:tcBorders>
            <w:shd w:val="clear" w:color="auto" w:fill="auto"/>
            <w:noWrap/>
            <w:vAlign w:val="bottom"/>
            <w:hideMark/>
          </w:tcPr>
          <w:p w14:paraId="630C4EDA"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A39E17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000000" w:fill="FF9999"/>
            <w:noWrap/>
            <w:vAlign w:val="bottom"/>
            <w:hideMark/>
          </w:tcPr>
          <w:p w14:paraId="498BEED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-$1,109</w:t>
            </w:r>
          </w:p>
        </w:tc>
        <w:tc>
          <w:tcPr>
            <w:tcW w:w="925" w:type="dxa"/>
            <w:tcBorders>
              <w:top w:val="nil"/>
              <w:left w:val="nil"/>
              <w:bottom w:val="nil"/>
              <w:right w:val="nil"/>
            </w:tcBorders>
            <w:shd w:val="clear" w:color="000000" w:fill="FF9999"/>
            <w:noWrap/>
            <w:vAlign w:val="bottom"/>
            <w:hideMark/>
          </w:tcPr>
          <w:p w14:paraId="1855BE8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-$541</w:t>
            </w:r>
          </w:p>
        </w:tc>
        <w:tc>
          <w:tcPr>
            <w:tcW w:w="925" w:type="dxa"/>
            <w:tcBorders>
              <w:top w:val="nil"/>
              <w:left w:val="nil"/>
              <w:bottom w:val="nil"/>
              <w:right w:val="nil"/>
            </w:tcBorders>
            <w:shd w:val="clear" w:color="000000" w:fill="FF9999"/>
            <w:noWrap/>
            <w:vAlign w:val="bottom"/>
            <w:hideMark/>
          </w:tcPr>
          <w:p w14:paraId="2C7B7C3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-$98</w:t>
            </w:r>
          </w:p>
        </w:tc>
        <w:tc>
          <w:tcPr>
            <w:tcW w:w="925" w:type="dxa"/>
            <w:tcBorders>
              <w:top w:val="nil"/>
              <w:left w:val="nil"/>
              <w:bottom w:val="nil"/>
              <w:right w:val="nil"/>
            </w:tcBorders>
            <w:shd w:val="clear" w:color="000000" w:fill="C6E0B4"/>
            <w:noWrap/>
            <w:vAlign w:val="bottom"/>
            <w:hideMark/>
          </w:tcPr>
          <w:p w14:paraId="185919C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w:t>
            </w:r>
          </w:p>
        </w:tc>
        <w:tc>
          <w:tcPr>
            <w:tcW w:w="925" w:type="dxa"/>
            <w:tcBorders>
              <w:top w:val="nil"/>
              <w:left w:val="nil"/>
              <w:bottom w:val="nil"/>
              <w:right w:val="nil"/>
            </w:tcBorders>
            <w:shd w:val="clear" w:color="auto" w:fill="auto"/>
            <w:noWrap/>
            <w:vAlign w:val="bottom"/>
            <w:hideMark/>
          </w:tcPr>
          <w:p w14:paraId="2D3ED24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5E16496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80B038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79934FB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1F7AA374" w14:textId="77777777" w:rsidTr="00604BCC">
        <w:trPr>
          <w:trHeight w:val="227"/>
        </w:trPr>
        <w:tc>
          <w:tcPr>
            <w:tcW w:w="851" w:type="dxa"/>
            <w:tcBorders>
              <w:top w:val="nil"/>
              <w:left w:val="nil"/>
              <w:bottom w:val="nil"/>
              <w:right w:val="nil"/>
            </w:tcBorders>
            <w:shd w:val="clear" w:color="auto" w:fill="auto"/>
            <w:noWrap/>
            <w:vAlign w:val="bottom"/>
            <w:hideMark/>
          </w:tcPr>
          <w:p w14:paraId="00DF930F"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1C1967F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000000" w:fill="FF9999"/>
            <w:noWrap/>
            <w:vAlign w:val="bottom"/>
            <w:hideMark/>
          </w:tcPr>
          <w:p w14:paraId="15B5329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-$1,022</w:t>
            </w:r>
          </w:p>
        </w:tc>
        <w:tc>
          <w:tcPr>
            <w:tcW w:w="925" w:type="dxa"/>
            <w:tcBorders>
              <w:top w:val="nil"/>
              <w:left w:val="nil"/>
              <w:bottom w:val="nil"/>
              <w:right w:val="nil"/>
            </w:tcBorders>
            <w:shd w:val="clear" w:color="000000" w:fill="FF9999"/>
            <w:noWrap/>
            <w:vAlign w:val="bottom"/>
            <w:hideMark/>
          </w:tcPr>
          <w:p w14:paraId="6362860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-$454</w:t>
            </w:r>
          </w:p>
        </w:tc>
        <w:tc>
          <w:tcPr>
            <w:tcW w:w="925" w:type="dxa"/>
            <w:tcBorders>
              <w:top w:val="nil"/>
              <w:left w:val="nil"/>
              <w:bottom w:val="nil"/>
              <w:right w:val="nil"/>
            </w:tcBorders>
            <w:shd w:val="clear" w:color="000000" w:fill="FF9999"/>
            <w:noWrap/>
            <w:vAlign w:val="bottom"/>
            <w:hideMark/>
          </w:tcPr>
          <w:p w14:paraId="55BBF74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-$12</w:t>
            </w:r>
          </w:p>
        </w:tc>
        <w:tc>
          <w:tcPr>
            <w:tcW w:w="925" w:type="dxa"/>
            <w:tcBorders>
              <w:top w:val="nil"/>
              <w:left w:val="nil"/>
              <w:bottom w:val="nil"/>
              <w:right w:val="nil"/>
            </w:tcBorders>
            <w:shd w:val="clear" w:color="000000" w:fill="C6E0B4"/>
            <w:noWrap/>
            <w:vAlign w:val="bottom"/>
            <w:hideMark/>
          </w:tcPr>
          <w:p w14:paraId="270AE47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$136</w:t>
            </w:r>
          </w:p>
        </w:tc>
        <w:tc>
          <w:tcPr>
            <w:tcW w:w="925" w:type="dxa"/>
            <w:tcBorders>
              <w:top w:val="nil"/>
              <w:left w:val="nil"/>
              <w:bottom w:val="nil"/>
              <w:right w:val="nil"/>
            </w:tcBorders>
            <w:shd w:val="clear" w:color="auto" w:fill="auto"/>
            <w:noWrap/>
            <w:vAlign w:val="bottom"/>
            <w:hideMark/>
          </w:tcPr>
          <w:p w14:paraId="67EAA7F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03B155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65AF47B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05ECA1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3861EB52" w14:textId="77777777" w:rsidTr="00604BCC">
        <w:trPr>
          <w:trHeight w:val="227"/>
        </w:trPr>
        <w:tc>
          <w:tcPr>
            <w:tcW w:w="851" w:type="dxa"/>
            <w:tcBorders>
              <w:top w:val="nil"/>
              <w:left w:val="nil"/>
              <w:bottom w:val="nil"/>
              <w:right w:val="nil"/>
            </w:tcBorders>
            <w:shd w:val="clear" w:color="auto" w:fill="auto"/>
            <w:noWrap/>
            <w:vAlign w:val="bottom"/>
            <w:hideMark/>
          </w:tcPr>
          <w:p w14:paraId="3EDD523D"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4BA8B15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000000" w:fill="FF9999"/>
            <w:noWrap/>
            <w:vAlign w:val="bottom"/>
            <w:hideMark/>
          </w:tcPr>
          <w:p w14:paraId="21A960B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-$878</w:t>
            </w:r>
          </w:p>
        </w:tc>
        <w:tc>
          <w:tcPr>
            <w:tcW w:w="925" w:type="dxa"/>
            <w:tcBorders>
              <w:top w:val="nil"/>
              <w:left w:val="nil"/>
              <w:bottom w:val="nil"/>
              <w:right w:val="nil"/>
            </w:tcBorders>
            <w:shd w:val="clear" w:color="000000" w:fill="FF9999"/>
            <w:noWrap/>
            <w:vAlign w:val="bottom"/>
            <w:hideMark/>
          </w:tcPr>
          <w:p w14:paraId="79F0A9E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-$310</w:t>
            </w:r>
          </w:p>
        </w:tc>
        <w:tc>
          <w:tcPr>
            <w:tcW w:w="925" w:type="dxa"/>
            <w:tcBorders>
              <w:top w:val="nil"/>
              <w:left w:val="nil"/>
              <w:bottom w:val="nil"/>
              <w:right w:val="nil"/>
            </w:tcBorders>
            <w:shd w:val="clear" w:color="000000" w:fill="C6E0B4"/>
            <w:noWrap/>
            <w:vAlign w:val="bottom"/>
            <w:hideMark/>
          </w:tcPr>
          <w:p w14:paraId="20B2865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$133</w:t>
            </w:r>
          </w:p>
        </w:tc>
        <w:tc>
          <w:tcPr>
            <w:tcW w:w="925" w:type="dxa"/>
            <w:tcBorders>
              <w:top w:val="nil"/>
              <w:left w:val="nil"/>
              <w:bottom w:val="nil"/>
              <w:right w:val="nil"/>
            </w:tcBorders>
            <w:shd w:val="clear" w:color="000000" w:fill="C6E0B4"/>
            <w:noWrap/>
            <w:vAlign w:val="bottom"/>
            <w:hideMark/>
          </w:tcPr>
          <w:p w14:paraId="7BD9856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$281</w:t>
            </w:r>
          </w:p>
        </w:tc>
        <w:tc>
          <w:tcPr>
            <w:tcW w:w="925" w:type="dxa"/>
            <w:tcBorders>
              <w:top w:val="nil"/>
              <w:left w:val="nil"/>
              <w:bottom w:val="nil"/>
              <w:right w:val="nil"/>
            </w:tcBorders>
            <w:shd w:val="clear" w:color="auto" w:fill="auto"/>
            <w:noWrap/>
            <w:vAlign w:val="bottom"/>
            <w:hideMark/>
          </w:tcPr>
          <w:p w14:paraId="62DFEF0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43E0B58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EA0F6C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027F80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0DA9E9D3"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1F8D8208"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12C22D3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000000" w:fill="FF9999"/>
            <w:noWrap/>
            <w:vAlign w:val="bottom"/>
            <w:hideMark/>
          </w:tcPr>
          <w:p w14:paraId="3E4CAB2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-$733</w:t>
            </w:r>
          </w:p>
        </w:tc>
        <w:tc>
          <w:tcPr>
            <w:tcW w:w="925" w:type="dxa"/>
            <w:tcBorders>
              <w:top w:val="nil"/>
              <w:left w:val="nil"/>
              <w:bottom w:val="single" w:sz="4" w:space="0" w:color="auto"/>
              <w:right w:val="nil"/>
            </w:tcBorders>
            <w:shd w:val="clear" w:color="000000" w:fill="FF9999"/>
            <w:noWrap/>
            <w:vAlign w:val="bottom"/>
            <w:hideMark/>
          </w:tcPr>
          <w:p w14:paraId="1E4F0F2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-$165</w:t>
            </w:r>
          </w:p>
        </w:tc>
        <w:tc>
          <w:tcPr>
            <w:tcW w:w="925" w:type="dxa"/>
            <w:tcBorders>
              <w:top w:val="nil"/>
              <w:left w:val="nil"/>
              <w:bottom w:val="single" w:sz="4" w:space="0" w:color="auto"/>
              <w:right w:val="nil"/>
            </w:tcBorders>
            <w:shd w:val="clear" w:color="000000" w:fill="C6E0B4"/>
            <w:noWrap/>
            <w:vAlign w:val="bottom"/>
            <w:hideMark/>
          </w:tcPr>
          <w:p w14:paraId="5A04003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$278</w:t>
            </w:r>
          </w:p>
        </w:tc>
        <w:tc>
          <w:tcPr>
            <w:tcW w:w="925" w:type="dxa"/>
            <w:tcBorders>
              <w:top w:val="nil"/>
              <w:left w:val="nil"/>
              <w:bottom w:val="single" w:sz="4" w:space="0" w:color="auto"/>
              <w:right w:val="nil"/>
            </w:tcBorders>
            <w:shd w:val="clear" w:color="000000" w:fill="C6E0B4"/>
            <w:noWrap/>
            <w:vAlign w:val="bottom"/>
            <w:hideMark/>
          </w:tcPr>
          <w:p w14:paraId="668808C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$426</w:t>
            </w:r>
          </w:p>
        </w:tc>
        <w:tc>
          <w:tcPr>
            <w:tcW w:w="925" w:type="dxa"/>
            <w:tcBorders>
              <w:top w:val="nil"/>
              <w:left w:val="nil"/>
              <w:bottom w:val="single" w:sz="4" w:space="0" w:color="auto"/>
              <w:right w:val="nil"/>
            </w:tcBorders>
            <w:shd w:val="clear" w:color="auto" w:fill="auto"/>
            <w:noWrap/>
            <w:vAlign w:val="bottom"/>
            <w:hideMark/>
          </w:tcPr>
          <w:p w14:paraId="0BC698B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5CDE2C3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5253954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6B93517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5E35CD4" w14:textId="77777777" w:rsidTr="00604BCC">
        <w:trPr>
          <w:trHeight w:val="227"/>
        </w:trPr>
        <w:tc>
          <w:tcPr>
            <w:tcW w:w="851" w:type="dxa"/>
            <w:tcBorders>
              <w:top w:val="nil"/>
              <w:left w:val="nil"/>
              <w:bottom w:val="nil"/>
              <w:right w:val="nil"/>
            </w:tcBorders>
            <w:shd w:val="clear" w:color="auto" w:fill="auto"/>
            <w:noWrap/>
            <w:vAlign w:val="bottom"/>
            <w:hideMark/>
          </w:tcPr>
          <w:p w14:paraId="4A7C0D28"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xml:space="preserve">GCHS2 </w:t>
            </w:r>
          </w:p>
        </w:tc>
        <w:tc>
          <w:tcPr>
            <w:tcW w:w="1387" w:type="dxa"/>
            <w:tcBorders>
              <w:top w:val="nil"/>
              <w:left w:val="nil"/>
              <w:bottom w:val="nil"/>
              <w:right w:val="nil"/>
            </w:tcBorders>
            <w:shd w:val="clear" w:color="auto" w:fill="auto"/>
            <w:noWrap/>
            <w:vAlign w:val="bottom"/>
            <w:hideMark/>
          </w:tcPr>
          <w:p w14:paraId="141198A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02198EA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981F2D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794EAE2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-$657</w:t>
            </w:r>
          </w:p>
        </w:tc>
        <w:tc>
          <w:tcPr>
            <w:tcW w:w="925" w:type="dxa"/>
            <w:tcBorders>
              <w:top w:val="nil"/>
              <w:left w:val="nil"/>
              <w:bottom w:val="nil"/>
              <w:right w:val="nil"/>
            </w:tcBorders>
            <w:shd w:val="clear" w:color="000000" w:fill="FF9999"/>
            <w:noWrap/>
            <w:vAlign w:val="bottom"/>
            <w:hideMark/>
          </w:tcPr>
          <w:p w14:paraId="5A7AE80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-$412</w:t>
            </w:r>
          </w:p>
        </w:tc>
        <w:tc>
          <w:tcPr>
            <w:tcW w:w="925" w:type="dxa"/>
            <w:tcBorders>
              <w:top w:val="nil"/>
              <w:left w:val="nil"/>
              <w:bottom w:val="nil"/>
              <w:right w:val="nil"/>
            </w:tcBorders>
            <w:shd w:val="clear" w:color="000000" w:fill="FF9999"/>
            <w:noWrap/>
            <w:vAlign w:val="bottom"/>
            <w:hideMark/>
          </w:tcPr>
          <w:p w14:paraId="3825204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-$286</w:t>
            </w:r>
          </w:p>
        </w:tc>
        <w:tc>
          <w:tcPr>
            <w:tcW w:w="925" w:type="dxa"/>
            <w:tcBorders>
              <w:top w:val="nil"/>
              <w:left w:val="nil"/>
              <w:bottom w:val="nil"/>
              <w:right w:val="nil"/>
            </w:tcBorders>
            <w:shd w:val="clear" w:color="000000" w:fill="FF9999"/>
            <w:noWrap/>
            <w:vAlign w:val="bottom"/>
            <w:hideMark/>
          </w:tcPr>
          <w:p w14:paraId="035315D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-$200</w:t>
            </w:r>
          </w:p>
        </w:tc>
        <w:tc>
          <w:tcPr>
            <w:tcW w:w="925" w:type="dxa"/>
            <w:tcBorders>
              <w:top w:val="nil"/>
              <w:left w:val="nil"/>
              <w:bottom w:val="nil"/>
              <w:right w:val="nil"/>
            </w:tcBorders>
            <w:shd w:val="clear" w:color="000000" w:fill="FF9999"/>
            <w:noWrap/>
            <w:vAlign w:val="bottom"/>
            <w:hideMark/>
          </w:tcPr>
          <w:p w14:paraId="257888E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-$150</w:t>
            </w:r>
          </w:p>
        </w:tc>
        <w:tc>
          <w:tcPr>
            <w:tcW w:w="925" w:type="dxa"/>
            <w:tcBorders>
              <w:top w:val="nil"/>
              <w:left w:val="nil"/>
              <w:bottom w:val="nil"/>
              <w:right w:val="nil"/>
            </w:tcBorders>
            <w:shd w:val="clear" w:color="000000" w:fill="FF9999"/>
            <w:noWrap/>
            <w:vAlign w:val="bottom"/>
            <w:hideMark/>
          </w:tcPr>
          <w:p w14:paraId="1C28020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-$117</w:t>
            </w:r>
          </w:p>
        </w:tc>
      </w:tr>
      <w:tr w:rsidR="00B3742F" w:rsidRPr="00B3742F" w14:paraId="6C2035AB" w14:textId="77777777" w:rsidTr="00604BCC">
        <w:trPr>
          <w:trHeight w:val="227"/>
        </w:trPr>
        <w:tc>
          <w:tcPr>
            <w:tcW w:w="851" w:type="dxa"/>
            <w:tcBorders>
              <w:top w:val="nil"/>
              <w:left w:val="nil"/>
              <w:bottom w:val="nil"/>
              <w:right w:val="nil"/>
            </w:tcBorders>
            <w:shd w:val="clear" w:color="auto" w:fill="auto"/>
            <w:noWrap/>
            <w:vAlign w:val="bottom"/>
            <w:hideMark/>
          </w:tcPr>
          <w:p w14:paraId="3E6CFC05"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760D1ED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7064DB7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684481C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2734956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-$570</w:t>
            </w:r>
          </w:p>
        </w:tc>
        <w:tc>
          <w:tcPr>
            <w:tcW w:w="925" w:type="dxa"/>
            <w:tcBorders>
              <w:top w:val="nil"/>
              <w:left w:val="nil"/>
              <w:bottom w:val="nil"/>
              <w:right w:val="nil"/>
            </w:tcBorders>
            <w:shd w:val="clear" w:color="000000" w:fill="FF9999"/>
            <w:noWrap/>
            <w:vAlign w:val="bottom"/>
            <w:hideMark/>
          </w:tcPr>
          <w:p w14:paraId="2753600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-$325</w:t>
            </w:r>
          </w:p>
        </w:tc>
        <w:tc>
          <w:tcPr>
            <w:tcW w:w="925" w:type="dxa"/>
            <w:tcBorders>
              <w:top w:val="nil"/>
              <w:left w:val="nil"/>
              <w:bottom w:val="nil"/>
              <w:right w:val="nil"/>
            </w:tcBorders>
            <w:shd w:val="clear" w:color="000000" w:fill="FF9999"/>
            <w:noWrap/>
            <w:vAlign w:val="bottom"/>
            <w:hideMark/>
          </w:tcPr>
          <w:p w14:paraId="4498232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-$199</w:t>
            </w:r>
          </w:p>
        </w:tc>
        <w:tc>
          <w:tcPr>
            <w:tcW w:w="925" w:type="dxa"/>
            <w:tcBorders>
              <w:top w:val="nil"/>
              <w:left w:val="nil"/>
              <w:bottom w:val="nil"/>
              <w:right w:val="nil"/>
            </w:tcBorders>
            <w:shd w:val="clear" w:color="000000" w:fill="FF9999"/>
            <w:noWrap/>
            <w:vAlign w:val="bottom"/>
            <w:hideMark/>
          </w:tcPr>
          <w:p w14:paraId="1B890F2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-$113</w:t>
            </w:r>
          </w:p>
        </w:tc>
        <w:tc>
          <w:tcPr>
            <w:tcW w:w="925" w:type="dxa"/>
            <w:tcBorders>
              <w:top w:val="nil"/>
              <w:left w:val="nil"/>
              <w:bottom w:val="nil"/>
              <w:right w:val="nil"/>
            </w:tcBorders>
            <w:shd w:val="clear" w:color="000000" w:fill="FF9999"/>
            <w:noWrap/>
            <w:vAlign w:val="bottom"/>
            <w:hideMark/>
          </w:tcPr>
          <w:p w14:paraId="7417BE7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-$63</w:t>
            </w:r>
          </w:p>
        </w:tc>
        <w:tc>
          <w:tcPr>
            <w:tcW w:w="925" w:type="dxa"/>
            <w:tcBorders>
              <w:top w:val="nil"/>
              <w:left w:val="nil"/>
              <w:bottom w:val="nil"/>
              <w:right w:val="nil"/>
            </w:tcBorders>
            <w:shd w:val="clear" w:color="000000" w:fill="FF9999"/>
            <w:noWrap/>
            <w:vAlign w:val="bottom"/>
            <w:hideMark/>
          </w:tcPr>
          <w:p w14:paraId="4DF2868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-$30</w:t>
            </w:r>
          </w:p>
        </w:tc>
      </w:tr>
      <w:tr w:rsidR="00B3742F" w:rsidRPr="00B3742F" w14:paraId="2EE8103D" w14:textId="77777777" w:rsidTr="00604BCC">
        <w:trPr>
          <w:trHeight w:val="227"/>
        </w:trPr>
        <w:tc>
          <w:tcPr>
            <w:tcW w:w="851" w:type="dxa"/>
            <w:tcBorders>
              <w:top w:val="nil"/>
              <w:left w:val="nil"/>
              <w:bottom w:val="nil"/>
              <w:right w:val="nil"/>
            </w:tcBorders>
            <w:shd w:val="clear" w:color="auto" w:fill="auto"/>
            <w:noWrap/>
            <w:vAlign w:val="bottom"/>
            <w:hideMark/>
          </w:tcPr>
          <w:p w14:paraId="2AB7E3A6"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BA51AF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3808506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201047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6C141D0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-$483</w:t>
            </w:r>
          </w:p>
        </w:tc>
        <w:tc>
          <w:tcPr>
            <w:tcW w:w="925" w:type="dxa"/>
            <w:tcBorders>
              <w:top w:val="nil"/>
              <w:left w:val="nil"/>
              <w:bottom w:val="nil"/>
              <w:right w:val="nil"/>
            </w:tcBorders>
            <w:shd w:val="clear" w:color="000000" w:fill="FF9999"/>
            <w:noWrap/>
            <w:vAlign w:val="bottom"/>
            <w:hideMark/>
          </w:tcPr>
          <w:p w14:paraId="5AAB1F7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-$238</w:t>
            </w:r>
          </w:p>
        </w:tc>
        <w:tc>
          <w:tcPr>
            <w:tcW w:w="925" w:type="dxa"/>
            <w:tcBorders>
              <w:top w:val="nil"/>
              <w:left w:val="nil"/>
              <w:bottom w:val="nil"/>
              <w:right w:val="nil"/>
            </w:tcBorders>
            <w:shd w:val="clear" w:color="000000" w:fill="FF9999"/>
            <w:noWrap/>
            <w:vAlign w:val="bottom"/>
            <w:hideMark/>
          </w:tcPr>
          <w:p w14:paraId="71E2E46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-$112</w:t>
            </w:r>
          </w:p>
        </w:tc>
        <w:tc>
          <w:tcPr>
            <w:tcW w:w="925" w:type="dxa"/>
            <w:tcBorders>
              <w:top w:val="nil"/>
              <w:left w:val="nil"/>
              <w:bottom w:val="nil"/>
              <w:right w:val="nil"/>
            </w:tcBorders>
            <w:shd w:val="clear" w:color="000000" w:fill="FF9999"/>
            <w:noWrap/>
            <w:vAlign w:val="bottom"/>
            <w:hideMark/>
          </w:tcPr>
          <w:p w14:paraId="286245C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-$26</w:t>
            </w:r>
          </w:p>
        </w:tc>
        <w:tc>
          <w:tcPr>
            <w:tcW w:w="925" w:type="dxa"/>
            <w:tcBorders>
              <w:top w:val="nil"/>
              <w:left w:val="nil"/>
              <w:bottom w:val="nil"/>
              <w:right w:val="nil"/>
            </w:tcBorders>
            <w:shd w:val="clear" w:color="000000" w:fill="C6E0B4"/>
            <w:noWrap/>
            <w:vAlign w:val="bottom"/>
            <w:hideMark/>
          </w:tcPr>
          <w:p w14:paraId="5D1A9EE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$24</w:t>
            </w:r>
          </w:p>
        </w:tc>
        <w:tc>
          <w:tcPr>
            <w:tcW w:w="925" w:type="dxa"/>
            <w:tcBorders>
              <w:top w:val="nil"/>
              <w:left w:val="nil"/>
              <w:bottom w:val="nil"/>
              <w:right w:val="nil"/>
            </w:tcBorders>
            <w:shd w:val="clear" w:color="000000" w:fill="C6E0B4"/>
            <w:noWrap/>
            <w:vAlign w:val="bottom"/>
            <w:hideMark/>
          </w:tcPr>
          <w:p w14:paraId="614F010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w:t>
            </w:r>
          </w:p>
        </w:tc>
      </w:tr>
      <w:tr w:rsidR="00B3742F" w:rsidRPr="00B3742F" w14:paraId="1D9FD62E" w14:textId="77777777" w:rsidTr="00604BCC">
        <w:trPr>
          <w:trHeight w:val="227"/>
        </w:trPr>
        <w:tc>
          <w:tcPr>
            <w:tcW w:w="851" w:type="dxa"/>
            <w:tcBorders>
              <w:top w:val="nil"/>
              <w:left w:val="nil"/>
              <w:bottom w:val="nil"/>
              <w:right w:val="nil"/>
            </w:tcBorders>
            <w:shd w:val="clear" w:color="auto" w:fill="auto"/>
            <w:noWrap/>
            <w:vAlign w:val="bottom"/>
            <w:hideMark/>
          </w:tcPr>
          <w:p w14:paraId="17C3B6B3"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4A44AFE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481CA6E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0E3AD28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01ABD8F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-$338</w:t>
            </w:r>
          </w:p>
        </w:tc>
        <w:tc>
          <w:tcPr>
            <w:tcW w:w="925" w:type="dxa"/>
            <w:tcBorders>
              <w:top w:val="nil"/>
              <w:left w:val="nil"/>
              <w:bottom w:val="nil"/>
              <w:right w:val="nil"/>
            </w:tcBorders>
            <w:shd w:val="clear" w:color="000000" w:fill="FF9999"/>
            <w:noWrap/>
            <w:vAlign w:val="bottom"/>
            <w:hideMark/>
          </w:tcPr>
          <w:p w14:paraId="38AE631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-$94</w:t>
            </w:r>
          </w:p>
        </w:tc>
        <w:tc>
          <w:tcPr>
            <w:tcW w:w="925" w:type="dxa"/>
            <w:tcBorders>
              <w:top w:val="nil"/>
              <w:left w:val="nil"/>
              <w:bottom w:val="nil"/>
              <w:right w:val="nil"/>
            </w:tcBorders>
            <w:shd w:val="clear" w:color="000000" w:fill="C6E0B4"/>
            <w:noWrap/>
            <w:vAlign w:val="bottom"/>
            <w:hideMark/>
          </w:tcPr>
          <w:p w14:paraId="151CB63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$33</w:t>
            </w:r>
          </w:p>
        </w:tc>
        <w:tc>
          <w:tcPr>
            <w:tcW w:w="925" w:type="dxa"/>
            <w:tcBorders>
              <w:top w:val="nil"/>
              <w:left w:val="nil"/>
              <w:bottom w:val="nil"/>
              <w:right w:val="nil"/>
            </w:tcBorders>
            <w:shd w:val="clear" w:color="000000" w:fill="C6E0B4"/>
            <w:noWrap/>
            <w:vAlign w:val="bottom"/>
            <w:hideMark/>
          </w:tcPr>
          <w:p w14:paraId="0987175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$119</w:t>
            </w:r>
          </w:p>
        </w:tc>
        <w:tc>
          <w:tcPr>
            <w:tcW w:w="925" w:type="dxa"/>
            <w:tcBorders>
              <w:top w:val="nil"/>
              <w:left w:val="nil"/>
              <w:bottom w:val="nil"/>
              <w:right w:val="nil"/>
            </w:tcBorders>
            <w:shd w:val="clear" w:color="000000" w:fill="C6E0B4"/>
            <w:noWrap/>
            <w:vAlign w:val="bottom"/>
            <w:hideMark/>
          </w:tcPr>
          <w:p w14:paraId="1E969F9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$168</w:t>
            </w:r>
          </w:p>
        </w:tc>
        <w:tc>
          <w:tcPr>
            <w:tcW w:w="925" w:type="dxa"/>
            <w:tcBorders>
              <w:top w:val="nil"/>
              <w:left w:val="nil"/>
              <w:bottom w:val="nil"/>
              <w:right w:val="nil"/>
            </w:tcBorders>
            <w:shd w:val="clear" w:color="000000" w:fill="C6E0B4"/>
            <w:noWrap/>
            <w:vAlign w:val="bottom"/>
            <w:hideMark/>
          </w:tcPr>
          <w:p w14:paraId="13757F4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$202</w:t>
            </w:r>
          </w:p>
        </w:tc>
      </w:tr>
      <w:tr w:rsidR="00B3742F" w:rsidRPr="00B3742F" w14:paraId="3BA42995"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17E855F7"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4736A17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15DE6AE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10B779E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FF9999"/>
            <w:noWrap/>
            <w:vAlign w:val="bottom"/>
            <w:hideMark/>
          </w:tcPr>
          <w:p w14:paraId="69CD75C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-$193</w:t>
            </w:r>
          </w:p>
        </w:tc>
        <w:tc>
          <w:tcPr>
            <w:tcW w:w="925" w:type="dxa"/>
            <w:tcBorders>
              <w:top w:val="nil"/>
              <w:left w:val="nil"/>
              <w:bottom w:val="single" w:sz="4" w:space="0" w:color="auto"/>
              <w:right w:val="nil"/>
            </w:tcBorders>
            <w:shd w:val="clear" w:color="000000" w:fill="C6E0B4"/>
            <w:noWrap/>
            <w:vAlign w:val="bottom"/>
            <w:hideMark/>
          </w:tcPr>
          <w:p w14:paraId="0A2C36B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$51</w:t>
            </w:r>
          </w:p>
        </w:tc>
        <w:tc>
          <w:tcPr>
            <w:tcW w:w="925" w:type="dxa"/>
            <w:tcBorders>
              <w:top w:val="nil"/>
              <w:left w:val="nil"/>
              <w:bottom w:val="single" w:sz="4" w:space="0" w:color="auto"/>
              <w:right w:val="nil"/>
            </w:tcBorders>
            <w:shd w:val="clear" w:color="000000" w:fill="C6E0B4"/>
            <w:noWrap/>
            <w:vAlign w:val="bottom"/>
            <w:hideMark/>
          </w:tcPr>
          <w:p w14:paraId="5D3C327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$178</w:t>
            </w:r>
          </w:p>
        </w:tc>
        <w:tc>
          <w:tcPr>
            <w:tcW w:w="925" w:type="dxa"/>
            <w:tcBorders>
              <w:top w:val="nil"/>
              <w:left w:val="nil"/>
              <w:bottom w:val="single" w:sz="4" w:space="0" w:color="auto"/>
              <w:right w:val="nil"/>
            </w:tcBorders>
            <w:shd w:val="clear" w:color="000000" w:fill="C6E0B4"/>
            <w:noWrap/>
            <w:vAlign w:val="bottom"/>
            <w:hideMark/>
          </w:tcPr>
          <w:p w14:paraId="6969089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$264</w:t>
            </w:r>
          </w:p>
        </w:tc>
        <w:tc>
          <w:tcPr>
            <w:tcW w:w="925" w:type="dxa"/>
            <w:tcBorders>
              <w:top w:val="nil"/>
              <w:left w:val="nil"/>
              <w:bottom w:val="single" w:sz="4" w:space="0" w:color="auto"/>
              <w:right w:val="nil"/>
            </w:tcBorders>
            <w:shd w:val="clear" w:color="000000" w:fill="C6E0B4"/>
            <w:noWrap/>
            <w:vAlign w:val="bottom"/>
            <w:hideMark/>
          </w:tcPr>
          <w:p w14:paraId="7D7AC73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$313</w:t>
            </w:r>
          </w:p>
        </w:tc>
        <w:tc>
          <w:tcPr>
            <w:tcW w:w="925" w:type="dxa"/>
            <w:tcBorders>
              <w:top w:val="nil"/>
              <w:left w:val="nil"/>
              <w:bottom w:val="single" w:sz="4" w:space="0" w:color="auto"/>
              <w:right w:val="nil"/>
            </w:tcBorders>
            <w:shd w:val="clear" w:color="000000" w:fill="C6E0B4"/>
            <w:noWrap/>
            <w:vAlign w:val="bottom"/>
            <w:hideMark/>
          </w:tcPr>
          <w:p w14:paraId="6A3984A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$347</w:t>
            </w:r>
          </w:p>
        </w:tc>
      </w:tr>
      <w:tr w:rsidR="00B3742F" w:rsidRPr="00B3742F" w14:paraId="5F45D3DD" w14:textId="77777777" w:rsidTr="00604BCC">
        <w:trPr>
          <w:trHeight w:val="227"/>
        </w:trPr>
        <w:tc>
          <w:tcPr>
            <w:tcW w:w="851" w:type="dxa"/>
            <w:tcBorders>
              <w:top w:val="nil"/>
              <w:left w:val="nil"/>
              <w:bottom w:val="nil"/>
              <w:right w:val="nil"/>
            </w:tcBorders>
            <w:shd w:val="clear" w:color="auto" w:fill="auto"/>
            <w:noWrap/>
            <w:vAlign w:val="bottom"/>
            <w:hideMark/>
          </w:tcPr>
          <w:p w14:paraId="23DC0436"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TMRS3</w:t>
            </w:r>
          </w:p>
        </w:tc>
        <w:tc>
          <w:tcPr>
            <w:tcW w:w="1387" w:type="dxa"/>
            <w:tcBorders>
              <w:top w:val="nil"/>
              <w:left w:val="nil"/>
              <w:bottom w:val="nil"/>
              <w:right w:val="nil"/>
            </w:tcBorders>
            <w:shd w:val="clear" w:color="auto" w:fill="auto"/>
            <w:noWrap/>
            <w:vAlign w:val="bottom"/>
            <w:hideMark/>
          </w:tcPr>
          <w:p w14:paraId="4A9A3F3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1A790D2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0F9A28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73DBD77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-$805</w:t>
            </w:r>
          </w:p>
        </w:tc>
        <w:tc>
          <w:tcPr>
            <w:tcW w:w="925" w:type="dxa"/>
            <w:tcBorders>
              <w:top w:val="nil"/>
              <w:left w:val="nil"/>
              <w:bottom w:val="nil"/>
              <w:right w:val="nil"/>
            </w:tcBorders>
            <w:shd w:val="clear" w:color="000000" w:fill="FF9999"/>
            <w:noWrap/>
            <w:vAlign w:val="bottom"/>
            <w:hideMark/>
          </w:tcPr>
          <w:p w14:paraId="53E6280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-$541</w:t>
            </w:r>
          </w:p>
        </w:tc>
        <w:tc>
          <w:tcPr>
            <w:tcW w:w="925" w:type="dxa"/>
            <w:tcBorders>
              <w:top w:val="nil"/>
              <w:left w:val="nil"/>
              <w:bottom w:val="nil"/>
              <w:right w:val="nil"/>
            </w:tcBorders>
            <w:shd w:val="clear" w:color="000000" w:fill="FF9999"/>
            <w:noWrap/>
            <w:vAlign w:val="bottom"/>
            <w:hideMark/>
          </w:tcPr>
          <w:p w14:paraId="3F9A841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-$407</w:t>
            </w:r>
          </w:p>
        </w:tc>
        <w:tc>
          <w:tcPr>
            <w:tcW w:w="925" w:type="dxa"/>
            <w:tcBorders>
              <w:top w:val="nil"/>
              <w:left w:val="nil"/>
              <w:bottom w:val="nil"/>
              <w:right w:val="nil"/>
            </w:tcBorders>
            <w:shd w:val="clear" w:color="000000" w:fill="FF9999"/>
            <w:noWrap/>
            <w:vAlign w:val="bottom"/>
            <w:hideMark/>
          </w:tcPr>
          <w:p w14:paraId="25CB11C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-$327</w:t>
            </w:r>
          </w:p>
        </w:tc>
        <w:tc>
          <w:tcPr>
            <w:tcW w:w="925" w:type="dxa"/>
            <w:tcBorders>
              <w:top w:val="nil"/>
              <w:left w:val="nil"/>
              <w:bottom w:val="nil"/>
              <w:right w:val="nil"/>
            </w:tcBorders>
            <w:shd w:val="clear" w:color="000000" w:fill="FF9999"/>
            <w:noWrap/>
            <w:vAlign w:val="bottom"/>
            <w:hideMark/>
          </w:tcPr>
          <w:p w14:paraId="7A7586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-$276</w:t>
            </w:r>
          </w:p>
        </w:tc>
        <w:tc>
          <w:tcPr>
            <w:tcW w:w="925" w:type="dxa"/>
            <w:tcBorders>
              <w:top w:val="nil"/>
              <w:left w:val="nil"/>
              <w:bottom w:val="nil"/>
              <w:right w:val="nil"/>
            </w:tcBorders>
            <w:shd w:val="clear" w:color="auto" w:fill="auto"/>
            <w:noWrap/>
            <w:vAlign w:val="bottom"/>
            <w:hideMark/>
          </w:tcPr>
          <w:p w14:paraId="09A6CE5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1A201297" w14:textId="77777777" w:rsidTr="00604BCC">
        <w:trPr>
          <w:trHeight w:val="227"/>
        </w:trPr>
        <w:tc>
          <w:tcPr>
            <w:tcW w:w="851" w:type="dxa"/>
            <w:tcBorders>
              <w:top w:val="nil"/>
              <w:left w:val="nil"/>
              <w:bottom w:val="nil"/>
              <w:right w:val="nil"/>
            </w:tcBorders>
            <w:shd w:val="clear" w:color="auto" w:fill="auto"/>
            <w:noWrap/>
            <w:vAlign w:val="bottom"/>
            <w:hideMark/>
          </w:tcPr>
          <w:p w14:paraId="14DDA858"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168FF06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2B05FD8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FDCE02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7790923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-$718</w:t>
            </w:r>
          </w:p>
        </w:tc>
        <w:tc>
          <w:tcPr>
            <w:tcW w:w="925" w:type="dxa"/>
            <w:tcBorders>
              <w:top w:val="nil"/>
              <w:left w:val="nil"/>
              <w:bottom w:val="nil"/>
              <w:right w:val="nil"/>
            </w:tcBorders>
            <w:shd w:val="clear" w:color="000000" w:fill="FF9999"/>
            <w:noWrap/>
            <w:vAlign w:val="bottom"/>
            <w:hideMark/>
          </w:tcPr>
          <w:p w14:paraId="0045EB2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-$454</w:t>
            </w:r>
          </w:p>
        </w:tc>
        <w:tc>
          <w:tcPr>
            <w:tcW w:w="925" w:type="dxa"/>
            <w:tcBorders>
              <w:top w:val="nil"/>
              <w:left w:val="nil"/>
              <w:bottom w:val="nil"/>
              <w:right w:val="nil"/>
            </w:tcBorders>
            <w:shd w:val="clear" w:color="000000" w:fill="FF9999"/>
            <w:noWrap/>
            <w:vAlign w:val="bottom"/>
            <w:hideMark/>
          </w:tcPr>
          <w:p w14:paraId="1559E57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-$320</w:t>
            </w:r>
          </w:p>
        </w:tc>
        <w:tc>
          <w:tcPr>
            <w:tcW w:w="925" w:type="dxa"/>
            <w:tcBorders>
              <w:top w:val="nil"/>
              <w:left w:val="nil"/>
              <w:bottom w:val="nil"/>
              <w:right w:val="nil"/>
            </w:tcBorders>
            <w:shd w:val="clear" w:color="000000" w:fill="FF9999"/>
            <w:noWrap/>
            <w:vAlign w:val="bottom"/>
            <w:hideMark/>
          </w:tcPr>
          <w:p w14:paraId="34C4107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-$240</w:t>
            </w:r>
          </w:p>
        </w:tc>
        <w:tc>
          <w:tcPr>
            <w:tcW w:w="925" w:type="dxa"/>
            <w:tcBorders>
              <w:top w:val="nil"/>
              <w:left w:val="nil"/>
              <w:bottom w:val="nil"/>
              <w:right w:val="nil"/>
            </w:tcBorders>
            <w:shd w:val="clear" w:color="000000" w:fill="FF9999"/>
            <w:noWrap/>
            <w:vAlign w:val="bottom"/>
            <w:hideMark/>
          </w:tcPr>
          <w:p w14:paraId="60B7B8F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-$189</w:t>
            </w:r>
          </w:p>
        </w:tc>
        <w:tc>
          <w:tcPr>
            <w:tcW w:w="925" w:type="dxa"/>
            <w:tcBorders>
              <w:top w:val="nil"/>
              <w:left w:val="nil"/>
              <w:bottom w:val="nil"/>
              <w:right w:val="nil"/>
            </w:tcBorders>
            <w:shd w:val="clear" w:color="auto" w:fill="auto"/>
            <w:noWrap/>
            <w:vAlign w:val="bottom"/>
            <w:hideMark/>
          </w:tcPr>
          <w:p w14:paraId="033EC53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374C487" w14:textId="77777777" w:rsidTr="00604BCC">
        <w:trPr>
          <w:trHeight w:val="227"/>
        </w:trPr>
        <w:tc>
          <w:tcPr>
            <w:tcW w:w="851" w:type="dxa"/>
            <w:tcBorders>
              <w:top w:val="nil"/>
              <w:left w:val="nil"/>
              <w:bottom w:val="nil"/>
              <w:right w:val="nil"/>
            </w:tcBorders>
            <w:shd w:val="clear" w:color="auto" w:fill="auto"/>
            <w:noWrap/>
            <w:vAlign w:val="bottom"/>
            <w:hideMark/>
          </w:tcPr>
          <w:p w14:paraId="5B75F543"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574EE3F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088CE97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0E4D5B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05E8A24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-$632</w:t>
            </w:r>
          </w:p>
        </w:tc>
        <w:tc>
          <w:tcPr>
            <w:tcW w:w="925" w:type="dxa"/>
            <w:tcBorders>
              <w:top w:val="nil"/>
              <w:left w:val="nil"/>
              <w:bottom w:val="nil"/>
              <w:right w:val="nil"/>
            </w:tcBorders>
            <w:shd w:val="clear" w:color="000000" w:fill="FF9999"/>
            <w:noWrap/>
            <w:vAlign w:val="bottom"/>
            <w:hideMark/>
          </w:tcPr>
          <w:p w14:paraId="48A5755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-$367</w:t>
            </w:r>
          </w:p>
        </w:tc>
        <w:tc>
          <w:tcPr>
            <w:tcW w:w="925" w:type="dxa"/>
            <w:tcBorders>
              <w:top w:val="nil"/>
              <w:left w:val="nil"/>
              <w:bottom w:val="nil"/>
              <w:right w:val="nil"/>
            </w:tcBorders>
            <w:shd w:val="clear" w:color="000000" w:fill="FF9999"/>
            <w:noWrap/>
            <w:vAlign w:val="bottom"/>
            <w:hideMark/>
          </w:tcPr>
          <w:p w14:paraId="0E93BA1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-$234</w:t>
            </w:r>
          </w:p>
        </w:tc>
        <w:tc>
          <w:tcPr>
            <w:tcW w:w="925" w:type="dxa"/>
            <w:tcBorders>
              <w:top w:val="nil"/>
              <w:left w:val="nil"/>
              <w:bottom w:val="nil"/>
              <w:right w:val="nil"/>
            </w:tcBorders>
            <w:shd w:val="clear" w:color="000000" w:fill="FF9999"/>
            <w:noWrap/>
            <w:vAlign w:val="bottom"/>
            <w:hideMark/>
          </w:tcPr>
          <w:p w14:paraId="5456C74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-$154</w:t>
            </w:r>
          </w:p>
        </w:tc>
        <w:tc>
          <w:tcPr>
            <w:tcW w:w="925" w:type="dxa"/>
            <w:tcBorders>
              <w:top w:val="nil"/>
              <w:left w:val="nil"/>
              <w:bottom w:val="nil"/>
              <w:right w:val="nil"/>
            </w:tcBorders>
            <w:shd w:val="clear" w:color="000000" w:fill="FF9999"/>
            <w:noWrap/>
            <w:vAlign w:val="bottom"/>
            <w:hideMark/>
          </w:tcPr>
          <w:p w14:paraId="20275D6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-$102</w:t>
            </w:r>
          </w:p>
        </w:tc>
        <w:tc>
          <w:tcPr>
            <w:tcW w:w="925" w:type="dxa"/>
            <w:tcBorders>
              <w:top w:val="nil"/>
              <w:left w:val="nil"/>
              <w:bottom w:val="nil"/>
              <w:right w:val="nil"/>
            </w:tcBorders>
            <w:shd w:val="clear" w:color="auto" w:fill="auto"/>
            <w:noWrap/>
            <w:vAlign w:val="bottom"/>
            <w:hideMark/>
          </w:tcPr>
          <w:p w14:paraId="2137599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55A17415" w14:textId="77777777" w:rsidTr="00604BCC">
        <w:trPr>
          <w:trHeight w:val="227"/>
        </w:trPr>
        <w:tc>
          <w:tcPr>
            <w:tcW w:w="851" w:type="dxa"/>
            <w:tcBorders>
              <w:top w:val="nil"/>
              <w:left w:val="nil"/>
              <w:bottom w:val="nil"/>
              <w:right w:val="nil"/>
            </w:tcBorders>
            <w:shd w:val="clear" w:color="auto" w:fill="auto"/>
            <w:noWrap/>
            <w:vAlign w:val="bottom"/>
            <w:hideMark/>
          </w:tcPr>
          <w:p w14:paraId="11A4649C"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AB467E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2603ABD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75E5230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727E03B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-$487</w:t>
            </w:r>
          </w:p>
        </w:tc>
        <w:tc>
          <w:tcPr>
            <w:tcW w:w="925" w:type="dxa"/>
            <w:tcBorders>
              <w:top w:val="nil"/>
              <w:left w:val="nil"/>
              <w:bottom w:val="nil"/>
              <w:right w:val="nil"/>
            </w:tcBorders>
            <w:shd w:val="clear" w:color="000000" w:fill="FF9999"/>
            <w:noWrap/>
            <w:vAlign w:val="bottom"/>
            <w:hideMark/>
          </w:tcPr>
          <w:p w14:paraId="676219B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-$222</w:t>
            </w:r>
          </w:p>
        </w:tc>
        <w:tc>
          <w:tcPr>
            <w:tcW w:w="925" w:type="dxa"/>
            <w:tcBorders>
              <w:top w:val="nil"/>
              <w:left w:val="nil"/>
              <w:bottom w:val="nil"/>
              <w:right w:val="nil"/>
            </w:tcBorders>
            <w:shd w:val="clear" w:color="000000" w:fill="FF9999"/>
            <w:noWrap/>
            <w:vAlign w:val="bottom"/>
            <w:hideMark/>
          </w:tcPr>
          <w:p w14:paraId="39805F6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-$89</w:t>
            </w:r>
          </w:p>
        </w:tc>
        <w:tc>
          <w:tcPr>
            <w:tcW w:w="925" w:type="dxa"/>
            <w:tcBorders>
              <w:top w:val="nil"/>
              <w:left w:val="nil"/>
              <w:bottom w:val="nil"/>
              <w:right w:val="nil"/>
            </w:tcBorders>
            <w:shd w:val="clear" w:color="000000" w:fill="FF9999"/>
            <w:noWrap/>
            <w:vAlign w:val="bottom"/>
            <w:hideMark/>
          </w:tcPr>
          <w:p w14:paraId="0CD91D4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-$9</w:t>
            </w:r>
          </w:p>
        </w:tc>
        <w:tc>
          <w:tcPr>
            <w:tcW w:w="925" w:type="dxa"/>
            <w:tcBorders>
              <w:top w:val="nil"/>
              <w:left w:val="nil"/>
              <w:bottom w:val="nil"/>
              <w:right w:val="nil"/>
            </w:tcBorders>
            <w:shd w:val="clear" w:color="000000" w:fill="C6E0B4"/>
            <w:noWrap/>
            <w:vAlign w:val="bottom"/>
            <w:hideMark/>
          </w:tcPr>
          <w:p w14:paraId="004425D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$43</w:t>
            </w:r>
          </w:p>
        </w:tc>
        <w:tc>
          <w:tcPr>
            <w:tcW w:w="925" w:type="dxa"/>
            <w:tcBorders>
              <w:top w:val="nil"/>
              <w:left w:val="nil"/>
              <w:bottom w:val="nil"/>
              <w:right w:val="nil"/>
            </w:tcBorders>
            <w:shd w:val="clear" w:color="auto" w:fill="auto"/>
            <w:noWrap/>
            <w:vAlign w:val="bottom"/>
            <w:hideMark/>
          </w:tcPr>
          <w:p w14:paraId="516CCA8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D92C359"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2DEF1ADA"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48E5F32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38AD6CA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702EA5A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FF9999"/>
            <w:noWrap/>
            <w:vAlign w:val="bottom"/>
            <w:hideMark/>
          </w:tcPr>
          <w:p w14:paraId="4894CC3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-$342</w:t>
            </w:r>
          </w:p>
        </w:tc>
        <w:tc>
          <w:tcPr>
            <w:tcW w:w="925" w:type="dxa"/>
            <w:tcBorders>
              <w:top w:val="nil"/>
              <w:left w:val="nil"/>
              <w:bottom w:val="single" w:sz="4" w:space="0" w:color="auto"/>
              <w:right w:val="nil"/>
            </w:tcBorders>
            <w:shd w:val="clear" w:color="000000" w:fill="FF9999"/>
            <w:noWrap/>
            <w:vAlign w:val="bottom"/>
            <w:hideMark/>
          </w:tcPr>
          <w:p w14:paraId="0F6BDCD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-$77</w:t>
            </w:r>
          </w:p>
        </w:tc>
        <w:tc>
          <w:tcPr>
            <w:tcW w:w="925" w:type="dxa"/>
            <w:tcBorders>
              <w:top w:val="nil"/>
              <w:left w:val="nil"/>
              <w:bottom w:val="single" w:sz="4" w:space="0" w:color="auto"/>
              <w:right w:val="nil"/>
            </w:tcBorders>
            <w:shd w:val="clear" w:color="000000" w:fill="C6E0B4"/>
            <w:noWrap/>
            <w:vAlign w:val="bottom"/>
            <w:hideMark/>
          </w:tcPr>
          <w:p w14:paraId="3804AD3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$56</w:t>
            </w:r>
          </w:p>
        </w:tc>
        <w:tc>
          <w:tcPr>
            <w:tcW w:w="925" w:type="dxa"/>
            <w:tcBorders>
              <w:top w:val="nil"/>
              <w:left w:val="nil"/>
              <w:bottom w:val="single" w:sz="4" w:space="0" w:color="auto"/>
              <w:right w:val="nil"/>
            </w:tcBorders>
            <w:shd w:val="clear" w:color="000000" w:fill="C6E0B4"/>
            <w:noWrap/>
            <w:vAlign w:val="bottom"/>
            <w:hideMark/>
          </w:tcPr>
          <w:p w14:paraId="2675701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$136</w:t>
            </w:r>
          </w:p>
        </w:tc>
        <w:tc>
          <w:tcPr>
            <w:tcW w:w="925" w:type="dxa"/>
            <w:tcBorders>
              <w:top w:val="nil"/>
              <w:left w:val="nil"/>
              <w:bottom w:val="single" w:sz="4" w:space="0" w:color="auto"/>
              <w:right w:val="nil"/>
            </w:tcBorders>
            <w:shd w:val="clear" w:color="000000" w:fill="C6E0B4"/>
            <w:noWrap/>
            <w:vAlign w:val="bottom"/>
            <w:hideMark/>
          </w:tcPr>
          <w:p w14:paraId="025A182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$187</w:t>
            </w:r>
          </w:p>
        </w:tc>
        <w:tc>
          <w:tcPr>
            <w:tcW w:w="925" w:type="dxa"/>
            <w:tcBorders>
              <w:top w:val="nil"/>
              <w:left w:val="nil"/>
              <w:bottom w:val="single" w:sz="4" w:space="0" w:color="auto"/>
              <w:right w:val="nil"/>
            </w:tcBorders>
            <w:shd w:val="clear" w:color="auto" w:fill="auto"/>
            <w:noWrap/>
            <w:vAlign w:val="bottom"/>
            <w:hideMark/>
          </w:tcPr>
          <w:p w14:paraId="555D0B9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2B48FBFE" w14:textId="77777777" w:rsidTr="00604BCC">
        <w:trPr>
          <w:trHeight w:val="227"/>
        </w:trPr>
        <w:tc>
          <w:tcPr>
            <w:tcW w:w="851" w:type="dxa"/>
            <w:tcBorders>
              <w:top w:val="nil"/>
              <w:left w:val="nil"/>
              <w:bottom w:val="nil"/>
              <w:right w:val="nil"/>
            </w:tcBorders>
            <w:shd w:val="clear" w:color="auto" w:fill="auto"/>
            <w:noWrap/>
            <w:vAlign w:val="bottom"/>
            <w:hideMark/>
          </w:tcPr>
          <w:p w14:paraId="325D2B36"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KRS4</w:t>
            </w:r>
          </w:p>
        </w:tc>
        <w:tc>
          <w:tcPr>
            <w:tcW w:w="1387" w:type="dxa"/>
            <w:tcBorders>
              <w:top w:val="nil"/>
              <w:left w:val="nil"/>
              <w:bottom w:val="nil"/>
              <w:right w:val="nil"/>
            </w:tcBorders>
            <w:shd w:val="clear" w:color="auto" w:fill="auto"/>
            <w:noWrap/>
            <w:vAlign w:val="bottom"/>
            <w:hideMark/>
          </w:tcPr>
          <w:p w14:paraId="3B4F967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774B9FD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B3F70F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3BDE862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$15</w:t>
            </w:r>
          </w:p>
        </w:tc>
        <w:tc>
          <w:tcPr>
            <w:tcW w:w="925" w:type="dxa"/>
            <w:tcBorders>
              <w:top w:val="nil"/>
              <w:left w:val="nil"/>
              <w:bottom w:val="nil"/>
              <w:right w:val="nil"/>
            </w:tcBorders>
            <w:shd w:val="clear" w:color="000000" w:fill="C6E0B4"/>
            <w:noWrap/>
            <w:vAlign w:val="bottom"/>
            <w:hideMark/>
          </w:tcPr>
          <w:p w14:paraId="62CE7E9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$108</w:t>
            </w:r>
          </w:p>
        </w:tc>
        <w:tc>
          <w:tcPr>
            <w:tcW w:w="925" w:type="dxa"/>
            <w:tcBorders>
              <w:top w:val="nil"/>
              <w:left w:val="nil"/>
              <w:bottom w:val="nil"/>
              <w:right w:val="nil"/>
            </w:tcBorders>
            <w:shd w:val="clear" w:color="000000" w:fill="C6E0B4"/>
            <w:noWrap/>
            <w:vAlign w:val="bottom"/>
            <w:hideMark/>
          </w:tcPr>
          <w:p w14:paraId="26DBEFB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$155</w:t>
            </w:r>
          </w:p>
        </w:tc>
        <w:tc>
          <w:tcPr>
            <w:tcW w:w="925" w:type="dxa"/>
            <w:tcBorders>
              <w:top w:val="nil"/>
              <w:left w:val="nil"/>
              <w:bottom w:val="nil"/>
              <w:right w:val="nil"/>
            </w:tcBorders>
            <w:shd w:val="clear" w:color="000000" w:fill="C6E0B4"/>
            <w:noWrap/>
            <w:vAlign w:val="bottom"/>
            <w:hideMark/>
          </w:tcPr>
          <w:p w14:paraId="5E88903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$183</w:t>
            </w:r>
          </w:p>
        </w:tc>
        <w:tc>
          <w:tcPr>
            <w:tcW w:w="925" w:type="dxa"/>
            <w:tcBorders>
              <w:top w:val="nil"/>
              <w:left w:val="nil"/>
              <w:bottom w:val="nil"/>
              <w:right w:val="nil"/>
            </w:tcBorders>
            <w:shd w:val="clear" w:color="000000" w:fill="C6E0B4"/>
            <w:noWrap/>
            <w:vAlign w:val="bottom"/>
            <w:hideMark/>
          </w:tcPr>
          <w:p w14:paraId="3812033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$201</w:t>
            </w:r>
          </w:p>
        </w:tc>
        <w:tc>
          <w:tcPr>
            <w:tcW w:w="925" w:type="dxa"/>
            <w:tcBorders>
              <w:top w:val="nil"/>
              <w:left w:val="nil"/>
              <w:bottom w:val="nil"/>
              <w:right w:val="nil"/>
            </w:tcBorders>
            <w:shd w:val="clear" w:color="auto" w:fill="auto"/>
            <w:noWrap/>
            <w:vAlign w:val="bottom"/>
            <w:hideMark/>
          </w:tcPr>
          <w:p w14:paraId="261268B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853B040" w14:textId="77777777" w:rsidTr="00604BCC">
        <w:trPr>
          <w:trHeight w:val="227"/>
        </w:trPr>
        <w:tc>
          <w:tcPr>
            <w:tcW w:w="851" w:type="dxa"/>
            <w:tcBorders>
              <w:top w:val="nil"/>
              <w:left w:val="nil"/>
              <w:bottom w:val="nil"/>
              <w:right w:val="nil"/>
            </w:tcBorders>
            <w:shd w:val="clear" w:color="auto" w:fill="auto"/>
            <w:noWrap/>
            <w:vAlign w:val="bottom"/>
            <w:hideMark/>
          </w:tcPr>
          <w:p w14:paraId="29F8173E"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DA0627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7CED566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8178C1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7A66723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$102</w:t>
            </w:r>
          </w:p>
        </w:tc>
        <w:tc>
          <w:tcPr>
            <w:tcW w:w="925" w:type="dxa"/>
            <w:tcBorders>
              <w:top w:val="nil"/>
              <w:left w:val="nil"/>
              <w:bottom w:val="nil"/>
              <w:right w:val="nil"/>
            </w:tcBorders>
            <w:shd w:val="clear" w:color="000000" w:fill="C6E0B4"/>
            <w:noWrap/>
            <w:vAlign w:val="bottom"/>
            <w:hideMark/>
          </w:tcPr>
          <w:p w14:paraId="4738D81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$195</w:t>
            </w:r>
          </w:p>
        </w:tc>
        <w:tc>
          <w:tcPr>
            <w:tcW w:w="925" w:type="dxa"/>
            <w:tcBorders>
              <w:top w:val="nil"/>
              <w:left w:val="nil"/>
              <w:bottom w:val="nil"/>
              <w:right w:val="nil"/>
            </w:tcBorders>
            <w:shd w:val="clear" w:color="000000" w:fill="C6E0B4"/>
            <w:noWrap/>
            <w:vAlign w:val="bottom"/>
            <w:hideMark/>
          </w:tcPr>
          <w:p w14:paraId="6AC5B24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$242</w:t>
            </w:r>
          </w:p>
        </w:tc>
        <w:tc>
          <w:tcPr>
            <w:tcW w:w="925" w:type="dxa"/>
            <w:tcBorders>
              <w:top w:val="nil"/>
              <w:left w:val="nil"/>
              <w:bottom w:val="nil"/>
              <w:right w:val="nil"/>
            </w:tcBorders>
            <w:shd w:val="clear" w:color="000000" w:fill="C6E0B4"/>
            <w:noWrap/>
            <w:vAlign w:val="bottom"/>
            <w:hideMark/>
          </w:tcPr>
          <w:p w14:paraId="3D545CA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$270</w:t>
            </w:r>
          </w:p>
        </w:tc>
        <w:tc>
          <w:tcPr>
            <w:tcW w:w="925" w:type="dxa"/>
            <w:tcBorders>
              <w:top w:val="nil"/>
              <w:left w:val="nil"/>
              <w:bottom w:val="nil"/>
              <w:right w:val="nil"/>
            </w:tcBorders>
            <w:shd w:val="clear" w:color="000000" w:fill="C6E0B4"/>
            <w:noWrap/>
            <w:vAlign w:val="bottom"/>
            <w:hideMark/>
          </w:tcPr>
          <w:p w14:paraId="6873420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$288</w:t>
            </w:r>
          </w:p>
        </w:tc>
        <w:tc>
          <w:tcPr>
            <w:tcW w:w="925" w:type="dxa"/>
            <w:tcBorders>
              <w:top w:val="nil"/>
              <w:left w:val="nil"/>
              <w:bottom w:val="nil"/>
              <w:right w:val="nil"/>
            </w:tcBorders>
            <w:shd w:val="clear" w:color="auto" w:fill="auto"/>
            <w:noWrap/>
            <w:vAlign w:val="bottom"/>
            <w:hideMark/>
          </w:tcPr>
          <w:p w14:paraId="28B87B0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137F54B7" w14:textId="77777777" w:rsidTr="00604BCC">
        <w:trPr>
          <w:trHeight w:val="227"/>
        </w:trPr>
        <w:tc>
          <w:tcPr>
            <w:tcW w:w="851" w:type="dxa"/>
            <w:tcBorders>
              <w:top w:val="nil"/>
              <w:left w:val="nil"/>
              <w:bottom w:val="nil"/>
              <w:right w:val="nil"/>
            </w:tcBorders>
            <w:shd w:val="clear" w:color="auto" w:fill="auto"/>
            <w:noWrap/>
            <w:vAlign w:val="bottom"/>
            <w:hideMark/>
          </w:tcPr>
          <w:p w14:paraId="4D9D6DC0"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B884B2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26B8AA7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5700B5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066F00D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$188</w:t>
            </w:r>
          </w:p>
        </w:tc>
        <w:tc>
          <w:tcPr>
            <w:tcW w:w="925" w:type="dxa"/>
            <w:tcBorders>
              <w:top w:val="nil"/>
              <w:left w:val="nil"/>
              <w:bottom w:val="nil"/>
              <w:right w:val="nil"/>
            </w:tcBorders>
            <w:shd w:val="clear" w:color="000000" w:fill="C6E0B4"/>
            <w:noWrap/>
            <w:vAlign w:val="bottom"/>
            <w:hideMark/>
          </w:tcPr>
          <w:p w14:paraId="6B7FE67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$282</w:t>
            </w:r>
          </w:p>
        </w:tc>
        <w:tc>
          <w:tcPr>
            <w:tcW w:w="925" w:type="dxa"/>
            <w:tcBorders>
              <w:top w:val="nil"/>
              <w:left w:val="nil"/>
              <w:bottom w:val="nil"/>
              <w:right w:val="nil"/>
            </w:tcBorders>
            <w:shd w:val="clear" w:color="000000" w:fill="C6E0B4"/>
            <w:noWrap/>
            <w:vAlign w:val="bottom"/>
            <w:hideMark/>
          </w:tcPr>
          <w:p w14:paraId="24BA0D9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$329</w:t>
            </w:r>
          </w:p>
        </w:tc>
        <w:tc>
          <w:tcPr>
            <w:tcW w:w="925" w:type="dxa"/>
            <w:tcBorders>
              <w:top w:val="nil"/>
              <w:left w:val="nil"/>
              <w:bottom w:val="nil"/>
              <w:right w:val="nil"/>
            </w:tcBorders>
            <w:shd w:val="clear" w:color="000000" w:fill="C6E0B4"/>
            <w:noWrap/>
            <w:vAlign w:val="bottom"/>
            <w:hideMark/>
          </w:tcPr>
          <w:p w14:paraId="10A8657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$357</w:t>
            </w:r>
          </w:p>
        </w:tc>
        <w:tc>
          <w:tcPr>
            <w:tcW w:w="925" w:type="dxa"/>
            <w:tcBorders>
              <w:top w:val="nil"/>
              <w:left w:val="nil"/>
              <w:bottom w:val="nil"/>
              <w:right w:val="nil"/>
            </w:tcBorders>
            <w:shd w:val="clear" w:color="000000" w:fill="C6E0B4"/>
            <w:noWrap/>
            <w:vAlign w:val="bottom"/>
            <w:hideMark/>
          </w:tcPr>
          <w:p w14:paraId="2748AF7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$375</w:t>
            </w:r>
          </w:p>
        </w:tc>
        <w:tc>
          <w:tcPr>
            <w:tcW w:w="925" w:type="dxa"/>
            <w:tcBorders>
              <w:top w:val="nil"/>
              <w:left w:val="nil"/>
              <w:bottom w:val="nil"/>
              <w:right w:val="nil"/>
            </w:tcBorders>
            <w:shd w:val="clear" w:color="auto" w:fill="auto"/>
            <w:noWrap/>
            <w:vAlign w:val="bottom"/>
            <w:hideMark/>
          </w:tcPr>
          <w:p w14:paraId="2A80350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D6C2E46" w14:textId="77777777" w:rsidTr="00604BCC">
        <w:trPr>
          <w:trHeight w:val="227"/>
        </w:trPr>
        <w:tc>
          <w:tcPr>
            <w:tcW w:w="851" w:type="dxa"/>
            <w:tcBorders>
              <w:top w:val="nil"/>
              <w:left w:val="nil"/>
              <w:bottom w:val="nil"/>
              <w:right w:val="nil"/>
            </w:tcBorders>
            <w:shd w:val="clear" w:color="auto" w:fill="auto"/>
            <w:noWrap/>
            <w:vAlign w:val="bottom"/>
            <w:hideMark/>
          </w:tcPr>
          <w:p w14:paraId="16E1BE09"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D4412A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678D1B3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B58DE0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0B4A610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$333</w:t>
            </w:r>
          </w:p>
        </w:tc>
        <w:tc>
          <w:tcPr>
            <w:tcW w:w="925" w:type="dxa"/>
            <w:tcBorders>
              <w:top w:val="nil"/>
              <w:left w:val="nil"/>
              <w:bottom w:val="nil"/>
              <w:right w:val="nil"/>
            </w:tcBorders>
            <w:shd w:val="clear" w:color="000000" w:fill="C6E0B4"/>
            <w:noWrap/>
            <w:vAlign w:val="bottom"/>
            <w:hideMark/>
          </w:tcPr>
          <w:p w14:paraId="3F78082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$426</w:t>
            </w:r>
          </w:p>
        </w:tc>
        <w:tc>
          <w:tcPr>
            <w:tcW w:w="925" w:type="dxa"/>
            <w:tcBorders>
              <w:top w:val="nil"/>
              <w:left w:val="nil"/>
              <w:bottom w:val="nil"/>
              <w:right w:val="nil"/>
            </w:tcBorders>
            <w:shd w:val="clear" w:color="000000" w:fill="C6E0B4"/>
            <w:noWrap/>
            <w:vAlign w:val="bottom"/>
            <w:hideMark/>
          </w:tcPr>
          <w:p w14:paraId="7ADDA11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$474</w:t>
            </w:r>
          </w:p>
        </w:tc>
        <w:tc>
          <w:tcPr>
            <w:tcW w:w="925" w:type="dxa"/>
            <w:tcBorders>
              <w:top w:val="nil"/>
              <w:left w:val="nil"/>
              <w:bottom w:val="nil"/>
              <w:right w:val="nil"/>
            </w:tcBorders>
            <w:shd w:val="clear" w:color="000000" w:fill="C6E0B4"/>
            <w:noWrap/>
            <w:vAlign w:val="bottom"/>
            <w:hideMark/>
          </w:tcPr>
          <w:p w14:paraId="237B241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$502</w:t>
            </w:r>
          </w:p>
        </w:tc>
        <w:tc>
          <w:tcPr>
            <w:tcW w:w="925" w:type="dxa"/>
            <w:tcBorders>
              <w:top w:val="nil"/>
              <w:left w:val="nil"/>
              <w:bottom w:val="nil"/>
              <w:right w:val="nil"/>
            </w:tcBorders>
            <w:shd w:val="clear" w:color="000000" w:fill="C6E0B4"/>
            <w:noWrap/>
            <w:vAlign w:val="bottom"/>
            <w:hideMark/>
          </w:tcPr>
          <w:p w14:paraId="46253E2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$520</w:t>
            </w:r>
          </w:p>
        </w:tc>
        <w:tc>
          <w:tcPr>
            <w:tcW w:w="925" w:type="dxa"/>
            <w:tcBorders>
              <w:top w:val="nil"/>
              <w:left w:val="nil"/>
              <w:bottom w:val="nil"/>
              <w:right w:val="nil"/>
            </w:tcBorders>
            <w:shd w:val="clear" w:color="auto" w:fill="auto"/>
            <w:noWrap/>
            <w:vAlign w:val="bottom"/>
            <w:hideMark/>
          </w:tcPr>
          <w:p w14:paraId="1DCD70C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7D85946A"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6A38252B"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06F6D8A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46E19BE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58272A6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C6E0B4"/>
            <w:noWrap/>
            <w:vAlign w:val="bottom"/>
            <w:hideMark/>
          </w:tcPr>
          <w:p w14:paraId="7192E62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$478</w:t>
            </w:r>
          </w:p>
        </w:tc>
        <w:tc>
          <w:tcPr>
            <w:tcW w:w="925" w:type="dxa"/>
            <w:tcBorders>
              <w:top w:val="nil"/>
              <w:left w:val="nil"/>
              <w:bottom w:val="single" w:sz="4" w:space="0" w:color="auto"/>
              <w:right w:val="nil"/>
            </w:tcBorders>
            <w:shd w:val="clear" w:color="000000" w:fill="C6E0B4"/>
            <w:noWrap/>
            <w:vAlign w:val="bottom"/>
            <w:hideMark/>
          </w:tcPr>
          <w:p w14:paraId="2B93F7C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$571</w:t>
            </w:r>
          </w:p>
        </w:tc>
        <w:tc>
          <w:tcPr>
            <w:tcW w:w="925" w:type="dxa"/>
            <w:tcBorders>
              <w:top w:val="nil"/>
              <w:left w:val="nil"/>
              <w:bottom w:val="single" w:sz="4" w:space="0" w:color="auto"/>
              <w:right w:val="nil"/>
            </w:tcBorders>
            <w:shd w:val="clear" w:color="000000" w:fill="C6E0B4"/>
            <w:noWrap/>
            <w:vAlign w:val="bottom"/>
            <w:hideMark/>
          </w:tcPr>
          <w:p w14:paraId="66955B2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$618</w:t>
            </w:r>
          </w:p>
        </w:tc>
        <w:tc>
          <w:tcPr>
            <w:tcW w:w="925" w:type="dxa"/>
            <w:tcBorders>
              <w:top w:val="nil"/>
              <w:left w:val="nil"/>
              <w:bottom w:val="single" w:sz="4" w:space="0" w:color="auto"/>
              <w:right w:val="nil"/>
            </w:tcBorders>
            <w:shd w:val="clear" w:color="000000" w:fill="C6E0B4"/>
            <w:noWrap/>
            <w:vAlign w:val="bottom"/>
            <w:hideMark/>
          </w:tcPr>
          <w:p w14:paraId="0AD669B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$647</w:t>
            </w:r>
          </w:p>
        </w:tc>
        <w:tc>
          <w:tcPr>
            <w:tcW w:w="925" w:type="dxa"/>
            <w:tcBorders>
              <w:top w:val="nil"/>
              <w:left w:val="nil"/>
              <w:bottom w:val="single" w:sz="4" w:space="0" w:color="auto"/>
              <w:right w:val="nil"/>
            </w:tcBorders>
            <w:shd w:val="clear" w:color="000000" w:fill="C6E0B4"/>
            <w:noWrap/>
            <w:vAlign w:val="bottom"/>
            <w:hideMark/>
          </w:tcPr>
          <w:p w14:paraId="5EA2721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$665</w:t>
            </w:r>
          </w:p>
        </w:tc>
        <w:tc>
          <w:tcPr>
            <w:tcW w:w="925" w:type="dxa"/>
            <w:tcBorders>
              <w:top w:val="nil"/>
              <w:left w:val="nil"/>
              <w:bottom w:val="single" w:sz="4" w:space="0" w:color="auto"/>
              <w:right w:val="nil"/>
            </w:tcBorders>
            <w:shd w:val="clear" w:color="auto" w:fill="auto"/>
            <w:noWrap/>
            <w:vAlign w:val="bottom"/>
            <w:hideMark/>
          </w:tcPr>
          <w:p w14:paraId="18FEAED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2123421" w14:textId="77777777" w:rsidTr="00604BCC">
        <w:trPr>
          <w:trHeight w:val="227"/>
        </w:trPr>
        <w:tc>
          <w:tcPr>
            <w:tcW w:w="851" w:type="dxa"/>
            <w:tcBorders>
              <w:top w:val="nil"/>
              <w:left w:val="nil"/>
              <w:bottom w:val="nil"/>
              <w:right w:val="nil"/>
            </w:tcBorders>
            <w:shd w:val="clear" w:color="auto" w:fill="auto"/>
            <w:noWrap/>
            <w:vAlign w:val="bottom"/>
            <w:hideMark/>
          </w:tcPr>
          <w:p w14:paraId="089B9674"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FSOS5</w:t>
            </w:r>
          </w:p>
        </w:tc>
        <w:tc>
          <w:tcPr>
            <w:tcW w:w="1387" w:type="dxa"/>
            <w:tcBorders>
              <w:top w:val="nil"/>
              <w:left w:val="nil"/>
              <w:bottom w:val="nil"/>
              <w:right w:val="nil"/>
            </w:tcBorders>
            <w:shd w:val="clear" w:color="auto" w:fill="auto"/>
            <w:noWrap/>
            <w:vAlign w:val="bottom"/>
            <w:hideMark/>
          </w:tcPr>
          <w:p w14:paraId="53E7A20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783ECD3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C5484F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717CB4B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$128</w:t>
            </w:r>
          </w:p>
        </w:tc>
        <w:tc>
          <w:tcPr>
            <w:tcW w:w="925" w:type="dxa"/>
            <w:tcBorders>
              <w:top w:val="nil"/>
              <w:left w:val="nil"/>
              <w:bottom w:val="nil"/>
              <w:right w:val="nil"/>
            </w:tcBorders>
            <w:shd w:val="clear" w:color="000000" w:fill="C6E0B4"/>
            <w:noWrap/>
            <w:vAlign w:val="bottom"/>
            <w:hideMark/>
          </w:tcPr>
          <w:p w14:paraId="582CCB6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$198</w:t>
            </w:r>
          </w:p>
        </w:tc>
        <w:tc>
          <w:tcPr>
            <w:tcW w:w="925" w:type="dxa"/>
            <w:tcBorders>
              <w:top w:val="nil"/>
              <w:left w:val="nil"/>
              <w:bottom w:val="nil"/>
              <w:right w:val="nil"/>
            </w:tcBorders>
            <w:shd w:val="clear" w:color="000000" w:fill="C6E0B4"/>
            <w:noWrap/>
            <w:vAlign w:val="bottom"/>
            <w:hideMark/>
          </w:tcPr>
          <w:p w14:paraId="49843E3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$234</w:t>
            </w:r>
          </w:p>
        </w:tc>
        <w:tc>
          <w:tcPr>
            <w:tcW w:w="925" w:type="dxa"/>
            <w:tcBorders>
              <w:top w:val="nil"/>
              <w:left w:val="nil"/>
              <w:bottom w:val="nil"/>
              <w:right w:val="nil"/>
            </w:tcBorders>
            <w:shd w:val="clear" w:color="000000" w:fill="C6E0B4"/>
            <w:noWrap/>
            <w:vAlign w:val="bottom"/>
            <w:hideMark/>
          </w:tcPr>
          <w:p w14:paraId="7153408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$255</w:t>
            </w:r>
          </w:p>
        </w:tc>
        <w:tc>
          <w:tcPr>
            <w:tcW w:w="925" w:type="dxa"/>
            <w:tcBorders>
              <w:top w:val="nil"/>
              <w:left w:val="nil"/>
              <w:bottom w:val="nil"/>
              <w:right w:val="nil"/>
            </w:tcBorders>
            <w:shd w:val="clear" w:color="000000" w:fill="C6E0B4"/>
            <w:noWrap/>
            <w:vAlign w:val="bottom"/>
            <w:hideMark/>
          </w:tcPr>
          <w:p w14:paraId="21DF93F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$269</w:t>
            </w:r>
          </w:p>
        </w:tc>
        <w:tc>
          <w:tcPr>
            <w:tcW w:w="925" w:type="dxa"/>
            <w:tcBorders>
              <w:top w:val="nil"/>
              <w:left w:val="nil"/>
              <w:bottom w:val="nil"/>
              <w:right w:val="nil"/>
            </w:tcBorders>
            <w:shd w:val="clear" w:color="auto" w:fill="auto"/>
            <w:noWrap/>
            <w:vAlign w:val="bottom"/>
            <w:hideMark/>
          </w:tcPr>
          <w:p w14:paraId="193C86F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16D8FE4C" w14:textId="77777777" w:rsidTr="00604BCC">
        <w:trPr>
          <w:trHeight w:val="227"/>
        </w:trPr>
        <w:tc>
          <w:tcPr>
            <w:tcW w:w="851" w:type="dxa"/>
            <w:tcBorders>
              <w:top w:val="nil"/>
              <w:left w:val="nil"/>
              <w:bottom w:val="nil"/>
              <w:right w:val="nil"/>
            </w:tcBorders>
            <w:shd w:val="clear" w:color="auto" w:fill="auto"/>
            <w:noWrap/>
            <w:vAlign w:val="bottom"/>
            <w:hideMark/>
          </w:tcPr>
          <w:p w14:paraId="4F66A8A2"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3060361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760868D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BAA374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0C17635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$215</w:t>
            </w:r>
          </w:p>
        </w:tc>
        <w:tc>
          <w:tcPr>
            <w:tcW w:w="925" w:type="dxa"/>
            <w:tcBorders>
              <w:top w:val="nil"/>
              <w:left w:val="nil"/>
              <w:bottom w:val="nil"/>
              <w:right w:val="nil"/>
            </w:tcBorders>
            <w:shd w:val="clear" w:color="000000" w:fill="C6E0B4"/>
            <w:noWrap/>
            <w:vAlign w:val="bottom"/>
            <w:hideMark/>
          </w:tcPr>
          <w:p w14:paraId="784B554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$285</w:t>
            </w:r>
          </w:p>
        </w:tc>
        <w:tc>
          <w:tcPr>
            <w:tcW w:w="925" w:type="dxa"/>
            <w:tcBorders>
              <w:top w:val="nil"/>
              <w:left w:val="nil"/>
              <w:bottom w:val="nil"/>
              <w:right w:val="nil"/>
            </w:tcBorders>
            <w:shd w:val="clear" w:color="000000" w:fill="C6E0B4"/>
            <w:noWrap/>
            <w:vAlign w:val="bottom"/>
            <w:hideMark/>
          </w:tcPr>
          <w:p w14:paraId="7D12651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$321</w:t>
            </w:r>
          </w:p>
        </w:tc>
        <w:tc>
          <w:tcPr>
            <w:tcW w:w="925" w:type="dxa"/>
            <w:tcBorders>
              <w:top w:val="nil"/>
              <w:left w:val="nil"/>
              <w:bottom w:val="nil"/>
              <w:right w:val="nil"/>
            </w:tcBorders>
            <w:shd w:val="clear" w:color="000000" w:fill="C6E0B4"/>
            <w:noWrap/>
            <w:vAlign w:val="bottom"/>
            <w:hideMark/>
          </w:tcPr>
          <w:p w14:paraId="45BE2D4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$342</w:t>
            </w:r>
          </w:p>
        </w:tc>
        <w:tc>
          <w:tcPr>
            <w:tcW w:w="925" w:type="dxa"/>
            <w:tcBorders>
              <w:top w:val="nil"/>
              <w:left w:val="nil"/>
              <w:bottom w:val="nil"/>
              <w:right w:val="nil"/>
            </w:tcBorders>
            <w:shd w:val="clear" w:color="000000" w:fill="C6E0B4"/>
            <w:noWrap/>
            <w:vAlign w:val="bottom"/>
            <w:hideMark/>
          </w:tcPr>
          <w:p w14:paraId="2BDAEC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$356</w:t>
            </w:r>
          </w:p>
        </w:tc>
        <w:tc>
          <w:tcPr>
            <w:tcW w:w="925" w:type="dxa"/>
            <w:tcBorders>
              <w:top w:val="nil"/>
              <w:left w:val="nil"/>
              <w:bottom w:val="nil"/>
              <w:right w:val="nil"/>
            </w:tcBorders>
            <w:shd w:val="clear" w:color="auto" w:fill="auto"/>
            <w:noWrap/>
            <w:vAlign w:val="bottom"/>
            <w:hideMark/>
          </w:tcPr>
          <w:p w14:paraId="08A0AB5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B8EF008" w14:textId="77777777" w:rsidTr="00604BCC">
        <w:trPr>
          <w:trHeight w:val="227"/>
        </w:trPr>
        <w:tc>
          <w:tcPr>
            <w:tcW w:w="851" w:type="dxa"/>
            <w:tcBorders>
              <w:top w:val="nil"/>
              <w:left w:val="nil"/>
              <w:bottom w:val="nil"/>
              <w:right w:val="nil"/>
            </w:tcBorders>
            <w:shd w:val="clear" w:color="auto" w:fill="auto"/>
            <w:noWrap/>
            <w:vAlign w:val="bottom"/>
            <w:hideMark/>
          </w:tcPr>
          <w:p w14:paraId="1DA0621C"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CE07E0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3B4E97D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51233A9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4F8C856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$302</w:t>
            </w:r>
          </w:p>
        </w:tc>
        <w:tc>
          <w:tcPr>
            <w:tcW w:w="925" w:type="dxa"/>
            <w:tcBorders>
              <w:top w:val="nil"/>
              <w:left w:val="nil"/>
              <w:bottom w:val="nil"/>
              <w:right w:val="nil"/>
            </w:tcBorders>
            <w:shd w:val="clear" w:color="000000" w:fill="C6E0B4"/>
            <w:noWrap/>
            <w:vAlign w:val="bottom"/>
            <w:hideMark/>
          </w:tcPr>
          <w:p w14:paraId="5CE5CD1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$372</w:t>
            </w:r>
          </w:p>
        </w:tc>
        <w:tc>
          <w:tcPr>
            <w:tcW w:w="925" w:type="dxa"/>
            <w:tcBorders>
              <w:top w:val="nil"/>
              <w:left w:val="nil"/>
              <w:bottom w:val="nil"/>
              <w:right w:val="nil"/>
            </w:tcBorders>
            <w:shd w:val="clear" w:color="000000" w:fill="C6E0B4"/>
            <w:noWrap/>
            <w:vAlign w:val="bottom"/>
            <w:hideMark/>
          </w:tcPr>
          <w:p w14:paraId="76FA49B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$408</w:t>
            </w:r>
          </w:p>
        </w:tc>
        <w:tc>
          <w:tcPr>
            <w:tcW w:w="925" w:type="dxa"/>
            <w:tcBorders>
              <w:top w:val="nil"/>
              <w:left w:val="nil"/>
              <w:bottom w:val="nil"/>
              <w:right w:val="nil"/>
            </w:tcBorders>
            <w:shd w:val="clear" w:color="000000" w:fill="C6E0B4"/>
            <w:noWrap/>
            <w:vAlign w:val="bottom"/>
            <w:hideMark/>
          </w:tcPr>
          <w:p w14:paraId="7AEBDC0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$429</w:t>
            </w:r>
          </w:p>
        </w:tc>
        <w:tc>
          <w:tcPr>
            <w:tcW w:w="925" w:type="dxa"/>
            <w:tcBorders>
              <w:top w:val="nil"/>
              <w:left w:val="nil"/>
              <w:bottom w:val="nil"/>
              <w:right w:val="nil"/>
            </w:tcBorders>
            <w:shd w:val="clear" w:color="000000" w:fill="C6E0B4"/>
            <w:noWrap/>
            <w:vAlign w:val="bottom"/>
            <w:hideMark/>
          </w:tcPr>
          <w:p w14:paraId="456603C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$443</w:t>
            </w:r>
          </w:p>
        </w:tc>
        <w:tc>
          <w:tcPr>
            <w:tcW w:w="925" w:type="dxa"/>
            <w:tcBorders>
              <w:top w:val="nil"/>
              <w:left w:val="nil"/>
              <w:bottom w:val="nil"/>
              <w:right w:val="nil"/>
            </w:tcBorders>
            <w:shd w:val="clear" w:color="auto" w:fill="auto"/>
            <w:noWrap/>
            <w:vAlign w:val="bottom"/>
            <w:hideMark/>
          </w:tcPr>
          <w:p w14:paraId="75AC3C3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5BFDC4F" w14:textId="77777777" w:rsidTr="00604BCC">
        <w:trPr>
          <w:trHeight w:val="227"/>
        </w:trPr>
        <w:tc>
          <w:tcPr>
            <w:tcW w:w="851" w:type="dxa"/>
            <w:tcBorders>
              <w:top w:val="nil"/>
              <w:left w:val="nil"/>
              <w:bottom w:val="nil"/>
              <w:right w:val="nil"/>
            </w:tcBorders>
            <w:shd w:val="clear" w:color="auto" w:fill="auto"/>
            <w:noWrap/>
            <w:vAlign w:val="bottom"/>
            <w:hideMark/>
          </w:tcPr>
          <w:p w14:paraId="659B4C07"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11C0A2C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2630836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E2DF69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3459AF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$447</w:t>
            </w:r>
          </w:p>
        </w:tc>
        <w:tc>
          <w:tcPr>
            <w:tcW w:w="925" w:type="dxa"/>
            <w:tcBorders>
              <w:top w:val="nil"/>
              <w:left w:val="nil"/>
              <w:bottom w:val="nil"/>
              <w:right w:val="nil"/>
            </w:tcBorders>
            <w:shd w:val="clear" w:color="000000" w:fill="C6E0B4"/>
            <w:noWrap/>
            <w:vAlign w:val="bottom"/>
            <w:hideMark/>
          </w:tcPr>
          <w:p w14:paraId="6F9F9E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$517</w:t>
            </w:r>
          </w:p>
        </w:tc>
        <w:tc>
          <w:tcPr>
            <w:tcW w:w="925" w:type="dxa"/>
            <w:tcBorders>
              <w:top w:val="nil"/>
              <w:left w:val="nil"/>
              <w:bottom w:val="nil"/>
              <w:right w:val="nil"/>
            </w:tcBorders>
            <w:shd w:val="clear" w:color="000000" w:fill="C6E0B4"/>
            <w:noWrap/>
            <w:vAlign w:val="bottom"/>
            <w:hideMark/>
          </w:tcPr>
          <w:p w14:paraId="5981895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$553</w:t>
            </w:r>
          </w:p>
        </w:tc>
        <w:tc>
          <w:tcPr>
            <w:tcW w:w="925" w:type="dxa"/>
            <w:tcBorders>
              <w:top w:val="nil"/>
              <w:left w:val="nil"/>
              <w:bottom w:val="nil"/>
              <w:right w:val="nil"/>
            </w:tcBorders>
            <w:shd w:val="clear" w:color="000000" w:fill="C6E0B4"/>
            <w:noWrap/>
            <w:vAlign w:val="bottom"/>
            <w:hideMark/>
          </w:tcPr>
          <w:p w14:paraId="597DA6B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$574</w:t>
            </w:r>
          </w:p>
        </w:tc>
        <w:tc>
          <w:tcPr>
            <w:tcW w:w="925" w:type="dxa"/>
            <w:tcBorders>
              <w:top w:val="nil"/>
              <w:left w:val="nil"/>
              <w:bottom w:val="nil"/>
              <w:right w:val="nil"/>
            </w:tcBorders>
            <w:shd w:val="clear" w:color="000000" w:fill="C6E0B4"/>
            <w:noWrap/>
            <w:vAlign w:val="bottom"/>
            <w:hideMark/>
          </w:tcPr>
          <w:p w14:paraId="4470ABF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$588</w:t>
            </w:r>
          </w:p>
        </w:tc>
        <w:tc>
          <w:tcPr>
            <w:tcW w:w="925" w:type="dxa"/>
            <w:tcBorders>
              <w:top w:val="nil"/>
              <w:left w:val="nil"/>
              <w:bottom w:val="nil"/>
              <w:right w:val="nil"/>
            </w:tcBorders>
            <w:shd w:val="clear" w:color="auto" w:fill="auto"/>
            <w:noWrap/>
            <w:vAlign w:val="bottom"/>
            <w:hideMark/>
          </w:tcPr>
          <w:p w14:paraId="3182108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41B32BD"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0C73AC6D"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4CAA906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4672080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1FAB854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C6E0B4"/>
            <w:noWrap/>
            <w:vAlign w:val="bottom"/>
            <w:hideMark/>
          </w:tcPr>
          <w:p w14:paraId="1224FB9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$591</w:t>
            </w:r>
          </w:p>
        </w:tc>
        <w:tc>
          <w:tcPr>
            <w:tcW w:w="925" w:type="dxa"/>
            <w:tcBorders>
              <w:top w:val="nil"/>
              <w:left w:val="nil"/>
              <w:bottom w:val="single" w:sz="4" w:space="0" w:color="auto"/>
              <w:right w:val="nil"/>
            </w:tcBorders>
            <w:shd w:val="clear" w:color="000000" w:fill="C6E0B4"/>
            <w:noWrap/>
            <w:vAlign w:val="bottom"/>
            <w:hideMark/>
          </w:tcPr>
          <w:p w14:paraId="2FD4A0E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$662</w:t>
            </w:r>
          </w:p>
        </w:tc>
        <w:tc>
          <w:tcPr>
            <w:tcW w:w="925" w:type="dxa"/>
            <w:tcBorders>
              <w:top w:val="nil"/>
              <w:left w:val="nil"/>
              <w:bottom w:val="single" w:sz="4" w:space="0" w:color="auto"/>
              <w:right w:val="nil"/>
            </w:tcBorders>
            <w:shd w:val="clear" w:color="000000" w:fill="C6E0B4"/>
            <w:noWrap/>
            <w:vAlign w:val="bottom"/>
            <w:hideMark/>
          </w:tcPr>
          <w:p w14:paraId="0B2E927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$697</w:t>
            </w:r>
          </w:p>
        </w:tc>
        <w:tc>
          <w:tcPr>
            <w:tcW w:w="925" w:type="dxa"/>
            <w:tcBorders>
              <w:top w:val="nil"/>
              <w:left w:val="nil"/>
              <w:bottom w:val="single" w:sz="4" w:space="0" w:color="auto"/>
              <w:right w:val="nil"/>
            </w:tcBorders>
            <w:shd w:val="clear" w:color="000000" w:fill="C6E0B4"/>
            <w:noWrap/>
            <w:vAlign w:val="bottom"/>
            <w:hideMark/>
          </w:tcPr>
          <w:p w14:paraId="14B5CE6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$719</w:t>
            </w:r>
          </w:p>
        </w:tc>
        <w:tc>
          <w:tcPr>
            <w:tcW w:w="925" w:type="dxa"/>
            <w:tcBorders>
              <w:top w:val="nil"/>
              <w:left w:val="nil"/>
              <w:bottom w:val="single" w:sz="4" w:space="0" w:color="auto"/>
              <w:right w:val="nil"/>
            </w:tcBorders>
            <w:shd w:val="clear" w:color="000000" w:fill="C6E0B4"/>
            <w:noWrap/>
            <w:vAlign w:val="bottom"/>
            <w:hideMark/>
          </w:tcPr>
          <w:p w14:paraId="1DBCF45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$732</w:t>
            </w:r>
          </w:p>
        </w:tc>
        <w:tc>
          <w:tcPr>
            <w:tcW w:w="925" w:type="dxa"/>
            <w:tcBorders>
              <w:top w:val="nil"/>
              <w:left w:val="nil"/>
              <w:bottom w:val="single" w:sz="4" w:space="0" w:color="auto"/>
              <w:right w:val="nil"/>
            </w:tcBorders>
            <w:shd w:val="clear" w:color="auto" w:fill="auto"/>
            <w:noWrap/>
            <w:vAlign w:val="bottom"/>
            <w:hideMark/>
          </w:tcPr>
          <w:p w14:paraId="74F708D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F82ED1D" w14:textId="77777777" w:rsidTr="00604BCC">
        <w:trPr>
          <w:trHeight w:val="227"/>
        </w:trPr>
        <w:tc>
          <w:tcPr>
            <w:tcW w:w="851" w:type="dxa"/>
            <w:tcBorders>
              <w:top w:val="nil"/>
              <w:left w:val="nil"/>
              <w:bottom w:val="nil"/>
              <w:right w:val="nil"/>
            </w:tcBorders>
            <w:shd w:val="clear" w:color="auto" w:fill="auto"/>
            <w:noWrap/>
            <w:vAlign w:val="bottom"/>
            <w:hideMark/>
          </w:tcPr>
          <w:p w14:paraId="627668A1"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LRGS6</w:t>
            </w:r>
          </w:p>
        </w:tc>
        <w:tc>
          <w:tcPr>
            <w:tcW w:w="1387" w:type="dxa"/>
            <w:tcBorders>
              <w:top w:val="nil"/>
              <w:left w:val="nil"/>
              <w:bottom w:val="nil"/>
              <w:right w:val="nil"/>
            </w:tcBorders>
            <w:shd w:val="clear" w:color="auto" w:fill="auto"/>
            <w:noWrap/>
            <w:vAlign w:val="bottom"/>
            <w:hideMark/>
          </w:tcPr>
          <w:p w14:paraId="7398DED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4AAB10E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FB4BD3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73CCE45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$200</w:t>
            </w:r>
          </w:p>
        </w:tc>
        <w:tc>
          <w:tcPr>
            <w:tcW w:w="925" w:type="dxa"/>
            <w:tcBorders>
              <w:top w:val="nil"/>
              <w:left w:val="nil"/>
              <w:bottom w:val="nil"/>
              <w:right w:val="nil"/>
            </w:tcBorders>
            <w:shd w:val="clear" w:color="000000" w:fill="C6E0B4"/>
            <w:noWrap/>
            <w:vAlign w:val="bottom"/>
            <w:hideMark/>
          </w:tcPr>
          <w:p w14:paraId="1661B2C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$254</w:t>
            </w:r>
          </w:p>
        </w:tc>
        <w:tc>
          <w:tcPr>
            <w:tcW w:w="925" w:type="dxa"/>
            <w:tcBorders>
              <w:top w:val="nil"/>
              <w:left w:val="nil"/>
              <w:bottom w:val="nil"/>
              <w:right w:val="nil"/>
            </w:tcBorders>
            <w:shd w:val="clear" w:color="000000" w:fill="C6E0B4"/>
            <w:noWrap/>
            <w:vAlign w:val="bottom"/>
            <w:hideMark/>
          </w:tcPr>
          <w:p w14:paraId="3D13706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$282</w:t>
            </w:r>
          </w:p>
        </w:tc>
        <w:tc>
          <w:tcPr>
            <w:tcW w:w="925" w:type="dxa"/>
            <w:tcBorders>
              <w:top w:val="nil"/>
              <w:left w:val="nil"/>
              <w:bottom w:val="nil"/>
              <w:right w:val="nil"/>
            </w:tcBorders>
            <w:shd w:val="clear" w:color="000000" w:fill="C6E0B4"/>
            <w:noWrap/>
            <w:vAlign w:val="bottom"/>
            <w:hideMark/>
          </w:tcPr>
          <w:p w14:paraId="2DCBF48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$298</w:t>
            </w:r>
          </w:p>
        </w:tc>
        <w:tc>
          <w:tcPr>
            <w:tcW w:w="925" w:type="dxa"/>
            <w:tcBorders>
              <w:top w:val="nil"/>
              <w:left w:val="nil"/>
              <w:bottom w:val="nil"/>
              <w:right w:val="nil"/>
            </w:tcBorders>
            <w:shd w:val="clear" w:color="000000" w:fill="C6E0B4"/>
            <w:noWrap/>
            <w:vAlign w:val="bottom"/>
            <w:hideMark/>
          </w:tcPr>
          <w:p w14:paraId="047112C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$309</w:t>
            </w:r>
          </w:p>
        </w:tc>
        <w:tc>
          <w:tcPr>
            <w:tcW w:w="925" w:type="dxa"/>
            <w:tcBorders>
              <w:top w:val="nil"/>
              <w:left w:val="nil"/>
              <w:bottom w:val="nil"/>
              <w:right w:val="nil"/>
            </w:tcBorders>
            <w:shd w:val="clear" w:color="auto" w:fill="auto"/>
            <w:noWrap/>
            <w:vAlign w:val="bottom"/>
            <w:hideMark/>
          </w:tcPr>
          <w:p w14:paraId="00EAEC9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2F4B9842" w14:textId="77777777" w:rsidTr="00604BCC">
        <w:trPr>
          <w:trHeight w:val="227"/>
        </w:trPr>
        <w:tc>
          <w:tcPr>
            <w:tcW w:w="851" w:type="dxa"/>
            <w:tcBorders>
              <w:top w:val="nil"/>
              <w:left w:val="nil"/>
              <w:bottom w:val="nil"/>
              <w:right w:val="nil"/>
            </w:tcBorders>
            <w:shd w:val="clear" w:color="auto" w:fill="auto"/>
            <w:noWrap/>
            <w:vAlign w:val="bottom"/>
            <w:hideMark/>
          </w:tcPr>
          <w:p w14:paraId="6CCF5B55"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9EFC37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2E2A822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2FD0B8F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755398B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$287</w:t>
            </w:r>
          </w:p>
        </w:tc>
        <w:tc>
          <w:tcPr>
            <w:tcW w:w="925" w:type="dxa"/>
            <w:tcBorders>
              <w:top w:val="nil"/>
              <w:left w:val="nil"/>
              <w:bottom w:val="nil"/>
              <w:right w:val="nil"/>
            </w:tcBorders>
            <w:shd w:val="clear" w:color="000000" w:fill="C6E0B4"/>
            <w:noWrap/>
            <w:vAlign w:val="bottom"/>
            <w:hideMark/>
          </w:tcPr>
          <w:p w14:paraId="23159F6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$341</w:t>
            </w:r>
          </w:p>
        </w:tc>
        <w:tc>
          <w:tcPr>
            <w:tcW w:w="925" w:type="dxa"/>
            <w:tcBorders>
              <w:top w:val="nil"/>
              <w:left w:val="nil"/>
              <w:bottom w:val="nil"/>
              <w:right w:val="nil"/>
            </w:tcBorders>
            <w:shd w:val="clear" w:color="000000" w:fill="C6E0B4"/>
            <w:noWrap/>
            <w:vAlign w:val="bottom"/>
            <w:hideMark/>
          </w:tcPr>
          <w:p w14:paraId="0F91423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$369</w:t>
            </w:r>
          </w:p>
        </w:tc>
        <w:tc>
          <w:tcPr>
            <w:tcW w:w="925" w:type="dxa"/>
            <w:tcBorders>
              <w:top w:val="nil"/>
              <w:left w:val="nil"/>
              <w:bottom w:val="nil"/>
              <w:right w:val="nil"/>
            </w:tcBorders>
            <w:shd w:val="clear" w:color="000000" w:fill="C6E0B4"/>
            <w:noWrap/>
            <w:vAlign w:val="bottom"/>
            <w:hideMark/>
          </w:tcPr>
          <w:p w14:paraId="52A5B48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$385</w:t>
            </w:r>
          </w:p>
        </w:tc>
        <w:tc>
          <w:tcPr>
            <w:tcW w:w="925" w:type="dxa"/>
            <w:tcBorders>
              <w:top w:val="nil"/>
              <w:left w:val="nil"/>
              <w:bottom w:val="nil"/>
              <w:right w:val="nil"/>
            </w:tcBorders>
            <w:shd w:val="clear" w:color="000000" w:fill="C6E0B4"/>
            <w:noWrap/>
            <w:vAlign w:val="bottom"/>
            <w:hideMark/>
          </w:tcPr>
          <w:p w14:paraId="3A0BB7F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$396</w:t>
            </w:r>
          </w:p>
        </w:tc>
        <w:tc>
          <w:tcPr>
            <w:tcW w:w="925" w:type="dxa"/>
            <w:tcBorders>
              <w:top w:val="nil"/>
              <w:left w:val="nil"/>
              <w:bottom w:val="nil"/>
              <w:right w:val="nil"/>
            </w:tcBorders>
            <w:shd w:val="clear" w:color="auto" w:fill="auto"/>
            <w:noWrap/>
            <w:vAlign w:val="bottom"/>
            <w:hideMark/>
          </w:tcPr>
          <w:p w14:paraId="6E9D9AE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76B7F7C7" w14:textId="77777777" w:rsidTr="00604BCC">
        <w:trPr>
          <w:trHeight w:val="227"/>
        </w:trPr>
        <w:tc>
          <w:tcPr>
            <w:tcW w:w="851" w:type="dxa"/>
            <w:tcBorders>
              <w:top w:val="nil"/>
              <w:left w:val="nil"/>
              <w:bottom w:val="nil"/>
              <w:right w:val="nil"/>
            </w:tcBorders>
            <w:shd w:val="clear" w:color="auto" w:fill="auto"/>
            <w:noWrap/>
            <w:vAlign w:val="bottom"/>
            <w:hideMark/>
          </w:tcPr>
          <w:p w14:paraId="021CF2D3"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B9C29C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20FB4F5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641FDF9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35D0E6D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$374</w:t>
            </w:r>
          </w:p>
        </w:tc>
        <w:tc>
          <w:tcPr>
            <w:tcW w:w="925" w:type="dxa"/>
            <w:tcBorders>
              <w:top w:val="nil"/>
              <w:left w:val="nil"/>
              <w:bottom w:val="nil"/>
              <w:right w:val="nil"/>
            </w:tcBorders>
            <w:shd w:val="clear" w:color="000000" w:fill="C6E0B4"/>
            <w:noWrap/>
            <w:vAlign w:val="bottom"/>
            <w:hideMark/>
          </w:tcPr>
          <w:p w14:paraId="2A358BA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$428</w:t>
            </w:r>
          </w:p>
        </w:tc>
        <w:tc>
          <w:tcPr>
            <w:tcW w:w="925" w:type="dxa"/>
            <w:tcBorders>
              <w:top w:val="nil"/>
              <w:left w:val="nil"/>
              <w:bottom w:val="nil"/>
              <w:right w:val="nil"/>
            </w:tcBorders>
            <w:shd w:val="clear" w:color="000000" w:fill="C6E0B4"/>
            <w:noWrap/>
            <w:vAlign w:val="bottom"/>
            <w:hideMark/>
          </w:tcPr>
          <w:p w14:paraId="633C01B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$456</w:t>
            </w:r>
          </w:p>
        </w:tc>
        <w:tc>
          <w:tcPr>
            <w:tcW w:w="925" w:type="dxa"/>
            <w:tcBorders>
              <w:top w:val="nil"/>
              <w:left w:val="nil"/>
              <w:bottom w:val="nil"/>
              <w:right w:val="nil"/>
            </w:tcBorders>
            <w:shd w:val="clear" w:color="000000" w:fill="C6E0B4"/>
            <w:noWrap/>
            <w:vAlign w:val="bottom"/>
            <w:hideMark/>
          </w:tcPr>
          <w:p w14:paraId="101B17E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$472</w:t>
            </w:r>
          </w:p>
        </w:tc>
        <w:tc>
          <w:tcPr>
            <w:tcW w:w="925" w:type="dxa"/>
            <w:tcBorders>
              <w:top w:val="nil"/>
              <w:left w:val="nil"/>
              <w:bottom w:val="nil"/>
              <w:right w:val="nil"/>
            </w:tcBorders>
            <w:shd w:val="clear" w:color="000000" w:fill="C6E0B4"/>
            <w:noWrap/>
            <w:vAlign w:val="bottom"/>
            <w:hideMark/>
          </w:tcPr>
          <w:p w14:paraId="7A71093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$483</w:t>
            </w:r>
          </w:p>
        </w:tc>
        <w:tc>
          <w:tcPr>
            <w:tcW w:w="925" w:type="dxa"/>
            <w:tcBorders>
              <w:top w:val="nil"/>
              <w:left w:val="nil"/>
              <w:bottom w:val="nil"/>
              <w:right w:val="nil"/>
            </w:tcBorders>
            <w:shd w:val="clear" w:color="auto" w:fill="auto"/>
            <w:noWrap/>
            <w:vAlign w:val="bottom"/>
            <w:hideMark/>
          </w:tcPr>
          <w:p w14:paraId="5D7BF02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4AB10DDC" w14:textId="77777777" w:rsidTr="00604BCC">
        <w:trPr>
          <w:trHeight w:val="227"/>
        </w:trPr>
        <w:tc>
          <w:tcPr>
            <w:tcW w:w="851" w:type="dxa"/>
            <w:tcBorders>
              <w:top w:val="nil"/>
              <w:left w:val="nil"/>
              <w:bottom w:val="nil"/>
              <w:right w:val="nil"/>
            </w:tcBorders>
            <w:shd w:val="clear" w:color="auto" w:fill="auto"/>
            <w:noWrap/>
            <w:vAlign w:val="bottom"/>
            <w:hideMark/>
          </w:tcPr>
          <w:p w14:paraId="0AA98CAD"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586743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3225DBC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716DC4D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1B25AB5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$518</w:t>
            </w:r>
          </w:p>
        </w:tc>
        <w:tc>
          <w:tcPr>
            <w:tcW w:w="925" w:type="dxa"/>
            <w:tcBorders>
              <w:top w:val="nil"/>
              <w:left w:val="nil"/>
              <w:bottom w:val="nil"/>
              <w:right w:val="nil"/>
            </w:tcBorders>
            <w:shd w:val="clear" w:color="000000" w:fill="C6E0B4"/>
            <w:noWrap/>
            <w:vAlign w:val="bottom"/>
            <w:hideMark/>
          </w:tcPr>
          <w:p w14:paraId="0F2A579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$573</w:t>
            </w:r>
          </w:p>
        </w:tc>
        <w:tc>
          <w:tcPr>
            <w:tcW w:w="925" w:type="dxa"/>
            <w:tcBorders>
              <w:top w:val="nil"/>
              <w:left w:val="nil"/>
              <w:bottom w:val="nil"/>
              <w:right w:val="nil"/>
            </w:tcBorders>
            <w:shd w:val="clear" w:color="000000" w:fill="C6E0B4"/>
            <w:noWrap/>
            <w:vAlign w:val="bottom"/>
            <w:hideMark/>
          </w:tcPr>
          <w:p w14:paraId="666FC7F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$601</w:t>
            </w:r>
          </w:p>
        </w:tc>
        <w:tc>
          <w:tcPr>
            <w:tcW w:w="925" w:type="dxa"/>
            <w:tcBorders>
              <w:top w:val="nil"/>
              <w:left w:val="nil"/>
              <w:bottom w:val="nil"/>
              <w:right w:val="nil"/>
            </w:tcBorders>
            <w:shd w:val="clear" w:color="000000" w:fill="C6E0B4"/>
            <w:noWrap/>
            <w:vAlign w:val="bottom"/>
            <w:hideMark/>
          </w:tcPr>
          <w:p w14:paraId="69568BA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$617</w:t>
            </w:r>
          </w:p>
        </w:tc>
        <w:tc>
          <w:tcPr>
            <w:tcW w:w="925" w:type="dxa"/>
            <w:tcBorders>
              <w:top w:val="nil"/>
              <w:left w:val="nil"/>
              <w:bottom w:val="nil"/>
              <w:right w:val="nil"/>
            </w:tcBorders>
            <w:shd w:val="clear" w:color="000000" w:fill="C6E0B4"/>
            <w:noWrap/>
            <w:vAlign w:val="bottom"/>
            <w:hideMark/>
          </w:tcPr>
          <w:p w14:paraId="3839098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$627</w:t>
            </w:r>
          </w:p>
        </w:tc>
        <w:tc>
          <w:tcPr>
            <w:tcW w:w="925" w:type="dxa"/>
            <w:tcBorders>
              <w:top w:val="nil"/>
              <w:left w:val="nil"/>
              <w:bottom w:val="nil"/>
              <w:right w:val="nil"/>
            </w:tcBorders>
            <w:shd w:val="clear" w:color="auto" w:fill="auto"/>
            <w:noWrap/>
            <w:vAlign w:val="bottom"/>
            <w:hideMark/>
          </w:tcPr>
          <w:p w14:paraId="7F2F0A7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539F4560"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056D855F"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55A235D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4AF7AED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1AFBBAD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C6E0B4"/>
            <w:noWrap/>
            <w:vAlign w:val="bottom"/>
            <w:hideMark/>
          </w:tcPr>
          <w:p w14:paraId="463A7A5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$663</w:t>
            </w:r>
          </w:p>
        </w:tc>
        <w:tc>
          <w:tcPr>
            <w:tcW w:w="925" w:type="dxa"/>
            <w:tcBorders>
              <w:top w:val="nil"/>
              <w:left w:val="nil"/>
              <w:bottom w:val="single" w:sz="4" w:space="0" w:color="auto"/>
              <w:right w:val="nil"/>
            </w:tcBorders>
            <w:shd w:val="clear" w:color="000000" w:fill="C6E0B4"/>
            <w:noWrap/>
            <w:vAlign w:val="bottom"/>
            <w:hideMark/>
          </w:tcPr>
          <w:p w14:paraId="4C73CE4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$718</w:t>
            </w:r>
          </w:p>
        </w:tc>
        <w:tc>
          <w:tcPr>
            <w:tcW w:w="925" w:type="dxa"/>
            <w:tcBorders>
              <w:top w:val="nil"/>
              <w:left w:val="nil"/>
              <w:bottom w:val="single" w:sz="4" w:space="0" w:color="auto"/>
              <w:right w:val="nil"/>
            </w:tcBorders>
            <w:shd w:val="clear" w:color="000000" w:fill="C6E0B4"/>
            <w:noWrap/>
            <w:vAlign w:val="bottom"/>
            <w:hideMark/>
          </w:tcPr>
          <w:p w14:paraId="11BCFA2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$745</w:t>
            </w:r>
          </w:p>
        </w:tc>
        <w:tc>
          <w:tcPr>
            <w:tcW w:w="925" w:type="dxa"/>
            <w:tcBorders>
              <w:top w:val="nil"/>
              <w:left w:val="nil"/>
              <w:bottom w:val="single" w:sz="4" w:space="0" w:color="auto"/>
              <w:right w:val="nil"/>
            </w:tcBorders>
            <w:shd w:val="clear" w:color="000000" w:fill="C6E0B4"/>
            <w:noWrap/>
            <w:vAlign w:val="bottom"/>
            <w:hideMark/>
          </w:tcPr>
          <w:p w14:paraId="19D619F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$762</w:t>
            </w:r>
          </w:p>
        </w:tc>
        <w:tc>
          <w:tcPr>
            <w:tcW w:w="925" w:type="dxa"/>
            <w:tcBorders>
              <w:top w:val="nil"/>
              <w:left w:val="nil"/>
              <w:bottom w:val="single" w:sz="4" w:space="0" w:color="auto"/>
              <w:right w:val="nil"/>
            </w:tcBorders>
            <w:shd w:val="clear" w:color="000000" w:fill="C6E0B4"/>
            <w:noWrap/>
            <w:vAlign w:val="bottom"/>
            <w:hideMark/>
          </w:tcPr>
          <w:p w14:paraId="45ADEF9E"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$772</w:t>
            </w:r>
          </w:p>
        </w:tc>
        <w:tc>
          <w:tcPr>
            <w:tcW w:w="925" w:type="dxa"/>
            <w:tcBorders>
              <w:top w:val="nil"/>
              <w:left w:val="nil"/>
              <w:bottom w:val="single" w:sz="4" w:space="0" w:color="auto"/>
              <w:right w:val="nil"/>
            </w:tcBorders>
            <w:shd w:val="clear" w:color="auto" w:fill="auto"/>
            <w:noWrap/>
            <w:vAlign w:val="bottom"/>
            <w:hideMark/>
          </w:tcPr>
          <w:p w14:paraId="3CCE5BA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051B1D24" w14:textId="77777777" w:rsidTr="00604BCC">
        <w:trPr>
          <w:trHeight w:val="227"/>
        </w:trPr>
        <w:tc>
          <w:tcPr>
            <w:tcW w:w="851" w:type="dxa"/>
            <w:tcBorders>
              <w:top w:val="nil"/>
              <w:left w:val="nil"/>
              <w:bottom w:val="nil"/>
              <w:right w:val="nil"/>
            </w:tcBorders>
            <w:shd w:val="clear" w:color="auto" w:fill="auto"/>
            <w:noWrap/>
            <w:vAlign w:val="bottom"/>
            <w:hideMark/>
          </w:tcPr>
          <w:p w14:paraId="20354BB1"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WSLS7</w:t>
            </w:r>
          </w:p>
        </w:tc>
        <w:tc>
          <w:tcPr>
            <w:tcW w:w="1387" w:type="dxa"/>
            <w:tcBorders>
              <w:top w:val="nil"/>
              <w:left w:val="nil"/>
              <w:bottom w:val="nil"/>
              <w:right w:val="nil"/>
            </w:tcBorders>
            <w:shd w:val="clear" w:color="auto" w:fill="auto"/>
            <w:noWrap/>
            <w:vAlign w:val="bottom"/>
            <w:hideMark/>
          </w:tcPr>
          <w:p w14:paraId="37A59AA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672A818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64B742B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6586AB2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-$187</w:t>
            </w:r>
          </w:p>
        </w:tc>
        <w:tc>
          <w:tcPr>
            <w:tcW w:w="925" w:type="dxa"/>
            <w:tcBorders>
              <w:top w:val="nil"/>
              <w:left w:val="nil"/>
              <w:bottom w:val="nil"/>
              <w:right w:val="nil"/>
            </w:tcBorders>
            <w:shd w:val="clear" w:color="000000" w:fill="FF9999"/>
            <w:noWrap/>
            <w:vAlign w:val="bottom"/>
            <w:hideMark/>
          </w:tcPr>
          <w:p w14:paraId="7A603CF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-$89</w:t>
            </w:r>
          </w:p>
        </w:tc>
        <w:tc>
          <w:tcPr>
            <w:tcW w:w="925" w:type="dxa"/>
            <w:tcBorders>
              <w:top w:val="nil"/>
              <w:left w:val="nil"/>
              <w:bottom w:val="nil"/>
              <w:right w:val="nil"/>
            </w:tcBorders>
            <w:shd w:val="clear" w:color="000000" w:fill="FF9999"/>
            <w:noWrap/>
            <w:vAlign w:val="bottom"/>
            <w:hideMark/>
          </w:tcPr>
          <w:p w14:paraId="590F0AF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-$41</w:t>
            </w:r>
          </w:p>
        </w:tc>
        <w:tc>
          <w:tcPr>
            <w:tcW w:w="925" w:type="dxa"/>
            <w:tcBorders>
              <w:top w:val="nil"/>
              <w:left w:val="nil"/>
              <w:bottom w:val="nil"/>
              <w:right w:val="nil"/>
            </w:tcBorders>
            <w:shd w:val="clear" w:color="000000" w:fill="FF9999"/>
            <w:noWrap/>
            <w:vAlign w:val="bottom"/>
            <w:hideMark/>
          </w:tcPr>
          <w:p w14:paraId="3123C9A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w:t>
            </w:r>
          </w:p>
        </w:tc>
        <w:tc>
          <w:tcPr>
            <w:tcW w:w="925" w:type="dxa"/>
            <w:tcBorders>
              <w:top w:val="nil"/>
              <w:left w:val="nil"/>
              <w:bottom w:val="nil"/>
              <w:right w:val="nil"/>
            </w:tcBorders>
            <w:shd w:val="clear" w:color="000000" w:fill="C6E0B4"/>
            <w:noWrap/>
            <w:vAlign w:val="bottom"/>
            <w:hideMark/>
          </w:tcPr>
          <w:p w14:paraId="44FB8FB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w:t>
            </w:r>
          </w:p>
        </w:tc>
        <w:tc>
          <w:tcPr>
            <w:tcW w:w="925" w:type="dxa"/>
            <w:tcBorders>
              <w:top w:val="nil"/>
              <w:left w:val="nil"/>
              <w:bottom w:val="nil"/>
              <w:right w:val="nil"/>
            </w:tcBorders>
            <w:shd w:val="clear" w:color="auto" w:fill="auto"/>
            <w:noWrap/>
            <w:vAlign w:val="bottom"/>
            <w:hideMark/>
          </w:tcPr>
          <w:p w14:paraId="01C531F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ECA71A1" w14:textId="77777777" w:rsidTr="00604BCC">
        <w:trPr>
          <w:trHeight w:val="227"/>
        </w:trPr>
        <w:tc>
          <w:tcPr>
            <w:tcW w:w="851" w:type="dxa"/>
            <w:tcBorders>
              <w:top w:val="nil"/>
              <w:left w:val="nil"/>
              <w:bottom w:val="nil"/>
              <w:right w:val="nil"/>
            </w:tcBorders>
            <w:shd w:val="clear" w:color="auto" w:fill="auto"/>
            <w:noWrap/>
            <w:vAlign w:val="bottom"/>
            <w:hideMark/>
          </w:tcPr>
          <w:p w14:paraId="7C398EF8"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472ECD5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6987C2D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84A9C3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0157588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-$100</w:t>
            </w:r>
          </w:p>
        </w:tc>
        <w:tc>
          <w:tcPr>
            <w:tcW w:w="925" w:type="dxa"/>
            <w:tcBorders>
              <w:top w:val="nil"/>
              <w:left w:val="nil"/>
              <w:bottom w:val="nil"/>
              <w:right w:val="nil"/>
            </w:tcBorders>
            <w:shd w:val="clear" w:color="000000" w:fill="FF9999"/>
            <w:noWrap/>
            <w:vAlign w:val="bottom"/>
            <w:hideMark/>
          </w:tcPr>
          <w:p w14:paraId="0EEBDA2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w:t>
            </w:r>
          </w:p>
        </w:tc>
        <w:tc>
          <w:tcPr>
            <w:tcW w:w="925" w:type="dxa"/>
            <w:tcBorders>
              <w:top w:val="nil"/>
              <w:left w:val="nil"/>
              <w:bottom w:val="nil"/>
              <w:right w:val="nil"/>
            </w:tcBorders>
            <w:shd w:val="clear" w:color="000000" w:fill="C6E0B4"/>
            <w:noWrap/>
            <w:vAlign w:val="bottom"/>
            <w:hideMark/>
          </w:tcPr>
          <w:p w14:paraId="091D035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$46</w:t>
            </w:r>
          </w:p>
        </w:tc>
        <w:tc>
          <w:tcPr>
            <w:tcW w:w="925" w:type="dxa"/>
            <w:tcBorders>
              <w:top w:val="nil"/>
              <w:left w:val="nil"/>
              <w:bottom w:val="nil"/>
              <w:right w:val="nil"/>
            </w:tcBorders>
            <w:shd w:val="clear" w:color="000000" w:fill="C6E0B4"/>
            <w:noWrap/>
            <w:vAlign w:val="bottom"/>
            <w:hideMark/>
          </w:tcPr>
          <w:p w14:paraId="391587D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$74</w:t>
            </w:r>
          </w:p>
        </w:tc>
        <w:tc>
          <w:tcPr>
            <w:tcW w:w="925" w:type="dxa"/>
            <w:tcBorders>
              <w:top w:val="nil"/>
              <w:left w:val="nil"/>
              <w:bottom w:val="nil"/>
              <w:right w:val="nil"/>
            </w:tcBorders>
            <w:shd w:val="clear" w:color="000000" w:fill="C6E0B4"/>
            <w:noWrap/>
            <w:vAlign w:val="bottom"/>
            <w:hideMark/>
          </w:tcPr>
          <w:p w14:paraId="0A092EE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$89</w:t>
            </w:r>
          </w:p>
        </w:tc>
        <w:tc>
          <w:tcPr>
            <w:tcW w:w="925" w:type="dxa"/>
            <w:tcBorders>
              <w:top w:val="nil"/>
              <w:left w:val="nil"/>
              <w:bottom w:val="nil"/>
              <w:right w:val="nil"/>
            </w:tcBorders>
            <w:shd w:val="clear" w:color="auto" w:fill="auto"/>
            <w:noWrap/>
            <w:vAlign w:val="bottom"/>
            <w:hideMark/>
          </w:tcPr>
          <w:p w14:paraId="1D58B2A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5BC45920" w14:textId="77777777" w:rsidTr="00604BCC">
        <w:trPr>
          <w:trHeight w:val="227"/>
        </w:trPr>
        <w:tc>
          <w:tcPr>
            <w:tcW w:w="851" w:type="dxa"/>
            <w:tcBorders>
              <w:top w:val="nil"/>
              <w:left w:val="nil"/>
              <w:bottom w:val="nil"/>
              <w:right w:val="nil"/>
            </w:tcBorders>
            <w:shd w:val="clear" w:color="auto" w:fill="auto"/>
            <w:noWrap/>
            <w:vAlign w:val="bottom"/>
            <w:hideMark/>
          </w:tcPr>
          <w:p w14:paraId="677619D5"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38C9F36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368B3C9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69F36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FF9999"/>
            <w:noWrap/>
            <w:vAlign w:val="bottom"/>
            <w:hideMark/>
          </w:tcPr>
          <w:p w14:paraId="74EB82D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w:t>
            </w:r>
          </w:p>
        </w:tc>
        <w:tc>
          <w:tcPr>
            <w:tcW w:w="925" w:type="dxa"/>
            <w:tcBorders>
              <w:top w:val="nil"/>
              <w:left w:val="nil"/>
              <w:bottom w:val="nil"/>
              <w:right w:val="nil"/>
            </w:tcBorders>
            <w:shd w:val="clear" w:color="000000" w:fill="C6E0B4"/>
            <w:noWrap/>
            <w:vAlign w:val="bottom"/>
            <w:hideMark/>
          </w:tcPr>
          <w:p w14:paraId="0A06AA6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$85</w:t>
            </w:r>
          </w:p>
        </w:tc>
        <w:tc>
          <w:tcPr>
            <w:tcW w:w="925" w:type="dxa"/>
            <w:tcBorders>
              <w:top w:val="nil"/>
              <w:left w:val="nil"/>
              <w:bottom w:val="nil"/>
              <w:right w:val="nil"/>
            </w:tcBorders>
            <w:shd w:val="clear" w:color="000000" w:fill="C6E0B4"/>
            <w:noWrap/>
            <w:vAlign w:val="bottom"/>
            <w:hideMark/>
          </w:tcPr>
          <w:p w14:paraId="3CC3EB7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$133</w:t>
            </w:r>
          </w:p>
        </w:tc>
        <w:tc>
          <w:tcPr>
            <w:tcW w:w="925" w:type="dxa"/>
            <w:tcBorders>
              <w:top w:val="nil"/>
              <w:left w:val="nil"/>
              <w:bottom w:val="nil"/>
              <w:right w:val="nil"/>
            </w:tcBorders>
            <w:shd w:val="clear" w:color="000000" w:fill="C6E0B4"/>
            <w:noWrap/>
            <w:vAlign w:val="bottom"/>
            <w:hideMark/>
          </w:tcPr>
          <w:p w14:paraId="432DEB7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$161</w:t>
            </w:r>
          </w:p>
        </w:tc>
        <w:tc>
          <w:tcPr>
            <w:tcW w:w="925" w:type="dxa"/>
            <w:tcBorders>
              <w:top w:val="nil"/>
              <w:left w:val="nil"/>
              <w:bottom w:val="nil"/>
              <w:right w:val="nil"/>
            </w:tcBorders>
            <w:shd w:val="clear" w:color="000000" w:fill="C6E0B4"/>
            <w:noWrap/>
            <w:vAlign w:val="bottom"/>
            <w:hideMark/>
          </w:tcPr>
          <w:p w14:paraId="53AFBC0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$176</w:t>
            </w:r>
          </w:p>
        </w:tc>
        <w:tc>
          <w:tcPr>
            <w:tcW w:w="925" w:type="dxa"/>
            <w:tcBorders>
              <w:top w:val="nil"/>
              <w:left w:val="nil"/>
              <w:bottom w:val="nil"/>
              <w:right w:val="nil"/>
            </w:tcBorders>
            <w:shd w:val="clear" w:color="auto" w:fill="auto"/>
            <w:noWrap/>
            <w:vAlign w:val="bottom"/>
            <w:hideMark/>
          </w:tcPr>
          <w:p w14:paraId="17CE2DE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3EF43A30" w14:textId="77777777" w:rsidTr="00604BCC">
        <w:trPr>
          <w:trHeight w:val="227"/>
        </w:trPr>
        <w:tc>
          <w:tcPr>
            <w:tcW w:w="851" w:type="dxa"/>
            <w:tcBorders>
              <w:top w:val="nil"/>
              <w:left w:val="nil"/>
              <w:bottom w:val="nil"/>
              <w:right w:val="nil"/>
            </w:tcBorders>
            <w:shd w:val="clear" w:color="auto" w:fill="auto"/>
            <w:noWrap/>
            <w:vAlign w:val="bottom"/>
            <w:hideMark/>
          </w:tcPr>
          <w:p w14:paraId="169C08C7"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7B09803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3688106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1CEAEEA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7BD25A5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$131</w:t>
            </w:r>
          </w:p>
        </w:tc>
        <w:tc>
          <w:tcPr>
            <w:tcW w:w="925" w:type="dxa"/>
            <w:tcBorders>
              <w:top w:val="nil"/>
              <w:left w:val="nil"/>
              <w:bottom w:val="nil"/>
              <w:right w:val="nil"/>
            </w:tcBorders>
            <w:shd w:val="clear" w:color="000000" w:fill="C6E0B4"/>
            <w:noWrap/>
            <w:vAlign w:val="bottom"/>
            <w:hideMark/>
          </w:tcPr>
          <w:p w14:paraId="4FE0244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$230</w:t>
            </w:r>
          </w:p>
        </w:tc>
        <w:tc>
          <w:tcPr>
            <w:tcW w:w="925" w:type="dxa"/>
            <w:tcBorders>
              <w:top w:val="nil"/>
              <w:left w:val="nil"/>
              <w:bottom w:val="nil"/>
              <w:right w:val="nil"/>
            </w:tcBorders>
            <w:shd w:val="clear" w:color="000000" w:fill="C6E0B4"/>
            <w:noWrap/>
            <w:vAlign w:val="bottom"/>
            <w:hideMark/>
          </w:tcPr>
          <w:p w14:paraId="64DD8B7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$278</w:t>
            </w:r>
          </w:p>
        </w:tc>
        <w:tc>
          <w:tcPr>
            <w:tcW w:w="925" w:type="dxa"/>
            <w:tcBorders>
              <w:top w:val="nil"/>
              <w:left w:val="nil"/>
              <w:bottom w:val="nil"/>
              <w:right w:val="nil"/>
            </w:tcBorders>
            <w:shd w:val="clear" w:color="000000" w:fill="C6E0B4"/>
            <w:noWrap/>
            <w:vAlign w:val="bottom"/>
            <w:hideMark/>
          </w:tcPr>
          <w:p w14:paraId="223B565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$306</w:t>
            </w:r>
          </w:p>
        </w:tc>
        <w:tc>
          <w:tcPr>
            <w:tcW w:w="925" w:type="dxa"/>
            <w:tcBorders>
              <w:top w:val="nil"/>
              <w:left w:val="nil"/>
              <w:bottom w:val="nil"/>
              <w:right w:val="nil"/>
            </w:tcBorders>
            <w:shd w:val="clear" w:color="000000" w:fill="C6E0B4"/>
            <w:noWrap/>
            <w:vAlign w:val="bottom"/>
            <w:hideMark/>
          </w:tcPr>
          <w:p w14:paraId="596C8E8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$321</w:t>
            </w:r>
          </w:p>
        </w:tc>
        <w:tc>
          <w:tcPr>
            <w:tcW w:w="925" w:type="dxa"/>
            <w:tcBorders>
              <w:top w:val="nil"/>
              <w:left w:val="nil"/>
              <w:bottom w:val="nil"/>
              <w:right w:val="nil"/>
            </w:tcBorders>
            <w:shd w:val="clear" w:color="auto" w:fill="auto"/>
            <w:noWrap/>
            <w:vAlign w:val="bottom"/>
            <w:hideMark/>
          </w:tcPr>
          <w:p w14:paraId="34A527C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398FE82B"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3A691A0E"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6D19640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021F2B5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00CDCD6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C6E0B4"/>
            <w:noWrap/>
            <w:vAlign w:val="bottom"/>
            <w:hideMark/>
          </w:tcPr>
          <w:p w14:paraId="724E598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$276</w:t>
            </w:r>
          </w:p>
        </w:tc>
        <w:tc>
          <w:tcPr>
            <w:tcW w:w="925" w:type="dxa"/>
            <w:tcBorders>
              <w:top w:val="nil"/>
              <w:left w:val="nil"/>
              <w:bottom w:val="single" w:sz="4" w:space="0" w:color="auto"/>
              <w:right w:val="nil"/>
            </w:tcBorders>
            <w:shd w:val="clear" w:color="000000" w:fill="C6E0B4"/>
            <w:noWrap/>
            <w:vAlign w:val="bottom"/>
            <w:hideMark/>
          </w:tcPr>
          <w:p w14:paraId="42CDE18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$375</w:t>
            </w:r>
          </w:p>
        </w:tc>
        <w:tc>
          <w:tcPr>
            <w:tcW w:w="925" w:type="dxa"/>
            <w:tcBorders>
              <w:top w:val="nil"/>
              <w:left w:val="nil"/>
              <w:bottom w:val="single" w:sz="4" w:space="0" w:color="auto"/>
              <w:right w:val="nil"/>
            </w:tcBorders>
            <w:shd w:val="clear" w:color="000000" w:fill="C6E0B4"/>
            <w:noWrap/>
            <w:vAlign w:val="bottom"/>
            <w:hideMark/>
          </w:tcPr>
          <w:p w14:paraId="6F522CD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$422</w:t>
            </w:r>
          </w:p>
        </w:tc>
        <w:tc>
          <w:tcPr>
            <w:tcW w:w="925" w:type="dxa"/>
            <w:tcBorders>
              <w:top w:val="nil"/>
              <w:left w:val="nil"/>
              <w:bottom w:val="single" w:sz="4" w:space="0" w:color="auto"/>
              <w:right w:val="nil"/>
            </w:tcBorders>
            <w:shd w:val="clear" w:color="000000" w:fill="C6E0B4"/>
            <w:noWrap/>
            <w:vAlign w:val="bottom"/>
            <w:hideMark/>
          </w:tcPr>
          <w:p w14:paraId="3E8F3FC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$450</w:t>
            </w:r>
          </w:p>
        </w:tc>
        <w:tc>
          <w:tcPr>
            <w:tcW w:w="925" w:type="dxa"/>
            <w:tcBorders>
              <w:top w:val="nil"/>
              <w:left w:val="nil"/>
              <w:bottom w:val="single" w:sz="4" w:space="0" w:color="auto"/>
              <w:right w:val="nil"/>
            </w:tcBorders>
            <w:shd w:val="clear" w:color="000000" w:fill="C6E0B4"/>
            <w:noWrap/>
            <w:vAlign w:val="bottom"/>
            <w:hideMark/>
          </w:tcPr>
          <w:p w14:paraId="188E589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$466</w:t>
            </w:r>
          </w:p>
        </w:tc>
        <w:tc>
          <w:tcPr>
            <w:tcW w:w="925" w:type="dxa"/>
            <w:tcBorders>
              <w:top w:val="nil"/>
              <w:left w:val="nil"/>
              <w:bottom w:val="single" w:sz="4" w:space="0" w:color="auto"/>
              <w:right w:val="nil"/>
            </w:tcBorders>
            <w:shd w:val="clear" w:color="auto" w:fill="auto"/>
            <w:noWrap/>
            <w:vAlign w:val="bottom"/>
            <w:hideMark/>
          </w:tcPr>
          <w:p w14:paraId="27E93B2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72706BF0" w14:textId="77777777" w:rsidTr="00604BCC">
        <w:trPr>
          <w:trHeight w:val="227"/>
        </w:trPr>
        <w:tc>
          <w:tcPr>
            <w:tcW w:w="851" w:type="dxa"/>
            <w:tcBorders>
              <w:top w:val="nil"/>
              <w:left w:val="nil"/>
              <w:bottom w:val="nil"/>
              <w:right w:val="nil"/>
            </w:tcBorders>
            <w:shd w:val="clear" w:color="auto" w:fill="auto"/>
            <w:noWrap/>
            <w:vAlign w:val="bottom"/>
            <w:hideMark/>
          </w:tcPr>
          <w:p w14:paraId="60CA83A6"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FBLS8</w:t>
            </w:r>
          </w:p>
        </w:tc>
        <w:tc>
          <w:tcPr>
            <w:tcW w:w="1387" w:type="dxa"/>
            <w:tcBorders>
              <w:top w:val="nil"/>
              <w:left w:val="nil"/>
              <w:bottom w:val="nil"/>
              <w:right w:val="nil"/>
            </w:tcBorders>
            <w:shd w:val="clear" w:color="auto" w:fill="auto"/>
            <w:noWrap/>
            <w:vAlign w:val="bottom"/>
            <w:hideMark/>
          </w:tcPr>
          <w:p w14:paraId="542962D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1207" w:type="dxa"/>
            <w:tcBorders>
              <w:top w:val="nil"/>
              <w:left w:val="nil"/>
              <w:bottom w:val="nil"/>
              <w:right w:val="nil"/>
            </w:tcBorders>
            <w:shd w:val="clear" w:color="auto" w:fill="auto"/>
            <w:noWrap/>
            <w:vAlign w:val="bottom"/>
            <w:hideMark/>
          </w:tcPr>
          <w:p w14:paraId="52C12B9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57B2321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6A39A92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$136</w:t>
            </w:r>
          </w:p>
        </w:tc>
        <w:tc>
          <w:tcPr>
            <w:tcW w:w="925" w:type="dxa"/>
            <w:tcBorders>
              <w:top w:val="nil"/>
              <w:left w:val="nil"/>
              <w:bottom w:val="nil"/>
              <w:right w:val="nil"/>
            </w:tcBorders>
            <w:shd w:val="clear" w:color="000000" w:fill="C6E0B4"/>
            <w:noWrap/>
            <w:vAlign w:val="bottom"/>
            <w:hideMark/>
          </w:tcPr>
          <w:p w14:paraId="411BFBF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$197</w:t>
            </w:r>
          </w:p>
        </w:tc>
        <w:tc>
          <w:tcPr>
            <w:tcW w:w="925" w:type="dxa"/>
            <w:tcBorders>
              <w:top w:val="nil"/>
              <w:left w:val="nil"/>
              <w:bottom w:val="nil"/>
              <w:right w:val="nil"/>
            </w:tcBorders>
            <w:shd w:val="clear" w:color="000000" w:fill="C6E0B4"/>
            <w:noWrap/>
            <w:vAlign w:val="bottom"/>
            <w:hideMark/>
          </w:tcPr>
          <w:p w14:paraId="699EEE2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$228</w:t>
            </w:r>
          </w:p>
        </w:tc>
        <w:tc>
          <w:tcPr>
            <w:tcW w:w="925" w:type="dxa"/>
            <w:tcBorders>
              <w:top w:val="nil"/>
              <w:left w:val="nil"/>
              <w:bottom w:val="nil"/>
              <w:right w:val="nil"/>
            </w:tcBorders>
            <w:shd w:val="clear" w:color="000000" w:fill="C6E0B4"/>
            <w:noWrap/>
            <w:vAlign w:val="bottom"/>
            <w:hideMark/>
          </w:tcPr>
          <w:p w14:paraId="1124295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$246</w:t>
            </w:r>
          </w:p>
        </w:tc>
        <w:tc>
          <w:tcPr>
            <w:tcW w:w="925" w:type="dxa"/>
            <w:tcBorders>
              <w:top w:val="nil"/>
              <w:left w:val="nil"/>
              <w:bottom w:val="nil"/>
              <w:right w:val="nil"/>
            </w:tcBorders>
            <w:shd w:val="clear" w:color="000000" w:fill="C6E0B4"/>
            <w:noWrap/>
            <w:vAlign w:val="bottom"/>
            <w:hideMark/>
          </w:tcPr>
          <w:p w14:paraId="3351AA4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$258</w:t>
            </w:r>
          </w:p>
        </w:tc>
        <w:tc>
          <w:tcPr>
            <w:tcW w:w="925" w:type="dxa"/>
            <w:tcBorders>
              <w:top w:val="nil"/>
              <w:left w:val="nil"/>
              <w:bottom w:val="nil"/>
              <w:right w:val="nil"/>
            </w:tcBorders>
            <w:shd w:val="clear" w:color="auto" w:fill="auto"/>
            <w:noWrap/>
            <w:vAlign w:val="bottom"/>
            <w:hideMark/>
          </w:tcPr>
          <w:p w14:paraId="5EFEDCF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67E88E72" w14:textId="77777777" w:rsidTr="00604BCC">
        <w:trPr>
          <w:trHeight w:val="227"/>
        </w:trPr>
        <w:tc>
          <w:tcPr>
            <w:tcW w:w="851" w:type="dxa"/>
            <w:tcBorders>
              <w:top w:val="nil"/>
              <w:left w:val="nil"/>
              <w:bottom w:val="nil"/>
              <w:right w:val="nil"/>
            </w:tcBorders>
            <w:shd w:val="clear" w:color="auto" w:fill="auto"/>
            <w:noWrap/>
            <w:vAlign w:val="bottom"/>
            <w:hideMark/>
          </w:tcPr>
          <w:p w14:paraId="5DE9BF76"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6B62F3A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4.94</w:t>
            </w:r>
          </w:p>
        </w:tc>
        <w:tc>
          <w:tcPr>
            <w:tcW w:w="1207" w:type="dxa"/>
            <w:tcBorders>
              <w:top w:val="nil"/>
              <w:left w:val="nil"/>
              <w:bottom w:val="nil"/>
              <w:right w:val="nil"/>
            </w:tcBorders>
            <w:shd w:val="clear" w:color="auto" w:fill="auto"/>
            <w:noWrap/>
            <w:vAlign w:val="bottom"/>
            <w:hideMark/>
          </w:tcPr>
          <w:p w14:paraId="4E2A02B7"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3CB71766"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570973A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$223</w:t>
            </w:r>
          </w:p>
        </w:tc>
        <w:tc>
          <w:tcPr>
            <w:tcW w:w="925" w:type="dxa"/>
            <w:tcBorders>
              <w:top w:val="nil"/>
              <w:left w:val="nil"/>
              <w:bottom w:val="nil"/>
              <w:right w:val="nil"/>
            </w:tcBorders>
            <w:shd w:val="clear" w:color="000000" w:fill="C6E0B4"/>
            <w:noWrap/>
            <w:vAlign w:val="bottom"/>
            <w:hideMark/>
          </w:tcPr>
          <w:p w14:paraId="20A5BD9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$284</w:t>
            </w:r>
          </w:p>
        </w:tc>
        <w:tc>
          <w:tcPr>
            <w:tcW w:w="925" w:type="dxa"/>
            <w:tcBorders>
              <w:top w:val="nil"/>
              <w:left w:val="nil"/>
              <w:bottom w:val="nil"/>
              <w:right w:val="nil"/>
            </w:tcBorders>
            <w:shd w:val="clear" w:color="000000" w:fill="C6E0B4"/>
            <w:noWrap/>
            <w:vAlign w:val="bottom"/>
            <w:hideMark/>
          </w:tcPr>
          <w:p w14:paraId="1166CBA8"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$315</w:t>
            </w:r>
          </w:p>
        </w:tc>
        <w:tc>
          <w:tcPr>
            <w:tcW w:w="925" w:type="dxa"/>
            <w:tcBorders>
              <w:top w:val="nil"/>
              <w:left w:val="nil"/>
              <w:bottom w:val="nil"/>
              <w:right w:val="nil"/>
            </w:tcBorders>
            <w:shd w:val="clear" w:color="000000" w:fill="C6E0B4"/>
            <w:noWrap/>
            <w:vAlign w:val="bottom"/>
            <w:hideMark/>
          </w:tcPr>
          <w:p w14:paraId="2F9FAD4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$333</w:t>
            </w:r>
          </w:p>
        </w:tc>
        <w:tc>
          <w:tcPr>
            <w:tcW w:w="925" w:type="dxa"/>
            <w:tcBorders>
              <w:top w:val="nil"/>
              <w:left w:val="nil"/>
              <w:bottom w:val="nil"/>
              <w:right w:val="nil"/>
            </w:tcBorders>
            <w:shd w:val="clear" w:color="000000" w:fill="C6E0B4"/>
            <w:noWrap/>
            <w:vAlign w:val="bottom"/>
            <w:hideMark/>
          </w:tcPr>
          <w:p w14:paraId="1BC7F81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$345</w:t>
            </w:r>
          </w:p>
        </w:tc>
        <w:tc>
          <w:tcPr>
            <w:tcW w:w="925" w:type="dxa"/>
            <w:tcBorders>
              <w:top w:val="nil"/>
              <w:left w:val="nil"/>
              <w:bottom w:val="nil"/>
              <w:right w:val="nil"/>
            </w:tcBorders>
            <w:shd w:val="clear" w:color="auto" w:fill="auto"/>
            <w:noWrap/>
            <w:vAlign w:val="bottom"/>
            <w:hideMark/>
          </w:tcPr>
          <w:p w14:paraId="6185DFD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161BC3D5" w14:textId="77777777" w:rsidTr="00604BCC">
        <w:trPr>
          <w:trHeight w:val="227"/>
        </w:trPr>
        <w:tc>
          <w:tcPr>
            <w:tcW w:w="851" w:type="dxa"/>
            <w:tcBorders>
              <w:top w:val="nil"/>
              <w:left w:val="nil"/>
              <w:bottom w:val="nil"/>
              <w:right w:val="nil"/>
            </w:tcBorders>
            <w:shd w:val="clear" w:color="auto" w:fill="auto"/>
            <w:noWrap/>
            <w:vAlign w:val="bottom"/>
            <w:hideMark/>
          </w:tcPr>
          <w:p w14:paraId="5FADA1B9"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23222F2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5.32</w:t>
            </w:r>
          </w:p>
        </w:tc>
        <w:tc>
          <w:tcPr>
            <w:tcW w:w="1207" w:type="dxa"/>
            <w:tcBorders>
              <w:top w:val="nil"/>
              <w:left w:val="nil"/>
              <w:bottom w:val="nil"/>
              <w:right w:val="nil"/>
            </w:tcBorders>
            <w:shd w:val="clear" w:color="auto" w:fill="auto"/>
            <w:noWrap/>
            <w:vAlign w:val="bottom"/>
            <w:hideMark/>
          </w:tcPr>
          <w:p w14:paraId="7177585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0A85AAED"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44FAEFF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$310</w:t>
            </w:r>
          </w:p>
        </w:tc>
        <w:tc>
          <w:tcPr>
            <w:tcW w:w="925" w:type="dxa"/>
            <w:tcBorders>
              <w:top w:val="nil"/>
              <w:left w:val="nil"/>
              <w:bottom w:val="nil"/>
              <w:right w:val="nil"/>
            </w:tcBorders>
            <w:shd w:val="clear" w:color="000000" w:fill="C6E0B4"/>
            <w:noWrap/>
            <w:vAlign w:val="bottom"/>
            <w:hideMark/>
          </w:tcPr>
          <w:p w14:paraId="69D55EA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$371</w:t>
            </w:r>
          </w:p>
        </w:tc>
        <w:tc>
          <w:tcPr>
            <w:tcW w:w="925" w:type="dxa"/>
            <w:tcBorders>
              <w:top w:val="nil"/>
              <w:left w:val="nil"/>
              <w:bottom w:val="nil"/>
              <w:right w:val="nil"/>
            </w:tcBorders>
            <w:shd w:val="clear" w:color="000000" w:fill="C6E0B4"/>
            <w:noWrap/>
            <w:vAlign w:val="bottom"/>
            <w:hideMark/>
          </w:tcPr>
          <w:p w14:paraId="399C164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$402</w:t>
            </w:r>
          </w:p>
        </w:tc>
        <w:tc>
          <w:tcPr>
            <w:tcW w:w="925" w:type="dxa"/>
            <w:tcBorders>
              <w:top w:val="nil"/>
              <w:left w:val="nil"/>
              <w:bottom w:val="nil"/>
              <w:right w:val="nil"/>
            </w:tcBorders>
            <w:shd w:val="clear" w:color="000000" w:fill="C6E0B4"/>
            <w:noWrap/>
            <w:vAlign w:val="bottom"/>
            <w:hideMark/>
          </w:tcPr>
          <w:p w14:paraId="340FD985"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$420</w:t>
            </w:r>
          </w:p>
        </w:tc>
        <w:tc>
          <w:tcPr>
            <w:tcW w:w="925" w:type="dxa"/>
            <w:tcBorders>
              <w:top w:val="nil"/>
              <w:left w:val="nil"/>
              <w:bottom w:val="nil"/>
              <w:right w:val="nil"/>
            </w:tcBorders>
            <w:shd w:val="clear" w:color="000000" w:fill="C6E0B4"/>
            <w:noWrap/>
            <w:vAlign w:val="bottom"/>
            <w:hideMark/>
          </w:tcPr>
          <w:p w14:paraId="5F18857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$432</w:t>
            </w:r>
          </w:p>
        </w:tc>
        <w:tc>
          <w:tcPr>
            <w:tcW w:w="925" w:type="dxa"/>
            <w:tcBorders>
              <w:top w:val="nil"/>
              <w:left w:val="nil"/>
              <w:bottom w:val="nil"/>
              <w:right w:val="nil"/>
            </w:tcBorders>
            <w:shd w:val="clear" w:color="auto" w:fill="auto"/>
            <w:noWrap/>
            <w:vAlign w:val="bottom"/>
            <w:hideMark/>
          </w:tcPr>
          <w:p w14:paraId="4AC5821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5AF5AF6E" w14:textId="77777777" w:rsidTr="00604BCC">
        <w:trPr>
          <w:trHeight w:val="227"/>
        </w:trPr>
        <w:tc>
          <w:tcPr>
            <w:tcW w:w="851" w:type="dxa"/>
            <w:tcBorders>
              <w:top w:val="nil"/>
              <w:left w:val="nil"/>
              <w:bottom w:val="nil"/>
              <w:right w:val="nil"/>
            </w:tcBorders>
            <w:shd w:val="clear" w:color="auto" w:fill="auto"/>
            <w:noWrap/>
            <w:vAlign w:val="bottom"/>
            <w:hideMark/>
          </w:tcPr>
          <w:p w14:paraId="42348D4F" w14:textId="77777777" w:rsidR="00B3742F" w:rsidRPr="00B3742F" w:rsidRDefault="00B3742F" w:rsidP="00B3742F">
            <w:pPr>
              <w:spacing w:after="0" w:line="240" w:lineRule="auto"/>
              <w:jc w:val="center"/>
              <w:rPr>
                <w:rFonts w:ascii="Calibri" w:eastAsia="Times New Roman" w:hAnsi="Calibri" w:cs="Calibri"/>
                <w:color w:val="000000"/>
                <w:lang w:eastAsia="en-AU"/>
              </w:rPr>
            </w:pPr>
          </w:p>
        </w:tc>
        <w:tc>
          <w:tcPr>
            <w:tcW w:w="1387" w:type="dxa"/>
            <w:tcBorders>
              <w:top w:val="nil"/>
              <w:left w:val="nil"/>
              <w:bottom w:val="nil"/>
              <w:right w:val="nil"/>
            </w:tcBorders>
            <w:shd w:val="clear" w:color="auto" w:fill="auto"/>
            <w:noWrap/>
            <w:vAlign w:val="bottom"/>
            <w:hideMark/>
          </w:tcPr>
          <w:p w14:paraId="751DDBC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5.97</w:t>
            </w:r>
          </w:p>
        </w:tc>
        <w:tc>
          <w:tcPr>
            <w:tcW w:w="1207" w:type="dxa"/>
            <w:tcBorders>
              <w:top w:val="nil"/>
              <w:left w:val="nil"/>
              <w:bottom w:val="nil"/>
              <w:right w:val="nil"/>
            </w:tcBorders>
            <w:shd w:val="clear" w:color="auto" w:fill="auto"/>
            <w:noWrap/>
            <w:vAlign w:val="bottom"/>
            <w:hideMark/>
          </w:tcPr>
          <w:p w14:paraId="15843C9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auto" w:fill="auto"/>
            <w:noWrap/>
            <w:vAlign w:val="bottom"/>
            <w:hideMark/>
          </w:tcPr>
          <w:p w14:paraId="0D15B07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nil"/>
              <w:right w:val="nil"/>
            </w:tcBorders>
            <w:shd w:val="clear" w:color="000000" w:fill="C6E0B4"/>
            <w:noWrap/>
            <w:vAlign w:val="bottom"/>
            <w:hideMark/>
          </w:tcPr>
          <w:p w14:paraId="1420B5BB"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$455</w:t>
            </w:r>
          </w:p>
        </w:tc>
        <w:tc>
          <w:tcPr>
            <w:tcW w:w="925" w:type="dxa"/>
            <w:tcBorders>
              <w:top w:val="nil"/>
              <w:left w:val="nil"/>
              <w:bottom w:val="nil"/>
              <w:right w:val="nil"/>
            </w:tcBorders>
            <w:shd w:val="clear" w:color="000000" w:fill="C6E0B4"/>
            <w:noWrap/>
            <w:vAlign w:val="bottom"/>
            <w:hideMark/>
          </w:tcPr>
          <w:p w14:paraId="45E8863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$515</w:t>
            </w:r>
          </w:p>
        </w:tc>
        <w:tc>
          <w:tcPr>
            <w:tcW w:w="925" w:type="dxa"/>
            <w:tcBorders>
              <w:top w:val="nil"/>
              <w:left w:val="nil"/>
              <w:bottom w:val="nil"/>
              <w:right w:val="nil"/>
            </w:tcBorders>
            <w:shd w:val="clear" w:color="000000" w:fill="C6E0B4"/>
            <w:noWrap/>
            <w:vAlign w:val="bottom"/>
            <w:hideMark/>
          </w:tcPr>
          <w:p w14:paraId="04730B63"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$547</w:t>
            </w:r>
          </w:p>
        </w:tc>
        <w:tc>
          <w:tcPr>
            <w:tcW w:w="925" w:type="dxa"/>
            <w:tcBorders>
              <w:top w:val="nil"/>
              <w:left w:val="nil"/>
              <w:bottom w:val="nil"/>
              <w:right w:val="nil"/>
            </w:tcBorders>
            <w:shd w:val="clear" w:color="000000" w:fill="C6E0B4"/>
            <w:noWrap/>
            <w:vAlign w:val="bottom"/>
            <w:hideMark/>
          </w:tcPr>
          <w:p w14:paraId="4C88890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$565</w:t>
            </w:r>
          </w:p>
        </w:tc>
        <w:tc>
          <w:tcPr>
            <w:tcW w:w="925" w:type="dxa"/>
            <w:tcBorders>
              <w:top w:val="nil"/>
              <w:left w:val="nil"/>
              <w:bottom w:val="nil"/>
              <w:right w:val="nil"/>
            </w:tcBorders>
            <w:shd w:val="clear" w:color="000000" w:fill="C6E0B4"/>
            <w:noWrap/>
            <w:vAlign w:val="bottom"/>
            <w:hideMark/>
          </w:tcPr>
          <w:p w14:paraId="2CFE27B1"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$577</w:t>
            </w:r>
          </w:p>
        </w:tc>
        <w:tc>
          <w:tcPr>
            <w:tcW w:w="925" w:type="dxa"/>
            <w:tcBorders>
              <w:top w:val="nil"/>
              <w:left w:val="nil"/>
              <w:bottom w:val="nil"/>
              <w:right w:val="nil"/>
            </w:tcBorders>
            <w:shd w:val="clear" w:color="auto" w:fill="auto"/>
            <w:noWrap/>
            <w:vAlign w:val="bottom"/>
            <w:hideMark/>
          </w:tcPr>
          <w:p w14:paraId="2D4569B9"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r w:rsidR="00B3742F" w:rsidRPr="00B3742F" w14:paraId="575C8C82" w14:textId="77777777" w:rsidTr="00604BCC">
        <w:trPr>
          <w:trHeight w:val="227"/>
        </w:trPr>
        <w:tc>
          <w:tcPr>
            <w:tcW w:w="851" w:type="dxa"/>
            <w:tcBorders>
              <w:top w:val="nil"/>
              <w:left w:val="nil"/>
              <w:bottom w:val="single" w:sz="4" w:space="0" w:color="auto"/>
              <w:right w:val="nil"/>
            </w:tcBorders>
            <w:shd w:val="clear" w:color="auto" w:fill="auto"/>
            <w:noWrap/>
            <w:vAlign w:val="bottom"/>
            <w:hideMark/>
          </w:tcPr>
          <w:p w14:paraId="1E57E4E8" w14:textId="77777777" w:rsidR="00B3742F" w:rsidRPr="00B3742F" w:rsidRDefault="00B3742F" w:rsidP="00B3742F">
            <w:pPr>
              <w:spacing w:after="0" w:line="240" w:lineRule="auto"/>
              <w:rPr>
                <w:rFonts w:ascii="Calibri" w:eastAsia="Times New Roman" w:hAnsi="Calibri" w:cs="Calibri"/>
                <w:color w:val="000000"/>
                <w:lang w:eastAsia="en-AU"/>
              </w:rPr>
            </w:pPr>
            <w:r w:rsidRPr="00B3742F">
              <w:rPr>
                <w:rFonts w:ascii="Calibri" w:eastAsia="Times New Roman" w:hAnsi="Calibri" w:cs="Calibri"/>
                <w:color w:val="000000"/>
                <w:lang w:eastAsia="en-AU"/>
              </w:rPr>
              <w:t> </w:t>
            </w:r>
          </w:p>
        </w:tc>
        <w:tc>
          <w:tcPr>
            <w:tcW w:w="1387" w:type="dxa"/>
            <w:tcBorders>
              <w:top w:val="nil"/>
              <w:left w:val="nil"/>
              <w:bottom w:val="single" w:sz="4" w:space="0" w:color="auto"/>
              <w:right w:val="nil"/>
            </w:tcBorders>
            <w:shd w:val="clear" w:color="auto" w:fill="auto"/>
            <w:noWrap/>
            <w:vAlign w:val="bottom"/>
            <w:hideMark/>
          </w:tcPr>
          <w:p w14:paraId="2CF558D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6.61</w:t>
            </w:r>
          </w:p>
        </w:tc>
        <w:tc>
          <w:tcPr>
            <w:tcW w:w="1207" w:type="dxa"/>
            <w:tcBorders>
              <w:top w:val="nil"/>
              <w:left w:val="nil"/>
              <w:bottom w:val="single" w:sz="4" w:space="0" w:color="auto"/>
              <w:right w:val="nil"/>
            </w:tcBorders>
            <w:shd w:val="clear" w:color="auto" w:fill="auto"/>
            <w:noWrap/>
            <w:vAlign w:val="bottom"/>
            <w:hideMark/>
          </w:tcPr>
          <w:p w14:paraId="5B5F2C84"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auto" w:fill="auto"/>
            <w:noWrap/>
            <w:vAlign w:val="bottom"/>
            <w:hideMark/>
          </w:tcPr>
          <w:p w14:paraId="6D3BA50F"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c>
          <w:tcPr>
            <w:tcW w:w="925" w:type="dxa"/>
            <w:tcBorders>
              <w:top w:val="nil"/>
              <w:left w:val="nil"/>
              <w:bottom w:val="single" w:sz="4" w:space="0" w:color="auto"/>
              <w:right w:val="nil"/>
            </w:tcBorders>
            <w:shd w:val="clear" w:color="000000" w:fill="C6E0B4"/>
            <w:noWrap/>
            <w:vAlign w:val="bottom"/>
            <w:hideMark/>
          </w:tcPr>
          <w:p w14:paraId="243819E0"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$599</w:t>
            </w:r>
          </w:p>
        </w:tc>
        <w:tc>
          <w:tcPr>
            <w:tcW w:w="925" w:type="dxa"/>
            <w:tcBorders>
              <w:top w:val="nil"/>
              <w:left w:val="nil"/>
              <w:bottom w:val="single" w:sz="4" w:space="0" w:color="auto"/>
              <w:right w:val="nil"/>
            </w:tcBorders>
            <w:shd w:val="clear" w:color="000000" w:fill="C6E0B4"/>
            <w:noWrap/>
            <w:vAlign w:val="bottom"/>
            <w:hideMark/>
          </w:tcPr>
          <w:p w14:paraId="17456FB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$660</w:t>
            </w:r>
          </w:p>
        </w:tc>
        <w:tc>
          <w:tcPr>
            <w:tcW w:w="925" w:type="dxa"/>
            <w:tcBorders>
              <w:top w:val="nil"/>
              <w:left w:val="nil"/>
              <w:bottom w:val="single" w:sz="4" w:space="0" w:color="auto"/>
              <w:right w:val="nil"/>
            </w:tcBorders>
            <w:shd w:val="clear" w:color="000000" w:fill="C6E0B4"/>
            <w:noWrap/>
            <w:vAlign w:val="bottom"/>
            <w:hideMark/>
          </w:tcPr>
          <w:p w14:paraId="5DDC2C1A"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$691</w:t>
            </w:r>
          </w:p>
        </w:tc>
        <w:tc>
          <w:tcPr>
            <w:tcW w:w="925" w:type="dxa"/>
            <w:tcBorders>
              <w:top w:val="nil"/>
              <w:left w:val="nil"/>
              <w:bottom w:val="single" w:sz="4" w:space="0" w:color="auto"/>
              <w:right w:val="nil"/>
            </w:tcBorders>
            <w:shd w:val="clear" w:color="000000" w:fill="C6E0B4"/>
            <w:noWrap/>
            <w:vAlign w:val="bottom"/>
            <w:hideMark/>
          </w:tcPr>
          <w:p w14:paraId="6294D31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$710</w:t>
            </w:r>
          </w:p>
        </w:tc>
        <w:tc>
          <w:tcPr>
            <w:tcW w:w="925" w:type="dxa"/>
            <w:tcBorders>
              <w:top w:val="nil"/>
              <w:left w:val="nil"/>
              <w:bottom w:val="single" w:sz="4" w:space="0" w:color="auto"/>
              <w:right w:val="nil"/>
            </w:tcBorders>
            <w:shd w:val="clear" w:color="000000" w:fill="C6E0B4"/>
            <w:noWrap/>
            <w:vAlign w:val="bottom"/>
            <w:hideMark/>
          </w:tcPr>
          <w:p w14:paraId="0273C812"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$722</w:t>
            </w:r>
          </w:p>
        </w:tc>
        <w:tc>
          <w:tcPr>
            <w:tcW w:w="925" w:type="dxa"/>
            <w:tcBorders>
              <w:top w:val="nil"/>
              <w:left w:val="nil"/>
              <w:bottom w:val="single" w:sz="4" w:space="0" w:color="auto"/>
              <w:right w:val="nil"/>
            </w:tcBorders>
            <w:shd w:val="clear" w:color="auto" w:fill="auto"/>
            <w:noWrap/>
            <w:vAlign w:val="bottom"/>
            <w:hideMark/>
          </w:tcPr>
          <w:p w14:paraId="2ECF076C" w14:textId="77777777" w:rsidR="00B3742F" w:rsidRPr="00B3742F" w:rsidRDefault="00B3742F" w:rsidP="00B3742F">
            <w:pPr>
              <w:spacing w:after="0" w:line="240" w:lineRule="auto"/>
              <w:jc w:val="center"/>
              <w:rPr>
                <w:rFonts w:ascii="Calibri" w:eastAsia="Times New Roman" w:hAnsi="Calibri" w:cs="Calibri"/>
                <w:color w:val="000000"/>
                <w:lang w:eastAsia="en-AU"/>
              </w:rPr>
            </w:pPr>
            <w:r w:rsidRPr="00B3742F">
              <w:rPr>
                <w:rFonts w:ascii="Calibri" w:eastAsia="Times New Roman" w:hAnsi="Calibri" w:cs="Calibri"/>
                <w:color w:val="000000"/>
                <w:lang w:eastAsia="en-AU"/>
              </w:rPr>
              <w:t>-</w:t>
            </w:r>
          </w:p>
        </w:tc>
      </w:tr>
    </w:tbl>
    <w:p w14:paraId="1E2B9483" w14:textId="71CAE354" w:rsidR="008A4B96" w:rsidRPr="00AB5C74" w:rsidRDefault="008A4B96" w:rsidP="008A4B96">
      <w:pPr>
        <w:spacing w:after="0" w:line="240" w:lineRule="auto"/>
        <w:jc w:val="both"/>
        <w:rPr>
          <w:rFonts w:eastAsia="ComputerModern-Regular" w:cstheme="minorHAnsi"/>
          <w:b/>
        </w:rPr>
      </w:pPr>
      <w:r w:rsidRPr="00AB5C74">
        <w:rPr>
          <w:rFonts w:eastAsia="ComputerModern-Regular" w:cstheme="minorHAnsi"/>
          <w:b/>
        </w:rPr>
        <w:lastRenderedPageBreak/>
        <w:t xml:space="preserve">Table </w:t>
      </w:r>
      <w:r>
        <w:rPr>
          <w:rFonts w:eastAsia="ComputerModern-Regular" w:cstheme="minorHAnsi"/>
          <w:b/>
        </w:rPr>
        <w:t>25</w:t>
      </w:r>
      <w:r w:rsidRPr="00AB5C74">
        <w:rPr>
          <w:rFonts w:eastAsia="ComputerModern-Regular" w:cstheme="minorHAnsi"/>
          <w:b/>
        </w:rPr>
        <w:t xml:space="preserve">. </w:t>
      </w:r>
      <w:r>
        <w:rPr>
          <w:rFonts w:eastAsia="ComputerModern-Regular" w:cstheme="minorHAnsi"/>
          <w:b/>
        </w:rPr>
        <w:t>Return on investment (ROI) sensitivity analysis comparing carcass price ($/kg HCW) and growth rate (kg/day</w:t>
      </w:r>
      <w:r w:rsidRPr="00AB5C74">
        <w:rPr>
          <w:rFonts w:eastAsia="ComputerModern-Regular" w:cstheme="minorHAnsi"/>
          <w:b/>
        </w:rPr>
        <w:t xml:space="preserve">) within each of the eight forage feeding systems for </w:t>
      </w:r>
      <w:r>
        <w:rPr>
          <w:rFonts w:eastAsia="ComputerModern-Regular" w:cstheme="minorHAnsi"/>
          <w:b/>
        </w:rPr>
        <w:t xml:space="preserve">the Trade steer </w:t>
      </w:r>
      <w:r w:rsidRPr="00AB5C74">
        <w:rPr>
          <w:rFonts w:eastAsia="ComputerModern-Regular" w:cstheme="minorHAnsi"/>
          <w:b/>
        </w:rPr>
        <w:t>market.</w:t>
      </w:r>
      <w:r w:rsidRPr="00E91B98">
        <w:rPr>
          <w:rFonts w:eastAsia="ComputerModern-Regular" w:cstheme="minorHAnsi"/>
          <w:b/>
        </w:rPr>
        <w:t xml:space="preserve"> </w:t>
      </w:r>
      <w:r>
        <w:rPr>
          <w:rFonts w:eastAsia="ComputerModern-Regular" w:cstheme="minorHAnsi"/>
          <w:b/>
        </w:rPr>
        <w:t>Values shaded in green represent a ROI &gt;10%, values shaded in gold represent a ROI between 0 and 10% and values shaded in red represent a ROI &lt;0%.</w:t>
      </w:r>
    </w:p>
    <w:tbl>
      <w:tblPr>
        <w:tblW w:w="9900" w:type="dxa"/>
        <w:tblLook w:val="04A0" w:firstRow="1" w:lastRow="0" w:firstColumn="1" w:lastColumn="0" w:noHBand="0" w:noVBand="1"/>
      </w:tblPr>
      <w:tblGrid>
        <w:gridCol w:w="862"/>
        <w:gridCol w:w="1511"/>
        <w:gridCol w:w="929"/>
        <w:gridCol w:w="928"/>
        <w:gridCol w:w="928"/>
        <w:gridCol w:w="928"/>
        <w:gridCol w:w="1013"/>
        <w:gridCol w:w="1013"/>
        <w:gridCol w:w="1013"/>
        <w:gridCol w:w="928"/>
      </w:tblGrid>
      <w:tr w:rsidR="008A4B96" w:rsidRPr="008A4B96" w14:paraId="5260477B" w14:textId="77777777" w:rsidTr="00604BCC">
        <w:trPr>
          <w:trHeight w:val="284"/>
        </w:trPr>
        <w:tc>
          <w:tcPr>
            <w:tcW w:w="709" w:type="dxa"/>
            <w:tcBorders>
              <w:top w:val="single" w:sz="4" w:space="0" w:color="auto"/>
              <w:left w:val="nil"/>
              <w:bottom w:val="nil"/>
              <w:right w:val="nil"/>
            </w:tcBorders>
            <w:shd w:val="clear" w:color="auto" w:fill="auto"/>
            <w:noWrap/>
            <w:vAlign w:val="bottom"/>
            <w:hideMark/>
          </w:tcPr>
          <w:p w14:paraId="7E97FD4B"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vMerge w:val="restart"/>
            <w:tcBorders>
              <w:top w:val="single" w:sz="4" w:space="0" w:color="auto"/>
              <w:left w:val="nil"/>
              <w:bottom w:val="double" w:sz="6" w:space="0" w:color="000000"/>
              <w:right w:val="nil"/>
            </w:tcBorders>
            <w:shd w:val="clear" w:color="auto" w:fill="auto"/>
            <w:vAlign w:val="bottom"/>
            <w:hideMark/>
          </w:tcPr>
          <w:p w14:paraId="27DD348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Carcass price ($/kg HCW)</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6C35433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Growth Rate (kg/day)</w:t>
            </w:r>
          </w:p>
        </w:tc>
      </w:tr>
      <w:tr w:rsidR="008A4B96" w:rsidRPr="008A4B96" w14:paraId="1EBEFC4D" w14:textId="77777777" w:rsidTr="00604BCC">
        <w:trPr>
          <w:trHeight w:val="284"/>
        </w:trPr>
        <w:tc>
          <w:tcPr>
            <w:tcW w:w="709" w:type="dxa"/>
            <w:tcBorders>
              <w:top w:val="nil"/>
              <w:left w:val="nil"/>
              <w:bottom w:val="double" w:sz="6" w:space="0" w:color="auto"/>
              <w:right w:val="nil"/>
            </w:tcBorders>
            <w:shd w:val="clear" w:color="auto" w:fill="auto"/>
            <w:noWrap/>
            <w:vAlign w:val="bottom"/>
            <w:hideMark/>
          </w:tcPr>
          <w:p w14:paraId="52A32402"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System</w:t>
            </w:r>
          </w:p>
        </w:tc>
        <w:tc>
          <w:tcPr>
            <w:tcW w:w="1511" w:type="dxa"/>
            <w:vMerge/>
            <w:tcBorders>
              <w:top w:val="single" w:sz="4" w:space="0" w:color="auto"/>
              <w:left w:val="nil"/>
              <w:bottom w:val="double" w:sz="6" w:space="0" w:color="000000"/>
              <w:right w:val="nil"/>
            </w:tcBorders>
            <w:vAlign w:val="center"/>
            <w:hideMark/>
          </w:tcPr>
          <w:p w14:paraId="57A930E6" w14:textId="77777777" w:rsidR="008A4B96" w:rsidRPr="008A4B96" w:rsidRDefault="008A4B96" w:rsidP="008A4B96">
            <w:pPr>
              <w:spacing w:after="0" w:line="240" w:lineRule="auto"/>
              <w:rPr>
                <w:rFonts w:ascii="Calibri" w:eastAsia="Times New Roman" w:hAnsi="Calibri" w:cs="Calibri"/>
                <w:color w:val="000000"/>
                <w:lang w:eastAsia="en-AU"/>
              </w:rPr>
            </w:pPr>
          </w:p>
        </w:tc>
        <w:tc>
          <w:tcPr>
            <w:tcW w:w="929" w:type="dxa"/>
            <w:tcBorders>
              <w:top w:val="nil"/>
              <w:left w:val="nil"/>
              <w:bottom w:val="double" w:sz="6" w:space="0" w:color="auto"/>
              <w:right w:val="nil"/>
            </w:tcBorders>
            <w:shd w:val="clear" w:color="auto" w:fill="auto"/>
            <w:noWrap/>
            <w:vAlign w:val="bottom"/>
            <w:hideMark/>
          </w:tcPr>
          <w:p w14:paraId="10C5CF0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0.15</w:t>
            </w:r>
          </w:p>
        </w:tc>
        <w:tc>
          <w:tcPr>
            <w:tcW w:w="928" w:type="dxa"/>
            <w:tcBorders>
              <w:top w:val="nil"/>
              <w:left w:val="nil"/>
              <w:bottom w:val="double" w:sz="6" w:space="0" w:color="auto"/>
              <w:right w:val="nil"/>
            </w:tcBorders>
            <w:shd w:val="clear" w:color="auto" w:fill="auto"/>
            <w:noWrap/>
            <w:vAlign w:val="bottom"/>
            <w:hideMark/>
          </w:tcPr>
          <w:p w14:paraId="0FA439D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0.25</w:t>
            </w:r>
          </w:p>
        </w:tc>
        <w:tc>
          <w:tcPr>
            <w:tcW w:w="928" w:type="dxa"/>
            <w:tcBorders>
              <w:top w:val="nil"/>
              <w:left w:val="nil"/>
              <w:bottom w:val="double" w:sz="6" w:space="0" w:color="auto"/>
              <w:right w:val="nil"/>
            </w:tcBorders>
            <w:shd w:val="clear" w:color="auto" w:fill="auto"/>
            <w:noWrap/>
            <w:vAlign w:val="bottom"/>
            <w:hideMark/>
          </w:tcPr>
          <w:p w14:paraId="2A4B3E4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0.50</w:t>
            </w:r>
          </w:p>
        </w:tc>
        <w:tc>
          <w:tcPr>
            <w:tcW w:w="928" w:type="dxa"/>
            <w:tcBorders>
              <w:top w:val="nil"/>
              <w:left w:val="nil"/>
              <w:bottom w:val="double" w:sz="6" w:space="0" w:color="auto"/>
              <w:right w:val="nil"/>
            </w:tcBorders>
            <w:shd w:val="clear" w:color="auto" w:fill="auto"/>
            <w:noWrap/>
            <w:vAlign w:val="bottom"/>
            <w:hideMark/>
          </w:tcPr>
          <w:p w14:paraId="23A0EF7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0.75</w:t>
            </w:r>
          </w:p>
        </w:tc>
        <w:tc>
          <w:tcPr>
            <w:tcW w:w="1013" w:type="dxa"/>
            <w:tcBorders>
              <w:top w:val="nil"/>
              <w:left w:val="nil"/>
              <w:bottom w:val="double" w:sz="6" w:space="0" w:color="auto"/>
              <w:right w:val="nil"/>
            </w:tcBorders>
            <w:shd w:val="clear" w:color="auto" w:fill="auto"/>
            <w:noWrap/>
            <w:vAlign w:val="bottom"/>
            <w:hideMark/>
          </w:tcPr>
          <w:p w14:paraId="700FF24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1.00</w:t>
            </w:r>
          </w:p>
        </w:tc>
        <w:tc>
          <w:tcPr>
            <w:tcW w:w="1013" w:type="dxa"/>
            <w:tcBorders>
              <w:top w:val="nil"/>
              <w:left w:val="nil"/>
              <w:bottom w:val="double" w:sz="6" w:space="0" w:color="auto"/>
              <w:right w:val="nil"/>
            </w:tcBorders>
            <w:shd w:val="clear" w:color="auto" w:fill="auto"/>
            <w:noWrap/>
            <w:vAlign w:val="bottom"/>
            <w:hideMark/>
          </w:tcPr>
          <w:p w14:paraId="2ECFBC7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1.25</w:t>
            </w:r>
          </w:p>
        </w:tc>
        <w:tc>
          <w:tcPr>
            <w:tcW w:w="1013" w:type="dxa"/>
            <w:tcBorders>
              <w:top w:val="nil"/>
              <w:left w:val="nil"/>
              <w:bottom w:val="double" w:sz="6" w:space="0" w:color="auto"/>
              <w:right w:val="nil"/>
            </w:tcBorders>
            <w:shd w:val="clear" w:color="auto" w:fill="auto"/>
            <w:noWrap/>
            <w:vAlign w:val="bottom"/>
            <w:hideMark/>
          </w:tcPr>
          <w:p w14:paraId="727E973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1.50</w:t>
            </w:r>
          </w:p>
        </w:tc>
        <w:tc>
          <w:tcPr>
            <w:tcW w:w="928" w:type="dxa"/>
            <w:tcBorders>
              <w:top w:val="nil"/>
              <w:left w:val="nil"/>
              <w:bottom w:val="double" w:sz="6" w:space="0" w:color="auto"/>
              <w:right w:val="nil"/>
            </w:tcBorders>
            <w:shd w:val="clear" w:color="auto" w:fill="auto"/>
            <w:noWrap/>
            <w:vAlign w:val="bottom"/>
            <w:hideMark/>
          </w:tcPr>
          <w:p w14:paraId="7D7C25B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1.75</w:t>
            </w:r>
          </w:p>
        </w:tc>
      </w:tr>
      <w:tr w:rsidR="008A4B96" w:rsidRPr="008A4B96" w14:paraId="0A47A92E" w14:textId="77777777" w:rsidTr="00604BCC">
        <w:trPr>
          <w:trHeight w:val="284"/>
        </w:trPr>
        <w:tc>
          <w:tcPr>
            <w:tcW w:w="709" w:type="dxa"/>
            <w:tcBorders>
              <w:top w:val="nil"/>
              <w:left w:val="nil"/>
              <w:bottom w:val="nil"/>
              <w:right w:val="nil"/>
            </w:tcBorders>
            <w:shd w:val="clear" w:color="auto" w:fill="auto"/>
            <w:noWrap/>
            <w:vAlign w:val="bottom"/>
            <w:hideMark/>
          </w:tcPr>
          <w:p w14:paraId="1FE1D956"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RGSS1</w:t>
            </w:r>
          </w:p>
        </w:tc>
        <w:tc>
          <w:tcPr>
            <w:tcW w:w="1511" w:type="dxa"/>
            <w:tcBorders>
              <w:top w:val="nil"/>
              <w:left w:val="nil"/>
              <w:bottom w:val="nil"/>
              <w:right w:val="nil"/>
            </w:tcBorders>
            <w:shd w:val="clear" w:color="auto" w:fill="auto"/>
            <w:noWrap/>
            <w:vAlign w:val="bottom"/>
            <w:hideMark/>
          </w:tcPr>
          <w:p w14:paraId="365B770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000000" w:fill="FFC7CE"/>
            <w:noWrap/>
            <w:vAlign w:val="center"/>
            <w:hideMark/>
          </w:tcPr>
          <w:p w14:paraId="6DF24FFC"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-54%</w:t>
            </w:r>
          </w:p>
        </w:tc>
        <w:tc>
          <w:tcPr>
            <w:tcW w:w="928" w:type="dxa"/>
            <w:tcBorders>
              <w:top w:val="nil"/>
              <w:left w:val="nil"/>
              <w:bottom w:val="nil"/>
              <w:right w:val="nil"/>
            </w:tcBorders>
            <w:shd w:val="clear" w:color="000000" w:fill="FFC7CE"/>
            <w:noWrap/>
            <w:vAlign w:val="center"/>
            <w:hideMark/>
          </w:tcPr>
          <w:p w14:paraId="03F36DD6"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-38%</w:t>
            </w:r>
          </w:p>
        </w:tc>
        <w:tc>
          <w:tcPr>
            <w:tcW w:w="928" w:type="dxa"/>
            <w:tcBorders>
              <w:top w:val="nil"/>
              <w:left w:val="nil"/>
              <w:bottom w:val="nil"/>
              <w:right w:val="nil"/>
            </w:tcBorders>
            <w:shd w:val="clear" w:color="000000" w:fill="FFC7CE"/>
            <w:noWrap/>
            <w:vAlign w:val="center"/>
            <w:hideMark/>
          </w:tcPr>
          <w:p w14:paraId="2CC964D0"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-15%</w:t>
            </w:r>
          </w:p>
        </w:tc>
        <w:tc>
          <w:tcPr>
            <w:tcW w:w="928" w:type="dxa"/>
            <w:tcBorders>
              <w:top w:val="nil"/>
              <w:left w:val="nil"/>
              <w:bottom w:val="nil"/>
              <w:right w:val="nil"/>
            </w:tcBorders>
            <w:shd w:val="clear" w:color="000000" w:fill="FFC7CE"/>
            <w:noWrap/>
            <w:vAlign w:val="center"/>
            <w:hideMark/>
          </w:tcPr>
          <w:p w14:paraId="452D50A3"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-4%</w:t>
            </w:r>
          </w:p>
        </w:tc>
        <w:tc>
          <w:tcPr>
            <w:tcW w:w="1013" w:type="dxa"/>
            <w:tcBorders>
              <w:top w:val="nil"/>
              <w:left w:val="nil"/>
              <w:bottom w:val="nil"/>
              <w:right w:val="nil"/>
            </w:tcBorders>
            <w:shd w:val="clear" w:color="auto" w:fill="auto"/>
            <w:noWrap/>
            <w:vAlign w:val="bottom"/>
            <w:hideMark/>
          </w:tcPr>
          <w:p w14:paraId="767B453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721B648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1FECCAE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5A304EB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7C80807" w14:textId="77777777" w:rsidTr="00604BCC">
        <w:trPr>
          <w:trHeight w:val="284"/>
        </w:trPr>
        <w:tc>
          <w:tcPr>
            <w:tcW w:w="709" w:type="dxa"/>
            <w:tcBorders>
              <w:top w:val="nil"/>
              <w:left w:val="nil"/>
              <w:bottom w:val="nil"/>
              <w:right w:val="nil"/>
            </w:tcBorders>
            <w:shd w:val="clear" w:color="auto" w:fill="auto"/>
            <w:noWrap/>
            <w:vAlign w:val="bottom"/>
            <w:hideMark/>
          </w:tcPr>
          <w:p w14:paraId="7A320B1F"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6CE1940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000000" w:fill="FFC7CE"/>
            <w:noWrap/>
            <w:vAlign w:val="center"/>
            <w:hideMark/>
          </w:tcPr>
          <w:p w14:paraId="24F9B73A"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-50%</w:t>
            </w:r>
          </w:p>
        </w:tc>
        <w:tc>
          <w:tcPr>
            <w:tcW w:w="928" w:type="dxa"/>
            <w:tcBorders>
              <w:top w:val="nil"/>
              <w:left w:val="nil"/>
              <w:bottom w:val="nil"/>
              <w:right w:val="nil"/>
            </w:tcBorders>
            <w:shd w:val="clear" w:color="000000" w:fill="FFC7CE"/>
            <w:noWrap/>
            <w:vAlign w:val="center"/>
            <w:hideMark/>
          </w:tcPr>
          <w:p w14:paraId="1AF6F354"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-33%</w:t>
            </w:r>
          </w:p>
        </w:tc>
        <w:tc>
          <w:tcPr>
            <w:tcW w:w="928" w:type="dxa"/>
            <w:tcBorders>
              <w:top w:val="nil"/>
              <w:left w:val="nil"/>
              <w:bottom w:val="nil"/>
              <w:right w:val="nil"/>
            </w:tcBorders>
            <w:shd w:val="clear" w:color="000000" w:fill="FFC7CE"/>
            <w:noWrap/>
            <w:vAlign w:val="center"/>
            <w:hideMark/>
          </w:tcPr>
          <w:p w14:paraId="0EE1AD64"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-8%</w:t>
            </w:r>
          </w:p>
        </w:tc>
        <w:tc>
          <w:tcPr>
            <w:tcW w:w="928" w:type="dxa"/>
            <w:tcBorders>
              <w:top w:val="nil"/>
              <w:left w:val="nil"/>
              <w:bottom w:val="nil"/>
              <w:right w:val="nil"/>
            </w:tcBorders>
            <w:shd w:val="clear" w:color="000000" w:fill="FFEB9C"/>
            <w:noWrap/>
            <w:vAlign w:val="center"/>
            <w:hideMark/>
          </w:tcPr>
          <w:p w14:paraId="02C5A0EF"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5%</w:t>
            </w:r>
          </w:p>
        </w:tc>
        <w:tc>
          <w:tcPr>
            <w:tcW w:w="1013" w:type="dxa"/>
            <w:tcBorders>
              <w:top w:val="nil"/>
              <w:left w:val="nil"/>
              <w:bottom w:val="nil"/>
              <w:right w:val="nil"/>
            </w:tcBorders>
            <w:shd w:val="clear" w:color="auto" w:fill="auto"/>
            <w:noWrap/>
            <w:vAlign w:val="bottom"/>
            <w:hideMark/>
          </w:tcPr>
          <w:p w14:paraId="72BBAED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25303D6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46B0CFE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8253DF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0B5A20AA" w14:textId="77777777" w:rsidTr="00604BCC">
        <w:trPr>
          <w:trHeight w:val="284"/>
        </w:trPr>
        <w:tc>
          <w:tcPr>
            <w:tcW w:w="709" w:type="dxa"/>
            <w:tcBorders>
              <w:top w:val="nil"/>
              <w:left w:val="nil"/>
              <w:bottom w:val="nil"/>
              <w:right w:val="nil"/>
            </w:tcBorders>
            <w:shd w:val="clear" w:color="auto" w:fill="auto"/>
            <w:noWrap/>
            <w:vAlign w:val="bottom"/>
            <w:hideMark/>
          </w:tcPr>
          <w:p w14:paraId="6FE8A458"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4AF5BFD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000000" w:fill="FFC7CE"/>
            <w:noWrap/>
            <w:vAlign w:val="center"/>
            <w:hideMark/>
          </w:tcPr>
          <w:p w14:paraId="50CCE53B"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-46%</w:t>
            </w:r>
          </w:p>
        </w:tc>
        <w:tc>
          <w:tcPr>
            <w:tcW w:w="928" w:type="dxa"/>
            <w:tcBorders>
              <w:top w:val="nil"/>
              <w:left w:val="nil"/>
              <w:bottom w:val="nil"/>
              <w:right w:val="nil"/>
            </w:tcBorders>
            <w:shd w:val="clear" w:color="000000" w:fill="FFC7CE"/>
            <w:noWrap/>
            <w:vAlign w:val="center"/>
            <w:hideMark/>
          </w:tcPr>
          <w:p w14:paraId="5F82F1A2"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-28%</w:t>
            </w:r>
          </w:p>
        </w:tc>
        <w:tc>
          <w:tcPr>
            <w:tcW w:w="928" w:type="dxa"/>
            <w:tcBorders>
              <w:top w:val="nil"/>
              <w:left w:val="nil"/>
              <w:bottom w:val="nil"/>
              <w:right w:val="nil"/>
            </w:tcBorders>
            <w:shd w:val="clear" w:color="000000" w:fill="FFC7CE"/>
            <w:noWrap/>
            <w:vAlign w:val="center"/>
            <w:hideMark/>
          </w:tcPr>
          <w:p w14:paraId="3D7CAE9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w:t>
            </w:r>
          </w:p>
        </w:tc>
        <w:tc>
          <w:tcPr>
            <w:tcW w:w="928" w:type="dxa"/>
            <w:tcBorders>
              <w:top w:val="nil"/>
              <w:left w:val="nil"/>
              <w:bottom w:val="nil"/>
              <w:right w:val="nil"/>
            </w:tcBorders>
            <w:shd w:val="clear" w:color="000000" w:fill="C6EFCE"/>
            <w:noWrap/>
            <w:vAlign w:val="center"/>
            <w:hideMark/>
          </w:tcPr>
          <w:p w14:paraId="7342AF6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13%</w:t>
            </w:r>
          </w:p>
        </w:tc>
        <w:tc>
          <w:tcPr>
            <w:tcW w:w="1013" w:type="dxa"/>
            <w:tcBorders>
              <w:top w:val="nil"/>
              <w:left w:val="nil"/>
              <w:bottom w:val="nil"/>
              <w:right w:val="nil"/>
            </w:tcBorders>
            <w:shd w:val="clear" w:color="auto" w:fill="auto"/>
            <w:noWrap/>
            <w:vAlign w:val="bottom"/>
            <w:hideMark/>
          </w:tcPr>
          <w:p w14:paraId="6050908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0DC5AA9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732D4B7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2BB64AA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0D01895" w14:textId="77777777" w:rsidTr="00604BCC">
        <w:trPr>
          <w:trHeight w:val="284"/>
        </w:trPr>
        <w:tc>
          <w:tcPr>
            <w:tcW w:w="709" w:type="dxa"/>
            <w:tcBorders>
              <w:top w:val="nil"/>
              <w:left w:val="nil"/>
              <w:bottom w:val="nil"/>
              <w:right w:val="nil"/>
            </w:tcBorders>
            <w:shd w:val="clear" w:color="auto" w:fill="auto"/>
            <w:noWrap/>
            <w:vAlign w:val="bottom"/>
            <w:hideMark/>
          </w:tcPr>
          <w:p w14:paraId="1BA3DE3F"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7891CB1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000000" w:fill="FFC7CE"/>
            <w:noWrap/>
            <w:vAlign w:val="center"/>
            <w:hideMark/>
          </w:tcPr>
          <w:p w14:paraId="0C29E22B"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-40%</w:t>
            </w:r>
          </w:p>
        </w:tc>
        <w:tc>
          <w:tcPr>
            <w:tcW w:w="928" w:type="dxa"/>
            <w:tcBorders>
              <w:top w:val="nil"/>
              <w:left w:val="nil"/>
              <w:bottom w:val="nil"/>
              <w:right w:val="nil"/>
            </w:tcBorders>
            <w:shd w:val="clear" w:color="000000" w:fill="FFC7CE"/>
            <w:noWrap/>
            <w:vAlign w:val="center"/>
            <w:hideMark/>
          </w:tcPr>
          <w:p w14:paraId="3DD63BCD"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-19%</w:t>
            </w:r>
          </w:p>
        </w:tc>
        <w:tc>
          <w:tcPr>
            <w:tcW w:w="928" w:type="dxa"/>
            <w:tcBorders>
              <w:top w:val="nil"/>
              <w:left w:val="nil"/>
              <w:bottom w:val="nil"/>
              <w:right w:val="nil"/>
            </w:tcBorders>
            <w:shd w:val="clear" w:color="000000" w:fill="C6EFCE"/>
            <w:noWrap/>
            <w:vAlign w:val="center"/>
            <w:hideMark/>
          </w:tcPr>
          <w:p w14:paraId="5EC0F97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11%</w:t>
            </w:r>
          </w:p>
        </w:tc>
        <w:tc>
          <w:tcPr>
            <w:tcW w:w="928" w:type="dxa"/>
            <w:tcBorders>
              <w:top w:val="nil"/>
              <w:left w:val="nil"/>
              <w:bottom w:val="nil"/>
              <w:right w:val="nil"/>
            </w:tcBorders>
            <w:shd w:val="clear" w:color="000000" w:fill="C6EFCE"/>
            <w:noWrap/>
            <w:vAlign w:val="center"/>
            <w:hideMark/>
          </w:tcPr>
          <w:p w14:paraId="2C2E595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26%</w:t>
            </w:r>
          </w:p>
        </w:tc>
        <w:tc>
          <w:tcPr>
            <w:tcW w:w="1013" w:type="dxa"/>
            <w:tcBorders>
              <w:top w:val="nil"/>
              <w:left w:val="nil"/>
              <w:bottom w:val="nil"/>
              <w:right w:val="nil"/>
            </w:tcBorders>
            <w:shd w:val="clear" w:color="auto" w:fill="auto"/>
            <w:noWrap/>
            <w:vAlign w:val="bottom"/>
            <w:hideMark/>
          </w:tcPr>
          <w:p w14:paraId="0925362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739BDCD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nil"/>
              <w:right w:val="nil"/>
            </w:tcBorders>
            <w:shd w:val="clear" w:color="auto" w:fill="auto"/>
            <w:noWrap/>
            <w:vAlign w:val="bottom"/>
            <w:hideMark/>
          </w:tcPr>
          <w:p w14:paraId="3D753B4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556F7B0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5DC830E"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3A4BDFD3"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0BD6776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000000" w:fill="FFC7CE"/>
            <w:noWrap/>
            <w:vAlign w:val="center"/>
            <w:hideMark/>
          </w:tcPr>
          <w:p w14:paraId="3DAE498F"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-33%</w:t>
            </w:r>
          </w:p>
        </w:tc>
        <w:tc>
          <w:tcPr>
            <w:tcW w:w="928" w:type="dxa"/>
            <w:tcBorders>
              <w:top w:val="nil"/>
              <w:left w:val="nil"/>
              <w:bottom w:val="single" w:sz="4" w:space="0" w:color="auto"/>
              <w:right w:val="nil"/>
            </w:tcBorders>
            <w:shd w:val="clear" w:color="000000" w:fill="FFC7CE"/>
            <w:noWrap/>
            <w:vAlign w:val="center"/>
            <w:hideMark/>
          </w:tcPr>
          <w:p w14:paraId="6248C8D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-10%</w:t>
            </w:r>
          </w:p>
        </w:tc>
        <w:tc>
          <w:tcPr>
            <w:tcW w:w="928" w:type="dxa"/>
            <w:tcBorders>
              <w:top w:val="nil"/>
              <w:left w:val="nil"/>
              <w:bottom w:val="single" w:sz="4" w:space="0" w:color="auto"/>
              <w:right w:val="nil"/>
            </w:tcBorders>
            <w:shd w:val="clear" w:color="000000" w:fill="C6EFCE"/>
            <w:noWrap/>
            <w:vAlign w:val="center"/>
            <w:hideMark/>
          </w:tcPr>
          <w:p w14:paraId="1D4CD9E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23%</w:t>
            </w:r>
          </w:p>
        </w:tc>
        <w:tc>
          <w:tcPr>
            <w:tcW w:w="928" w:type="dxa"/>
            <w:tcBorders>
              <w:top w:val="nil"/>
              <w:left w:val="nil"/>
              <w:bottom w:val="single" w:sz="4" w:space="0" w:color="auto"/>
              <w:right w:val="nil"/>
            </w:tcBorders>
            <w:shd w:val="clear" w:color="000000" w:fill="C6EFCE"/>
            <w:noWrap/>
            <w:vAlign w:val="center"/>
            <w:hideMark/>
          </w:tcPr>
          <w:p w14:paraId="28508D4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40%</w:t>
            </w:r>
          </w:p>
        </w:tc>
        <w:tc>
          <w:tcPr>
            <w:tcW w:w="1013" w:type="dxa"/>
            <w:tcBorders>
              <w:top w:val="nil"/>
              <w:left w:val="nil"/>
              <w:bottom w:val="single" w:sz="4" w:space="0" w:color="auto"/>
              <w:right w:val="nil"/>
            </w:tcBorders>
            <w:shd w:val="clear" w:color="auto" w:fill="auto"/>
            <w:noWrap/>
            <w:vAlign w:val="bottom"/>
            <w:hideMark/>
          </w:tcPr>
          <w:p w14:paraId="354870C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single" w:sz="4" w:space="0" w:color="auto"/>
              <w:right w:val="nil"/>
            </w:tcBorders>
            <w:shd w:val="clear" w:color="auto" w:fill="auto"/>
            <w:noWrap/>
            <w:vAlign w:val="bottom"/>
            <w:hideMark/>
          </w:tcPr>
          <w:p w14:paraId="371C2F0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1013" w:type="dxa"/>
            <w:tcBorders>
              <w:top w:val="nil"/>
              <w:left w:val="nil"/>
              <w:bottom w:val="single" w:sz="4" w:space="0" w:color="auto"/>
              <w:right w:val="nil"/>
            </w:tcBorders>
            <w:shd w:val="clear" w:color="auto" w:fill="auto"/>
            <w:noWrap/>
            <w:vAlign w:val="bottom"/>
            <w:hideMark/>
          </w:tcPr>
          <w:p w14:paraId="4F4609F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4CF95FC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4621367F" w14:textId="77777777" w:rsidTr="00604BCC">
        <w:trPr>
          <w:trHeight w:val="284"/>
        </w:trPr>
        <w:tc>
          <w:tcPr>
            <w:tcW w:w="709" w:type="dxa"/>
            <w:tcBorders>
              <w:top w:val="nil"/>
              <w:left w:val="nil"/>
              <w:bottom w:val="nil"/>
              <w:right w:val="nil"/>
            </w:tcBorders>
            <w:shd w:val="clear" w:color="auto" w:fill="auto"/>
            <w:noWrap/>
            <w:vAlign w:val="bottom"/>
            <w:hideMark/>
          </w:tcPr>
          <w:p w14:paraId="479C6C2E"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xml:space="preserve">GCHS2 </w:t>
            </w:r>
          </w:p>
        </w:tc>
        <w:tc>
          <w:tcPr>
            <w:tcW w:w="1511" w:type="dxa"/>
            <w:tcBorders>
              <w:top w:val="nil"/>
              <w:left w:val="nil"/>
              <w:bottom w:val="nil"/>
              <w:right w:val="nil"/>
            </w:tcBorders>
            <w:shd w:val="clear" w:color="auto" w:fill="auto"/>
            <w:noWrap/>
            <w:vAlign w:val="bottom"/>
            <w:hideMark/>
          </w:tcPr>
          <w:p w14:paraId="56EEEE1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27319A5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34FBB4B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375146B2"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-39%</w:t>
            </w:r>
          </w:p>
        </w:tc>
        <w:tc>
          <w:tcPr>
            <w:tcW w:w="928" w:type="dxa"/>
            <w:tcBorders>
              <w:top w:val="nil"/>
              <w:left w:val="nil"/>
              <w:bottom w:val="nil"/>
              <w:right w:val="nil"/>
            </w:tcBorders>
            <w:shd w:val="clear" w:color="000000" w:fill="FFC7CE"/>
            <w:noWrap/>
            <w:vAlign w:val="center"/>
            <w:hideMark/>
          </w:tcPr>
          <w:p w14:paraId="4411EF8F"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-29%</w:t>
            </w:r>
          </w:p>
        </w:tc>
        <w:tc>
          <w:tcPr>
            <w:tcW w:w="1013" w:type="dxa"/>
            <w:tcBorders>
              <w:top w:val="nil"/>
              <w:left w:val="nil"/>
              <w:bottom w:val="nil"/>
              <w:right w:val="nil"/>
            </w:tcBorders>
            <w:shd w:val="clear" w:color="000000" w:fill="FFC7CE"/>
            <w:noWrap/>
            <w:vAlign w:val="center"/>
            <w:hideMark/>
          </w:tcPr>
          <w:p w14:paraId="7F20131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-22%</w:t>
            </w:r>
          </w:p>
        </w:tc>
        <w:tc>
          <w:tcPr>
            <w:tcW w:w="1013" w:type="dxa"/>
            <w:tcBorders>
              <w:top w:val="nil"/>
              <w:left w:val="nil"/>
              <w:bottom w:val="nil"/>
              <w:right w:val="nil"/>
            </w:tcBorders>
            <w:shd w:val="clear" w:color="000000" w:fill="FFC7CE"/>
            <w:noWrap/>
            <w:vAlign w:val="center"/>
            <w:hideMark/>
          </w:tcPr>
          <w:p w14:paraId="0C88766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-16%</w:t>
            </w:r>
          </w:p>
        </w:tc>
        <w:tc>
          <w:tcPr>
            <w:tcW w:w="1013" w:type="dxa"/>
            <w:tcBorders>
              <w:top w:val="nil"/>
              <w:left w:val="nil"/>
              <w:bottom w:val="nil"/>
              <w:right w:val="nil"/>
            </w:tcBorders>
            <w:shd w:val="clear" w:color="000000" w:fill="FFC7CE"/>
            <w:noWrap/>
            <w:vAlign w:val="center"/>
            <w:hideMark/>
          </w:tcPr>
          <w:p w14:paraId="6A321CCF"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-13%</w:t>
            </w:r>
          </w:p>
        </w:tc>
        <w:tc>
          <w:tcPr>
            <w:tcW w:w="928" w:type="dxa"/>
            <w:tcBorders>
              <w:top w:val="nil"/>
              <w:left w:val="nil"/>
              <w:bottom w:val="nil"/>
              <w:right w:val="nil"/>
            </w:tcBorders>
            <w:shd w:val="clear" w:color="000000" w:fill="FFC7CE"/>
            <w:noWrap/>
            <w:vAlign w:val="center"/>
            <w:hideMark/>
          </w:tcPr>
          <w:p w14:paraId="1F882C89"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-10%</w:t>
            </w:r>
          </w:p>
        </w:tc>
      </w:tr>
      <w:tr w:rsidR="008A4B96" w:rsidRPr="008A4B96" w14:paraId="35468195" w14:textId="77777777" w:rsidTr="00604BCC">
        <w:trPr>
          <w:trHeight w:val="284"/>
        </w:trPr>
        <w:tc>
          <w:tcPr>
            <w:tcW w:w="709" w:type="dxa"/>
            <w:tcBorders>
              <w:top w:val="nil"/>
              <w:left w:val="nil"/>
              <w:bottom w:val="nil"/>
              <w:right w:val="nil"/>
            </w:tcBorders>
            <w:shd w:val="clear" w:color="auto" w:fill="auto"/>
            <w:noWrap/>
            <w:vAlign w:val="bottom"/>
            <w:hideMark/>
          </w:tcPr>
          <w:p w14:paraId="03347EDB" w14:textId="77777777" w:rsidR="008A4B96" w:rsidRPr="008A4B96" w:rsidRDefault="008A4B96" w:rsidP="008A4B96">
            <w:pPr>
              <w:spacing w:after="0" w:line="240" w:lineRule="auto"/>
              <w:jc w:val="center"/>
              <w:rPr>
                <w:rFonts w:ascii="Calibri" w:eastAsia="Times New Roman" w:hAnsi="Calibri" w:cs="Calibri"/>
                <w:color w:val="9C0006"/>
                <w:lang w:eastAsia="en-AU"/>
              </w:rPr>
            </w:pPr>
          </w:p>
        </w:tc>
        <w:tc>
          <w:tcPr>
            <w:tcW w:w="1511" w:type="dxa"/>
            <w:tcBorders>
              <w:top w:val="nil"/>
              <w:left w:val="nil"/>
              <w:bottom w:val="nil"/>
              <w:right w:val="nil"/>
            </w:tcBorders>
            <w:shd w:val="clear" w:color="auto" w:fill="auto"/>
            <w:noWrap/>
            <w:vAlign w:val="bottom"/>
            <w:hideMark/>
          </w:tcPr>
          <w:p w14:paraId="0FF34D6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03EE65C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BC46F7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69F4398F"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-34%</w:t>
            </w:r>
          </w:p>
        </w:tc>
        <w:tc>
          <w:tcPr>
            <w:tcW w:w="928" w:type="dxa"/>
            <w:tcBorders>
              <w:top w:val="nil"/>
              <w:left w:val="nil"/>
              <w:bottom w:val="nil"/>
              <w:right w:val="nil"/>
            </w:tcBorders>
            <w:shd w:val="clear" w:color="000000" w:fill="FFC7CE"/>
            <w:noWrap/>
            <w:vAlign w:val="center"/>
            <w:hideMark/>
          </w:tcPr>
          <w:p w14:paraId="5951185C"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-23%</w:t>
            </w:r>
          </w:p>
        </w:tc>
        <w:tc>
          <w:tcPr>
            <w:tcW w:w="1013" w:type="dxa"/>
            <w:tcBorders>
              <w:top w:val="nil"/>
              <w:left w:val="nil"/>
              <w:bottom w:val="nil"/>
              <w:right w:val="nil"/>
            </w:tcBorders>
            <w:shd w:val="clear" w:color="000000" w:fill="FFC7CE"/>
            <w:noWrap/>
            <w:vAlign w:val="center"/>
            <w:hideMark/>
          </w:tcPr>
          <w:p w14:paraId="1720737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-15%</w:t>
            </w:r>
          </w:p>
        </w:tc>
        <w:tc>
          <w:tcPr>
            <w:tcW w:w="1013" w:type="dxa"/>
            <w:tcBorders>
              <w:top w:val="nil"/>
              <w:left w:val="nil"/>
              <w:bottom w:val="nil"/>
              <w:right w:val="nil"/>
            </w:tcBorders>
            <w:shd w:val="clear" w:color="000000" w:fill="FFC7CE"/>
            <w:noWrap/>
            <w:vAlign w:val="center"/>
            <w:hideMark/>
          </w:tcPr>
          <w:p w14:paraId="52FA613D"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-9%</w:t>
            </w:r>
          </w:p>
        </w:tc>
        <w:tc>
          <w:tcPr>
            <w:tcW w:w="1013" w:type="dxa"/>
            <w:tcBorders>
              <w:top w:val="nil"/>
              <w:left w:val="nil"/>
              <w:bottom w:val="nil"/>
              <w:right w:val="nil"/>
            </w:tcBorders>
            <w:shd w:val="clear" w:color="000000" w:fill="FFC7CE"/>
            <w:noWrap/>
            <w:vAlign w:val="center"/>
            <w:hideMark/>
          </w:tcPr>
          <w:p w14:paraId="6A714629"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-5%</w:t>
            </w:r>
          </w:p>
        </w:tc>
        <w:tc>
          <w:tcPr>
            <w:tcW w:w="928" w:type="dxa"/>
            <w:tcBorders>
              <w:top w:val="nil"/>
              <w:left w:val="nil"/>
              <w:bottom w:val="nil"/>
              <w:right w:val="nil"/>
            </w:tcBorders>
            <w:shd w:val="clear" w:color="000000" w:fill="FFC7CE"/>
            <w:noWrap/>
            <w:vAlign w:val="center"/>
            <w:hideMark/>
          </w:tcPr>
          <w:p w14:paraId="169D8D68"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w:t>
            </w:r>
          </w:p>
        </w:tc>
      </w:tr>
      <w:tr w:rsidR="008A4B96" w:rsidRPr="008A4B96" w14:paraId="204C5109" w14:textId="77777777" w:rsidTr="00604BCC">
        <w:trPr>
          <w:trHeight w:val="284"/>
        </w:trPr>
        <w:tc>
          <w:tcPr>
            <w:tcW w:w="709" w:type="dxa"/>
            <w:tcBorders>
              <w:top w:val="nil"/>
              <w:left w:val="nil"/>
              <w:bottom w:val="nil"/>
              <w:right w:val="nil"/>
            </w:tcBorders>
            <w:shd w:val="clear" w:color="auto" w:fill="auto"/>
            <w:noWrap/>
            <w:vAlign w:val="bottom"/>
            <w:hideMark/>
          </w:tcPr>
          <w:p w14:paraId="6CE610CF" w14:textId="77777777" w:rsidR="008A4B96" w:rsidRPr="008A4B96" w:rsidRDefault="008A4B96" w:rsidP="008A4B96">
            <w:pPr>
              <w:spacing w:after="0" w:line="240" w:lineRule="auto"/>
              <w:jc w:val="center"/>
              <w:rPr>
                <w:rFonts w:ascii="Calibri" w:eastAsia="Times New Roman" w:hAnsi="Calibri" w:cs="Calibri"/>
                <w:color w:val="9C0006"/>
                <w:lang w:eastAsia="en-AU"/>
              </w:rPr>
            </w:pPr>
          </w:p>
        </w:tc>
        <w:tc>
          <w:tcPr>
            <w:tcW w:w="1511" w:type="dxa"/>
            <w:tcBorders>
              <w:top w:val="nil"/>
              <w:left w:val="nil"/>
              <w:bottom w:val="nil"/>
              <w:right w:val="nil"/>
            </w:tcBorders>
            <w:shd w:val="clear" w:color="auto" w:fill="auto"/>
            <w:noWrap/>
            <w:vAlign w:val="bottom"/>
            <w:hideMark/>
          </w:tcPr>
          <w:p w14:paraId="511FD3A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4D08851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5AE5A24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368EA9F3"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-29%</w:t>
            </w:r>
          </w:p>
        </w:tc>
        <w:tc>
          <w:tcPr>
            <w:tcW w:w="928" w:type="dxa"/>
            <w:tcBorders>
              <w:top w:val="nil"/>
              <w:left w:val="nil"/>
              <w:bottom w:val="nil"/>
              <w:right w:val="nil"/>
            </w:tcBorders>
            <w:shd w:val="clear" w:color="000000" w:fill="FFC7CE"/>
            <w:noWrap/>
            <w:vAlign w:val="center"/>
            <w:hideMark/>
          </w:tcPr>
          <w:p w14:paraId="1A1A9F4E"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-17%</w:t>
            </w:r>
          </w:p>
        </w:tc>
        <w:tc>
          <w:tcPr>
            <w:tcW w:w="1013" w:type="dxa"/>
            <w:tcBorders>
              <w:top w:val="nil"/>
              <w:left w:val="nil"/>
              <w:bottom w:val="nil"/>
              <w:right w:val="nil"/>
            </w:tcBorders>
            <w:shd w:val="clear" w:color="000000" w:fill="FFC7CE"/>
            <w:noWrap/>
            <w:vAlign w:val="center"/>
            <w:hideMark/>
          </w:tcPr>
          <w:p w14:paraId="0A5E2684"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-9%</w:t>
            </w:r>
          </w:p>
        </w:tc>
        <w:tc>
          <w:tcPr>
            <w:tcW w:w="1013" w:type="dxa"/>
            <w:tcBorders>
              <w:top w:val="nil"/>
              <w:left w:val="nil"/>
              <w:bottom w:val="nil"/>
              <w:right w:val="nil"/>
            </w:tcBorders>
            <w:shd w:val="clear" w:color="000000" w:fill="FFC7CE"/>
            <w:noWrap/>
            <w:vAlign w:val="center"/>
            <w:hideMark/>
          </w:tcPr>
          <w:p w14:paraId="58F84BC0"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w:t>
            </w:r>
          </w:p>
        </w:tc>
        <w:tc>
          <w:tcPr>
            <w:tcW w:w="1013" w:type="dxa"/>
            <w:tcBorders>
              <w:top w:val="nil"/>
              <w:left w:val="nil"/>
              <w:bottom w:val="nil"/>
              <w:right w:val="nil"/>
            </w:tcBorders>
            <w:shd w:val="clear" w:color="000000" w:fill="FFEB9C"/>
            <w:noWrap/>
            <w:vAlign w:val="center"/>
            <w:hideMark/>
          </w:tcPr>
          <w:p w14:paraId="487EEEA0"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2%</w:t>
            </w:r>
          </w:p>
        </w:tc>
        <w:tc>
          <w:tcPr>
            <w:tcW w:w="928" w:type="dxa"/>
            <w:tcBorders>
              <w:top w:val="nil"/>
              <w:left w:val="nil"/>
              <w:bottom w:val="nil"/>
              <w:right w:val="nil"/>
            </w:tcBorders>
            <w:shd w:val="clear" w:color="000000" w:fill="FFEB9C"/>
            <w:noWrap/>
            <w:vAlign w:val="center"/>
            <w:hideMark/>
          </w:tcPr>
          <w:p w14:paraId="48953CDA"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5%</w:t>
            </w:r>
          </w:p>
        </w:tc>
      </w:tr>
      <w:tr w:rsidR="008A4B96" w:rsidRPr="008A4B96" w14:paraId="012A1CF4" w14:textId="77777777" w:rsidTr="00604BCC">
        <w:trPr>
          <w:trHeight w:val="284"/>
        </w:trPr>
        <w:tc>
          <w:tcPr>
            <w:tcW w:w="709" w:type="dxa"/>
            <w:tcBorders>
              <w:top w:val="nil"/>
              <w:left w:val="nil"/>
              <w:bottom w:val="nil"/>
              <w:right w:val="nil"/>
            </w:tcBorders>
            <w:shd w:val="clear" w:color="auto" w:fill="auto"/>
            <w:noWrap/>
            <w:vAlign w:val="bottom"/>
            <w:hideMark/>
          </w:tcPr>
          <w:p w14:paraId="2ACD97F1" w14:textId="77777777" w:rsidR="008A4B96" w:rsidRPr="008A4B96" w:rsidRDefault="008A4B96" w:rsidP="008A4B96">
            <w:pPr>
              <w:spacing w:after="0" w:line="240" w:lineRule="auto"/>
              <w:jc w:val="center"/>
              <w:rPr>
                <w:rFonts w:ascii="Calibri" w:eastAsia="Times New Roman" w:hAnsi="Calibri" w:cs="Calibri"/>
                <w:color w:val="9C5700"/>
                <w:lang w:eastAsia="en-AU"/>
              </w:rPr>
            </w:pPr>
          </w:p>
        </w:tc>
        <w:tc>
          <w:tcPr>
            <w:tcW w:w="1511" w:type="dxa"/>
            <w:tcBorders>
              <w:top w:val="nil"/>
              <w:left w:val="nil"/>
              <w:bottom w:val="nil"/>
              <w:right w:val="nil"/>
            </w:tcBorders>
            <w:shd w:val="clear" w:color="auto" w:fill="auto"/>
            <w:noWrap/>
            <w:vAlign w:val="bottom"/>
            <w:hideMark/>
          </w:tcPr>
          <w:p w14:paraId="2C4AD1F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4D64D8C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30DD160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2CA3965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-20%</w:t>
            </w:r>
          </w:p>
        </w:tc>
        <w:tc>
          <w:tcPr>
            <w:tcW w:w="928" w:type="dxa"/>
            <w:tcBorders>
              <w:top w:val="nil"/>
              <w:left w:val="nil"/>
              <w:bottom w:val="nil"/>
              <w:right w:val="nil"/>
            </w:tcBorders>
            <w:shd w:val="clear" w:color="000000" w:fill="FFC7CE"/>
            <w:noWrap/>
            <w:vAlign w:val="center"/>
            <w:hideMark/>
          </w:tcPr>
          <w:p w14:paraId="1ACB422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-7%</w:t>
            </w:r>
          </w:p>
        </w:tc>
        <w:tc>
          <w:tcPr>
            <w:tcW w:w="1013" w:type="dxa"/>
            <w:tcBorders>
              <w:top w:val="nil"/>
              <w:left w:val="nil"/>
              <w:bottom w:val="nil"/>
              <w:right w:val="nil"/>
            </w:tcBorders>
            <w:shd w:val="clear" w:color="000000" w:fill="FFEB9C"/>
            <w:noWrap/>
            <w:vAlign w:val="center"/>
            <w:hideMark/>
          </w:tcPr>
          <w:p w14:paraId="02B49A26"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3%</w:t>
            </w:r>
          </w:p>
        </w:tc>
        <w:tc>
          <w:tcPr>
            <w:tcW w:w="1013" w:type="dxa"/>
            <w:tcBorders>
              <w:top w:val="nil"/>
              <w:left w:val="nil"/>
              <w:bottom w:val="nil"/>
              <w:right w:val="nil"/>
            </w:tcBorders>
            <w:shd w:val="clear" w:color="000000" w:fill="FFEB9C"/>
            <w:noWrap/>
            <w:vAlign w:val="center"/>
            <w:hideMark/>
          </w:tcPr>
          <w:p w14:paraId="658A5315"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10%</w:t>
            </w:r>
          </w:p>
        </w:tc>
        <w:tc>
          <w:tcPr>
            <w:tcW w:w="1013" w:type="dxa"/>
            <w:tcBorders>
              <w:top w:val="nil"/>
              <w:left w:val="nil"/>
              <w:bottom w:val="nil"/>
              <w:right w:val="nil"/>
            </w:tcBorders>
            <w:shd w:val="clear" w:color="000000" w:fill="C6EFCE"/>
            <w:noWrap/>
            <w:vAlign w:val="center"/>
            <w:hideMark/>
          </w:tcPr>
          <w:p w14:paraId="06A23E1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14%</w:t>
            </w:r>
          </w:p>
        </w:tc>
        <w:tc>
          <w:tcPr>
            <w:tcW w:w="928" w:type="dxa"/>
            <w:tcBorders>
              <w:top w:val="nil"/>
              <w:left w:val="nil"/>
              <w:bottom w:val="nil"/>
              <w:right w:val="nil"/>
            </w:tcBorders>
            <w:shd w:val="clear" w:color="000000" w:fill="C6EFCE"/>
            <w:noWrap/>
            <w:vAlign w:val="center"/>
            <w:hideMark/>
          </w:tcPr>
          <w:p w14:paraId="1934298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18%</w:t>
            </w:r>
          </w:p>
        </w:tc>
      </w:tr>
      <w:tr w:rsidR="008A4B96" w:rsidRPr="008A4B96" w14:paraId="1096D979"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47A56840"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2F9D2E2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3C00576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7424C31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FFC7CE"/>
            <w:noWrap/>
            <w:vAlign w:val="center"/>
            <w:hideMark/>
          </w:tcPr>
          <w:p w14:paraId="415DDCB8"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-11%</w:t>
            </w:r>
          </w:p>
        </w:tc>
        <w:tc>
          <w:tcPr>
            <w:tcW w:w="928" w:type="dxa"/>
            <w:tcBorders>
              <w:top w:val="nil"/>
              <w:left w:val="nil"/>
              <w:bottom w:val="single" w:sz="4" w:space="0" w:color="auto"/>
              <w:right w:val="nil"/>
            </w:tcBorders>
            <w:shd w:val="clear" w:color="000000" w:fill="FFEB9C"/>
            <w:noWrap/>
            <w:vAlign w:val="center"/>
            <w:hideMark/>
          </w:tcPr>
          <w:p w14:paraId="48E946B3"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4%</w:t>
            </w:r>
          </w:p>
        </w:tc>
        <w:tc>
          <w:tcPr>
            <w:tcW w:w="1013" w:type="dxa"/>
            <w:tcBorders>
              <w:top w:val="nil"/>
              <w:left w:val="nil"/>
              <w:bottom w:val="single" w:sz="4" w:space="0" w:color="auto"/>
              <w:right w:val="nil"/>
            </w:tcBorders>
            <w:shd w:val="clear" w:color="000000" w:fill="C6EFCE"/>
            <w:noWrap/>
            <w:vAlign w:val="center"/>
            <w:hideMark/>
          </w:tcPr>
          <w:p w14:paraId="384A224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14%</w:t>
            </w:r>
          </w:p>
        </w:tc>
        <w:tc>
          <w:tcPr>
            <w:tcW w:w="1013" w:type="dxa"/>
            <w:tcBorders>
              <w:top w:val="nil"/>
              <w:left w:val="nil"/>
              <w:bottom w:val="single" w:sz="4" w:space="0" w:color="auto"/>
              <w:right w:val="nil"/>
            </w:tcBorders>
            <w:shd w:val="clear" w:color="000000" w:fill="C6EFCE"/>
            <w:noWrap/>
            <w:vAlign w:val="center"/>
            <w:hideMark/>
          </w:tcPr>
          <w:p w14:paraId="0F121B8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22%</w:t>
            </w:r>
          </w:p>
        </w:tc>
        <w:tc>
          <w:tcPr>
            <w:tcW w:w="1013" w:type="dxa"/>
            <w:tcBorders>
              <w:top w:val="nil"/>
              <w:left w:val="nil"/>
              <w:bottom w:val="single" w:sz="4" w:space="0" w:color="auto"/>
              <w:right w:val="nil"/>
            </w:tcBorders>
            <w:shd w:val="clear" w:color="000000" w:fill="C6EFCE"/>
            <w:noWrap/>
            <w:vAlign w:val="center"/>
            <w:hideMark/>
          </w:tcPr>
          <w:p w14:paraId="44B67E5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27%</w:t>
            </w:r>
          </w:p>
        </w:tc>
        <w:tc>
          <w:tcPr>
            <w:tcW w:w="928" w:type="dxa"/>
            <w:tcBorders>
              <w:top w:val="nil"/>
              <w:left w:val="nil"/>
              <w:bottom w:val="single" w:sz="4" w:space="0" w:color="auto"/>
              <w:right w:val="nil"/>
            </w:tcBorders>
            <w:shd w:val="clear" w:color="000000" w:fill="C6EFCE"/>
            <w:noWrap/>
            <w:vAlign w:val="center"/>
            <w:hideMark/>
          </w:tcPr>
          <w:p w14:paraId="281A360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30%</w:t>
            </w:r>
          </w:p>
        </w:tc>
      </w:tr>
      <w:tr w:rsidR="008A4B96" w:rsidRPr="008A4B96" w14:paraId="47FF065B" w14:textId="77777777" w:rsidTr="00604BCC">
        <w:trPr>
          <w:trHeight w:val="284"/>
        </w:trPr>
        <w:tc>
          <w:tcPr>
            <w:tcW w:w="709" w:type="dxa"/>
            <w:tcBorders>
              <w:top w:val="nil"/>
              <w:left w:val="nil"/>
              <w:bottom w:val="nil"/>
              <w:right w:val="nil"/>
            </w:tcBorders>
            <w:shd w:val="clear" w:color="auto" w:fill="auto"/>
            <w:noWrap/>
            <w:vAlign w:val="bottom"/>
            <w:hideMark/>
          </w:tcPr>
          <w:p w14:paraId="0621BC45"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TMRS3</w:t>
            </w:r>
          </w:p>
        </w:tc>
        <w:tc>
          <w:tcPr>
            <w:tcW w:w="1511" w:type="dxa"/>
            <w:tcBorders>
              <w:top w:val="nil"/>
              <w:left w:val="nil"/>
              <w:bottom w:val="nil"/>
              <w:right w:val="nil"/>
            </w:tcBorders>
            <w:shd w:val="clear" w:color="auto" w:fill="auto"/>
            <w:noWrap/>
            <w:vAlign w:val="bottom"/>
            <w:hideMark/>
          </w:tcPr>
          <w:p w14:paraId="5740573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5A5EC30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06BD80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444B5624"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-44%</w:t>
            </w:r>
          </w:p>
        </w:tc>
        <w:tc>
          <w:tcPr>
            <w:tcW w:w="928" w:type="dxa"/>
            <w:tcBorders>
              <w:top w:val="nil"/>
              <w:left w:val="nil"/>
              <w:bottom w:val="nil"/>
              <w:right w:val="nil"/>
            </w:tcBorders>
            <w:shd w:val="clear" w:color="000000" w:fill="FFC7CE"/>
            <w:noWrap/>
            <w:vAlign w:val="center"/>
            <w:hideMark/>
          </w:tcPr>
          <w:p w14:paraId="1934758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-35%</w:t>
            </w:r>
          </w:p>
        </w:tc>
        <w:tc>
          <w:tcPr>
            <w:tcW w:w="1013" w:type="dxa"/>
            <w:tcBorders>
              <w:top w:val="nil"/>
              <w:left w:val="nil"/>
              <w:bottom w:val="nil"/>
              <w:right w:val="nil"/>
            </w:tcBorders>
            <w:shd w:val="clear" w:color="000000" w:fill="FFC7CE"/>
            <w:noWrap/>
            <w:vAlign w:val="center"/>
            <w:hideMark/>
          </w:tcPr>
          <w:p w14:paraId="0C8C8D50"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-28%</w:t>
            </w:r>
          </w:p>
        </w:tc>
        <w:tc>
          <w:tcPr>
            <w:tcW w:w="1013" w:type="dxa"/>
            <w:tcBorders>
              <w:top w:val="nil"/>
              <w:left w:val="nil"/>
              <w:bottom w:val="nil"/>
              <w:right w:val="nil"/>
            </w:tcBorders>
            <w:shd w:val="clear" w:color="000000" w:fill="FFC7CE"/>
            <w:noWrap/>
            <w:vAlign w:val="center"/>
            <w:hideMark/>
          </w:tcPr>
          <w:p w14:paraId="0715F96D"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-24%</w:t>
            </w:r>
          </w:p>
        </w:tc>
        <w:tc>
          <w:tcPr>
            <w:tcW w:w="1013" w:type="dxa"/>
            <w:tcBorders>
              <w:top w:val="nil"/>
              <w:left w:val="nil"/>
              <w:bottom w:val="nil"/>
              <w:right w:val="nil"/>
            </w:tcBorders>
            <w:shd w:val="clear" w:color="000000" w:fill="FFC7CE"/>
            <w:noWrap/>
            <w:vAlign w:val="center"/>
            <w:hideMark/>
          </w:tcPr>
          <w:p w14:paraId="710E8963"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-21%</w:t>
            </w:r>
          </w:p>
        </w:tc>
        <w:tc>
          <w:tcPr>
            <w:tcW w:w="928" w:type="dxa"/>
            <w:tcBorders>
              <w:top w:val="nil"/>
              <w:left w:val="nil"/>
              <w:bottom w:val="nil"/>
              <w:right w:val="nil"/>
            </w:tcBorders>
            <w:shd w:val="clear" w:color="000000" w:fill="FFFFFF"/>
            <w:noWrap/>
            <w:vAlign w:val="bottom"/>
            <w:hideMark/>
          </w:tcPr>
          <w:p w14:paraId="55B97D0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79DAA348" w14:textId="77777777" w:rsidTr="00604BCC">
        <w:trPr>
          <w:trHeight w:val="284"/>
        </w:trPr>
        <w:tc>
          <w:tcPr>
            <w:tcW w:w="709" w:type="dxa"/>
            <w:tcBorders>
              <w:top w:val="nil"/>
              <w:left w:val="nil"/>
              <w:bottom w:val="nil"/>
              <w:right w:val="nil"/>
            </w:tcBorders>
            <w:shd w:val="clear" w:color="auto" w:fill="auto"/>
            <w:noWrap/>
            <w:vAlign w:val="bottom"/>
            <w:hideMark/>
          </w:tcPr>
          <w:p w14:paraId="1DA3B876"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2CE853D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67E467A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4069F6C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3C2DA443"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-39%</w:t>
            </w:r>
          </w:p>
        </w:tc>
        <w:tc>
          <w:tcPr>
            <w:tcW w:w="928" w:type="dxa"/>
            <w:tcBorders>
              <w:top w:val="nil"/>
              <w:left w:val="nil"/>
              <w:bottom w:val="nil"/>
              <w:right w:val="nil"/>
            </w:tcBorders>
            <w:shd w:val="clear" w:color="000000" w:fill="FFC7CE"/>
            <w:noWrap/>
            <w:vAlign w:val="center"/>
            <w:hideMark/>
          </w:tcPr>
          <w:p w14:paraId="3E036200"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-29%</w:t>
            </w:r>
          </w:p>
        </w:tc>
        <w:tc>
          <w:tcPr>
            <w:tcW w:w="1013" w:type="dxa"/>
            <w:tcBorders>
              <w:top w:val="nil"/>
              <w:left w:val="nil"/>
              <w:bottom w:val="nil"/>
              <w:right w:val="nil"/>
            </w:tcBorders>
            <w:shd w:val="clear" w:color="000000" w:fill="FFC7CE"/>
            <w:noWrap/>
            <w:vAlign w:val="center"/>
            <w:hideMark/>
          </w:tcPr>
          <w:p w14:paraId="22D374AA"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-22%</w:t>
            </w:r>
          </w:p>
        </w:tc>
        <w:tc>
          <w:tcPr>
            <w:tcW w:w="1013" w:type="dxa"/>
            <w:tcBorders>
              <w:top w:val="nil"/>
              <w:left w:val="nil"/>
              <w:bottom w:val="nil"/>
              <w:right w:val="nil"/>
            </w:tcBorders>
            <w:shd w:val="clear" w:color="000000" w:fill="FFC7CE"/>
            <w:noWrap/>
            <w:vAlign w:val="center"/>
            <w:hideMark/>
          </w:tcPr>
          <w:p w14:paraId="252F6F5B"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-18%</w:t>
            </w:r>
          </w:p>
        </w:tc>
        <w:tc>
          <w:tcPr>
            <w:tcW w:w="1013" w:type="dxa"/>
            <w:tcBorders>
              <w:top w:val="nil"/>
              <w:left w:val="nil"/>
              <w:bottom w:val="nil"/>
              <w:right w:val="nil"/>
            </w:tcBorders>
            <w:shd w:val="clear" w:color="000000" w:fill="FFC7CE"/>
            <w:noWrap/>
            <w:vAlign w:val="center"/>
            <w:hideMark/>
          </w:tcPr>
          <w:p w14:paraId="27CFC87B"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-15%</w:t>
            </w:r>
          </w:p>
        </w:tc>
        <w:tc>
          <w:tcPr>
            <w:tcW w:w="928" w:type="dxa"/>
            <w:tcBorders>
              <w:top w:val="nil"/>
              <w:left w:val="nil"/>
              <w:bottom w:val="nil"/>
              <w:right w:val="nil"/>
            </w:tcBorders>
            <w:shd w:val="clear" w:color="000000" w:fill="FFFFFF"/>
            <w:noWrap/>
            <w:vAlign w:val="bottom"/>
            <w:hideMark/>
          </w:tcPr>
          <w:p w14:paraId="694AE90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6C116916" w14:textId="77777777" w:rsidTr="00604BCC">
        <w:trPr>
          <w:trHeight w:val="284"/>
        </w:trPr>
        <w:tc>
          <w:tcPr>
            <w:tcW w:w="709" w:type="dxa"/>
            <w:tcBorders>
              <w:top w:val="nil"/>
              <w:left w:val="nil"/>
              <w:bottom w:val="nil"/>
              <w:right w:val="nil"/>
            </w:tcBorders>
            <w:shd w:val="clear" w:color="auto" w:fill="auto"/>
            <w:noWrap/>
            <w:vAlign w:val="bottom"/>
            <w:hideMark/>
          </w:tcPr>
          <w:p w14:paraId="53B6F705"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2D2F4A0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0A37551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7C7504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0460A618"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-35%</w:t>
            </w:r>
          </w:p>
        </w:tc>
        <w:tc>
          <w:tcPr>
            <w:tcW w:w="928" w:type="dxa"/>
            <w:tcBorders>
              <w:top w:val="nil"/>
              <w:left w:val="nil"/>
              <w:bottom w:val="nil"/>
              <w:right w:val="nil"/>
            </w:tcBorders>
            <w:shd w:val="clear" w:color="000000" w:fill="FFC7CE"/>
            <w:noWrap/>
            <w:vAlign w:val="center"/>
            <w:hideMark/>
          </w:tcPr>
          <w:p w14:paraId="0AD08D76"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-23%</w:t>
            </w:r>
          </w:p>
        </w:tc>
        <w:tc>
          <w:tcPr>
            <w:tcW w:w="1013" w:type="dxa"/>
            <w:tcBorders>
              <w:top w:val="nil"/>
              <w:left w:val="nil"/>
              <w:bottom w:val="nil"/>
              <w:right w:val="nil"/>
            </w:tcBorders>
            <w:shd w:val="clear" w:color="000000" w:fill="FFC7CE"/>
            <w:noWrap/>
            <w:vAlign w:val="center"/>
            <w:hideMark/>
          </w:tcPr>
          <w:p w14:paraId="7DCF97D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-16%</w:t>
            </w:r>
          </w:p>
        </w:tc>
        <w:tc>
          <w:tcPr>
            <w:tcW w:w="1013" w:type="dxa"/>
            <w:tcBorders>
              <w:top w:val="nil"/>
              <w:left w:val="nil"/>
              <w:bottom w:val="nil"/>
              <w:right w:val="nil"/>
            </w:tcBorders>
            <w:shd w:val="clear" w:color="000000" w:fill="FFC7CE"/>
            <w:noWrap/>
            <w:vAlign w:val="center"/>
            <w:hideMark/>
          </w:tcPr>
          <w:p w14:paraId="200036B9"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-11%</w:t>
            </w:r>
          </w:p>
        </w:tc>
        <w:tc>
          <w:tcPr>
            <w:tcW w:w="1013" w:type="dxa"/>
            <w:tcBorders>
              <w:top w:val="nil"/>
              <w:left w:val="nil"/>
              <w:bottom w:val="nil"/>
              <w:right w:val="nil"/>
            </w:tcBorders>
            <w:shd w:val="clear" w:color="000000" w:fill="FFC7CE"/>
            <w:noWrap/>
            <w:vAlign w:val="center"/>
            <w:hideMark/>
          </w:tcPr>
          <w:p w14:paraId="43400C2E"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-8%</w:t>
            </w:r>
          </w:p>
        </w:tc>
        <w:tc>
          <w:tcPr>
            <w:tcW w:w="928" w:type="dxa"/>
            <w:tcBorders>
              <w:top w:val="nil"/>
              <w:left w:val="nil"/>
              <w:bottom w:val="nil"/>
              <w:right w:val="nil"/>
            </w:tcBorders>
            <w:shd w:val="clear" w:color="000000" w:fill="FFFFFF"/>
            <w:noWrap/>
            <w:vAlign w:val="bottom"/>
            <w:hideMark/>
          </w:tcPr>
          <w:p w14:paraId="0B202AA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08DB13C" w14:textId="77777777" w:rsidTr="00604BCC">
        <w:trPr>
          <w:trHeight w:val="284"/>
        </w:trPr>
        <w:tc>
          <w:tcPr>
            <w:tcW w:w="709" w:type="dxa"/>
            <w:tcBorders>
              <w:top w:val="nil"/>
              <w:left w:val="nil"/>
              <w:bottom w:val="nil"/>
              <w:right w:val="nil"/>
            </w:tcBorders>
            <w:shd w:val="clear" w:color="auto" w:fill="auto"/>
            <w:noWrap/>
            <w:vAlign w:val="bottom"/>
            <w:hideMark/>
          </w:tcPr>
          <w:p w14:paraId="72F96D12"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65DA43F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016D973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44F264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4B7CFB1D"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-27%</w:t>
            </w:r>
          </w:p>
        </w:tc>
        <w:tc>
          <w:tcPr>
            <w:tcW w:w="928" w:type="dxa"/>
            <w:tcBorders>
              <w:top w:val="nil"/>
              <w:left w:val="nil"/>
              <w:bottom w:val="nil"/>
              <w:right w:val="nil"/>
            </w:tcBorders>
            <w:shd w:val="clear" w:color="000000" w:fill="FFC7CE"/>
            <w:noWrap/>
            <w:vAlign w:val="center"/>
            <w:hideMark/>
          </w:tcPr>
          <w:p w14:paraId="14BA741C"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-14%</w:t>
            </w:r>
          </w:p>
        </w:tc>
        <w:tc>
          <w:tcPr>
            <w:tcW w:w="1013" w:type="dxa"/>
            <w:tcBorders>
              <w:top w:val="nil"/>
              <w:left w:val="nil"/>
              <w:bottom w:val="nil"/>
              <w:right w:val="nil"/>
            </w:tcBorders>
            <w:shd w:val="clear" w:color="000000" w:fill="FFC7CE"/>
            <w:noWrap/>
            <w:vAlign w:val="center"/>
            <w:hideMark/>
          </w:tcPr>
          <w:p w14:paraId="5005113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-6%</w:t>
            </w:r>
          </w:p>
        </w:tc>
        <w:tc>
          <w:tcPr>
            <w:tcW w:w="1013" w:type="dxa"/>
            <w:tcBorders>
              <w:top w:val="nil"/>
              <w:left w:val="nil"/>
              <w:bottom w:val="nil"/>
              <w:right w:val="nil"/>
            </w:tcBorders>
            <w:shd w:val="clear" w:color="000000" w:fill="FFC7CE"/>
            <w:noWrap/>
            <w:vAlign w:val="center"/>
            <w:hideMark/>
          </w:tcPr>
          <w:p w14:paraId="6D7249EA"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w:t>
            </w:r>
          </w:p>
        </w:tc>
        <w:tc>
          <w:tcPr>
            <w:tcW w:w="1013" w:type="dxa"/>
            <w:tcBorders>
              <w:top w:val="nil"/>
              <w:left w:val="nil"/>
              <w:bottom w:val="nil"/>
              <w:right w:val="nil"/>
            </w:tcBorders>
            <w:shd w:val="clear" w:color="000000" w:fill="FFEB9C"/>
            <w:noWrap/>
            <w:vAlign w:val="center"/>
            <w:hideMark/>
          </w:tcPr>
          <w:p w14:paraId="548A752A"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3%</w:t>
            </w:r>
          </w:p>
        </w:tc>
        <w:tc>
          <w:tcPr>
            <w:tcW w:w="928" w:type="dxa"/>
            <w:tcBorders>
              <w:top w:val="nil"/>
              <w:left w:val="nil"/>
              <w:bottom w:val="nil"/>
              <w:right w:val="nil"/>
            </w:tcBorders>
            <w:shd w:val="clear" w:color="000000" w:fill="FFFFFF"/>
            <w:noWrap/>
            <w:vAlign w:val="bottom"/>
            <w:hideMark/>
          </w:tcPr>
          <w:p w14:paraId="5EBDC07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4A9D665"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46D50504"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752E497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0BC519F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2383154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FFC7CE"/>
            <w:noWrap/>
            <w:vAlign w:val="center"/>
            <w:hideMark/>
          </w:tcPr>
          <w:p w14:paraId="76D4A6EC"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-19%</w:t>
            </w:r>
          </w:p>
        </w:tc>
        <w:tc>
          <w:tcPr>
            <w:tcW w:w="928" w:type="dxa"/>
            <w:tcBorders>
              <w:top w:val="nil"/>
              <w:left w:val="nil"/>
              <w:bottom w:val="single" w:sz="4" w:space="0" w:color="auto"/>
              <w:right w:val="nil"/>
            </w:tcBorders>
            <w:shd w:val="clear" w:color="000000" w:fill="FFC7CE"/>
            <w:noWrap/>
            <w:vAlign w:val="center"/>
            <w:hideMark/>
          </w:tcPr>
          <w:p w14:paraId="5714B34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-5%</w:t>
            </w:r>
          </w:p>
        </w:tc>
        <w:tc>
          <w:tcPr>
            <w:tcW w:w="1013" w:type="dxa"/>
            <w:tcBorders>
              <w:top w:val="nil"/>
              <w:left w:val="nil"/>
              <w:bottom w:val="single" w:sz="4" w:space="0" w:color="auto"/>
              <w:right w:val="nil"/>
            </w:tcBorders>
            <w:shd w:val="clear" w:color="000000" w:fill="FFEB9C"/>
            <w:noWrap/>
            <w:vAlign w:val="center"/>
            <w:hideMark/>
          </w:tcPr>
          <w:p w14:paraId="502E9B42"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4%</w:t>
            </w:r>
          </w:p>
        </w:tc>
        <w:tc>
          <w:tcPr>
            <w:tcW w:w="1013" w:type="dxa"/>
            <w:tcBorders>
              <w:top w:val="nil"/>
              <w:left w:val="nil"/>
              <w:bottom w:val="single" w:sz="4" w:space="0" w:color="auto"/>
              <w:right w:val="nil"/>
            </w:tcBorders>
            <w:shd w:val="clear" w:color="000000" w:fill="C6EFCE"/>
            <w:noWrap/>
            <w:vAlign w:val="center"/>
            <w:hideMark/>
          </w:tcPr>
          <w:p w14:paraId="2707257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10%</w:t>
            </w:r>
          </w:p>
        </w:tc>
        <w:tc>
          <w:tcPr>
            <w:tcW w:w="1013" w:type="dxa"/>
            <w:tcBorders>
              <w:top w:val="nil"/>
              <w:left w:val="nil"/>
              <w:bottom w:val="single" w:sz="4" w:space="0" w:color="auto"/>
              <w:right w:val="nil"/>
            </w:tcBorders>
            <w:shd w:val="clear" w:color="000000" w:fill="C6EFCE"/>
            <w:noWrap/>
            <w:vAlign w:val="center"/>
            <w:hideMark/>
          </w:tcPr>
          <w:p w14:paraId="5835350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14%</w:t>
            </w:r>
          </w:p>
        </w:tc>
        <w:tc>
          <w:tcPr>
            <w:tcW w:w="928" w:type="dxa"/>
            <w:tcBorders>
              <w:top w:val="nil"/>
              <w:left w:val="nil"/>
              <w:bottom w:val="single" w:sz="4" w:space="0" w:color="auto"/>
              <w:right w:val="nil"/>
            </w:tcBorders>
            <w:shd w:val="clear" w:color="000000" w:fill="FFFFFF"/>
            <w:noWrap/>
            <w:vAlign w:val="bottom"/>
            <w:hideMark/>
          </w:tcPr>
          <w:p w14:paraId="0C41000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755021EB" w14:textId="77777777" w:rsidTr="00604BCC">
        <w:trPr>
          <w:trHeight w:val="284"/>
        </w:trPr>
        <w:tc>
          <w:tcPr>
            <w:tcW w:w="709" w:type="dxa"/>
            <w:tcBorders>
              <w:top w:val="nil"/>
              <w:left w:val="nil"/>
              <w:bottom w:val="nil"/>
              <w:right w:val="nil"/>
            </w:tcBorders>
            <w:shd w:val="clear" w:color="auto" w:fill="auto"/>
            <w:noWrap/>
            <w:vAlign w:val="bottom"/>
            <w:hideMark/>
          </w:tcPr>
          <w:p w14:paraId="7292A4B9"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KRS4</w:t>
            </w:r>
          </w:p>
        </w:tc>
        <w:tc>
          <w:tcPr>
            <w:tcW w:w="1511" w:type="dxa"/>
            <w:tcBorders>
              <w:top w:val="nil"/>
              <w:left w:val="nil"/>
              <w:bottom w:val="nil"/>
              <w:right w:val="nil"/>
            </w:tcBorders>
            <w:shd w:val="clear" w:color="auto" w:fill="auto"/>
            <w:noWrap/>
            <w:vAlign w:val="bottom"/>
            <w:hideMark/>
          </w:tcPr>
          <w:p w14:paraId="7EC64AB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182D0B8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1320D53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EB9C"/>
            <w:noWrap/>
            <w:vAlign w:val="center"/>
            <w:hideMark/>
          </w:tcPr>
          <w:p w14:paraId="6D9FC91C"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1%</w:t>
            </w:r>
          </w:p>
        </w:tc>
        <w:tc>
          <w:tcPr>
            <w:tcW w:w="928" w:type="dxa"/>
            <w:tcBorders>
              <w:top w:val="nil"/>
              <w:left w:val="nil"/>
              <w:bottom w:val="nil"/>
              <w:right w:val="nil"/>
            </w:tcBorders>
            <w:shd w:val="clear" w:color="000000" w:fill="C6EFCE"/>
            <w:noWrap/>
            <w:vAlign w:val="center"/>
            <w:hideMark/>
          </w:tcPr>
          <w:p w14:paraId="25F3313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12%</w:t>
            </w:r>
          </w:p>
        </w:tc>
        <w:tc>
          <w:tcPr>
            <w:tcW w:w="1013" w:type="dxa"/>
            <w:tcBorders>
              <w:top w:val="nil"/>
              <w:left w:val="nil"/>
              <w:bottom w:val="nil"/>
              <w:right w:val="nil"/>
            </w:tcBorders>
            <w:shd w:val="clear" w:color="000000" w:fill="C6EFCE"/>
            <w:noWrap/>
            <w:vAlign w:val="center"/>
            <w:hideMark/>
          </w:tcPr>
          <w:p w14:paraId="7DB47A3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18%</w:t>
            </w:r>
          </w:p>
        </w:tc>
        <w:tc>
          <w:tcPr>
            <w:tcW w:w="1013" w:type="dxa"/>
            <w:tcBorders>
              <w:top w:val="nil"/>
              <w:left w:val="nil"/>
              <w:bottom w:val="nil"/>
              <w:right w:val="nil"/>
            </w:tcBorders>
            <w:shd w:val="clear" w:color="000000" w:fill="C6EFCE"/>
            <w:noWrap/>
            <w:vAlign w:val="center"/>
            <w:hideMark/>
          </w:tcPr>
          <w:p w14:paraId="0FC1DC1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22%</w:t>
            </w:r>
          </w:p>
        </w:tc>
        <w:tc>
          <w:tcPr>
            <w:tcW w:w="1013" w:type="dxa"/>
            <w:tcBorders>
              <w:top w:val="nil"/>
              <w:left w:val="nil"/>
              <w:bottom w:val="nil"/>
              <w:right w:val="nil"/>
            </w:tcBorders>
            <w:shd w:val="clear" w:color="000000" w:fill="C6EFCE"/>
            <w:noWrap/>
            <w:vAlign w:val="center"/>
            <w:hideMark/>
          </w:tcPr>
          <w:p w14:paraId="1B2509BE"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24%</w:t>
            </w:r>
          </w:p>
        </w:tc>
        <w:tc>
          <w:tcPr>
            <w:tcW w:w="928" w:type="dxa"/>
            <w:tcBorders>
              <w:top w:val="nil"/>
              <w:left w:val="nil"/>
              <w:bottom w:val="nil"/>
              <w:right w:val="nil"/>
            </w:tcBorders>
            <w:shd w:val="clear" w:color="000000" w:fill="FFFFFF"/>
            <w:noWrap/>
            <w:vAlign w:val="bottom"/>
            <w:hideMark/>
          </w:tcPr>
          <w:p w14:paraId="76F3780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03246AC" w14:textId="77777777" w:rsidTr="00604BCC">
        <w:trPr>
          <w:trHeight w:val="284"/>
        </w:trPr>
        <w:tc>
          <w:tcPr>
            <w:tcW w:w="709" w:type="dxa"/>
            <w:tcBorders>
              <w:top w:val="nil"/>
              <w:left w:val="nil"/>
              <w:bottom w:val="nil"/>
              <w:right w:val="nil"/>
            </w:tcBorders>
            <w:shd w:val="clear" w:color="auto" w:fill="auto"/>
            <w:noWrap/>
            <w:vAlign w:val="bottom"/>
            <w:hideMark/>
          </w:tcPr>
          <w:p w14:paraId="1E3226F0"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050C94B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4EB0F31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75697F7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6B4B92C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10%</w:t>
            </w:r>
          </w:p>
        </w:tc>
        <w:tc>
          <w:tcPr>
            <w:tcW w:w="928" w:type="dxa"/>
            <w:tcBorders>
              <w:top w:val="nil"/>
              <w:left w:val="nil"/>
              <w:bottom w:val="nil"/>
              <w:right w:val="nil"/>
            </w:tcBorders>
            <w:shd w:val="clear" w:color="000000" w:fill="C6EFCE"/>
            <w:noWrap/>
            <w:vAlign w:val="center"/>
            <w:hideMark/>
          </w:tcPr>
          <w:p w14:paraId="4D49DBA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21%</w:t>
            </w:r>
          </w:p>
        </w:tc>
        <w:tc>
          <w:tcPr>
            <w:tcW w:w="1013" w:type="dxa"/>
            <w:tcBorders>
              <w:top w:val="nil"/>
              <w:left w:val="nil"/>
              <w:bottom w:val="nil"/>
              <w:right w:val="nil"/>
            </w:tcBorders>
            <w:shd w:val="clear" w:color="000000" w:fill="C6EFCE"/>
            <w:noWrap/>
            <w:vAlign w:val="center"/>
            <w:hideMark/>
          </w:tcPr>
          <w:p w14:paraId="257C013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28%</w:t>
            </w:r>
          </w:p>
        </w:tc>
        <w:tc>
          <w:tcPr>
            <w:tcW w:w="1013" w:type="dxa"/>
            <w:tcBorders>
              <w:top w:val="nil"/>
              <w:left w:val="nil"/>
              <w:bottom w:val="nil"/>
              <w:right w:val="nil"/>
            </w:tcBorders>
            <w:shd w:val="clear" w:color="000000" w:fill="C6EFCE"/>
            <w:noWrap/>
            <w:vAlign w:val="center"/>
            <w:hideMark/>
          </w:tcPr>
          <w:p w14:paraId="21475E4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32%</w:t>
            </w:r>
          </w:p>
        </w:tc>
        <w:tc>
          <w:tcPr>
            <w:tcW w:w="1013" w:type="dxa"/>
            <w:tcBorders>
              <w:top w:val="nil"/>
              <w:left w:val="nil"/>
              <w:bottom w:val="nil"/>
              <w:right w:val="nil"/>
            </w:tcBorders>
            <w:shd w:val="clear" w:color="000000" w:fill="C6EFCE"/>
            <w:noWrap/>
            <w:vAlign w:val="center"/>
            <w:hideMark/>
          </w:tcPr>
          <w:p w14:paraId="49F834E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35%</w:t>
            </w:r>
          </w:p>
        </w:tc>
        <w:tc>
          <w:tcPr>
            <w:tcW w:w="928" w:type="dxa"/>
            <w:tcBorders>
              <w:top w:val="nil"/>
              <w:left w:val="nil"/>
              <w:bottom w:val="nil"/>
              <w:right w:val="nil"/>
            </w:tcBorders>
            <w:shd w:val="clear" w:color="000000" w:fill="FFFFFF"/>
            <w:noWrap/>
            <w:vAlign w:val="bottom"/>
            <w:hideMark/>
          </w:tcPr>
          <w:p w14:paraId="5211CEA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76CDE0A2" w14:textId="77777777" w:rsidTr="00604BCC">
        <w:trPr>
          <w:trHeight w:val="284"/>
        </w:trPr>
        <w:tc>
          <w:tcPr>
            <w:tcW w:w="709" w:type="dxa"/>
            <w:tcBorders>
              <w:top w:val="nil"/>
              <w:left w:val="nil"/>
              <w:bottom w:val="nil"/>
              <w:right w:val="nil"/>
            </w:tcBorders>
            <w:shd w:val="clear" w:color="auto" w:fill="auto"/>
            <w:noWrap/>
            <w:vAlign w:val="bottom"/>
            <w:hideMark/>
          </w:tcPr>
          <w:p w14:paraId="73CDF213"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3ECCA89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4C6C225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B6E1EA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7A9AA53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19%</w:t>
            </w:r>
          </w:p>
        </w:tc>
        <w:tc>
          <w:tcPr>
            <w:tcW w:w="928" w:type="dxa"/>
            <w:tcBorders>
              <w:top w:val="nil"/>
              <w:left w:val="nil"/>
              <w:bottom w:val="nil"/>
              <w:right w:val="nil"/>
            </w:tcBorders>
            <w:shd w:val="clear" w:color="000000" w:fill="C6EFCE"/>
            <w:noWrap/>
            <w:vAlign w:val="center"/>
            <w:hideMark/>
          </w:tcPr>
          <w:p w14:paraId="19C1F46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31%</w:t>
            </w:r>
          </w:p>
        </w:tc>
        <w:tc>
          <w:tcPr>
            <w:tcW w:w="1013" w:type="dxa"/>
            <w:tcBorders>
              <w:top w:val="nil"/>
              <w:left w:val="nil"/>
              <w:bottom w:val="nil"/>
              <w:right w:val="nil"/>
            </w:tcBorders>
            <w:shd w:val="clear" w:color="000000" w:fill="C6EFCE"/>
            <w:noWrap/>
            <w:vAlign w:val="center"/>
            <w:hideMark/>
          </w:tcPr>
          <w:p w14:paraId="40C99B7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38%</w:t>
            </w:r>
          </w:p>
        </w:tc>
        <w:tc>
          <w:tcPr>
            <w:tcW w:w="1013" w:type="dxa"/>
            <w:tcBorders>
              <w:top w:val="nil"/>
              <w:left w:val="nil"/>
              <w:bottom w:val="nil"/>
              <w:right w:val="nil"/>
            </w:tcBorders>
            <w:shd w:val="clear" w:color="000000" w:fill="C6EFCE"/>
            <w:noWrap/>
            <w:vAlign w:val="center"/>
            <w:hideMark/>
          </w:tcPr>
          <w:p w14:paraId="115CDBE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42%</w:t>
            </w:r>
          </w:p>
        </w:tc>
        <w:tc>
          <w:tcPr>
            <w:tcW w:w="1013" w:type="dxa"/>
            <w:tcBorders>
              <w:top w:val="nil"/>
              <w:left w:val="nil"/>
              <w:bottom w:val="nil"/>
              <w:right w:val="nil"/>
            </w:tcBorders>
            <w:shd w:val="clear" w:color="000000" w:fill="C6EFCE"/>
            <w:noWrap/>
            <w:vAlign w:val="center"/>
            <w:hideMark/>
          </w:tcPr>
          <w:p w14:paraId="326BDF1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46%</w:t>
            </w:r>
          </w:p>
        </w:tc>
        <w:tc>
          <w:tcPr>
            <w:tcW w:w="928" w:type="dxa"/>
            <w:tcBorders>
              <w:top w:val="nil"/>
              <w:left w:val="nil"/>
              <w:bottom w:val="nil"/>
              <w:right w:val="nil"/>
            </w:tcBorders>
            <w:shd w:val="clear" w:color="000000" w:fill="FFFFFF"/>
            <w:noWrap/>
            <w:vAlign w:val="bottom"/>
            <w:hideMark/>
          </w:tcPr>
          <w:p w14:paraId="6F5A507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64DADAB9" w14:textId="77777777" w:rsidTr="00604BCC">
        <w:trPr>
          <w:trHeight w:val="284"/>
        </w:trPr>
        <w:tc>
          <w:tcPr>
            <w:tcW w:w="709" w:type="dxa"/>
            <w:tcBorders>
              <w:top w:val="nil"/>
              <w:left w:val="nil"/>
              <w:bottom w:val="nil"/>
              <w:right w:val="nil"/>
            </w:tcBorders>
            <w:shd w:val="clear" w:color="auto" w:fill="auto"/>
            <w:noWrap/>
            <w:vAlign w:val="bottom"/>
            <w:hideMark/>
          </w:tcPr>
          <w:p w14:paraId="532FAD59"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671A0AF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6D23AB8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C7929C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1F454E6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33%</w:t>
            </w:r>
          </w:p>
        </w:tc>
        <w:tc>
          <w:tcPr>
            <w:tcW w:w="928" w:type="dxa"/>
            <w:tcBorders>
              <w:top w:val="nil"/>
              <w:left w:val="nil"/>
              <w:bottom w:val="nil"/>
              <w:right w:val="nil"/>
            </w:tcBorders>
            <w:shd w:val="clear" w:color="000000" w:fill="C6EFCE"/>
            <w:noWrap/>
            <w:vAlign w:val="center"/>
            <w:hideMark/>
          </w:tcPr>
          <w:p w14:paraId="40DD905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47%</w:t>
            </w:r>
          </w:p>
        </w:tc>
        <w:tc>
          <w:tcPr>
            <w:tcW w:w="1013" w:type="dxa"/>
            <w:tcBorders>
              <w:top w:val="nil"/>
              <w:left w:val="nil"/>
              <w:bottom w:val="nil"/>
              <w:right w:val="nil"/>
            </w:tcBorders>
            <w:shd w:val="clear" w:color="000000" w:fill="C6EFCE"/>
            <w:noWrap/>
            <w:vAlign w:val="center"/>
            <w:hideMark/>
          </w:tcPr>
          <w:p w14:paraId="0EF7726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55%</w:t>
            </w:r>
          </w:p>
        </w:tc>
        <w:tc>
          <w:tcPr>
            <w:tcW w:w="1013" w:type="dxa"/>
            <w:tcBorders>
              <w:top w:val="nil"/>
              <w:left w:val="nil"/>
              <w:bottom w:val="nil"/>
              <w:right w:val="nil"/>
            </w:tcBorders>
            <w:shd w:val="clear" w:color="000000" w:fill="C6EFCE"/>
            <w:noWrap/>
            <w:vAlign w:val="center"/>
            <w:hideMark/>
          </w:tcPr>
          <w:p w14:paraId="45EC017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60%</w:t>
            </w:r>
          </w:p>
        </w:tc>
        <w:tc>
          <w:tcPr>
            <w:tcW w:w="1013" w:type="dxa"/>
            <w:tcBorders>
              <w:top w:val="nil"/>
              <w:left w:val="nil"/>
              <w:bottom w:val="nil"/>
              <w:right w:val="nil"/>
            </w:tcBorders>
            <w:shd w:val="clear" w:color="000000" w:fill="C6EFCE"/>
            <w:noWrap/>
            <w:vAlign w:val="center"/>
            <w:hideMark/>
          </w:tcPr>
          <w:p w14:paraId="0A008F8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63%</w:t>
            </w:r>
          </w:p>
        </w:tc>
        <w:tc>
          <w:tcPr>
            <w:tcW w:w="928" w:type="dxa"/>
            <w:tcBorders>
              <w:top w:val="nil"/>
              <w:left w:val="nil"/>
              <w:bottom w:val="nil"/>
              <w:right w:val="nil"/>
            </w:tcBorders>
            <w:shd w:val="clear" w:color="000000" w:fill="FFFFFF"/>
            <w:noWrap/>
            <w:vAlign w:val="bottom"/>
            <w:hideMark/>
          </w:tcPr>
          <w:p w14:paraId="528F772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2664E2FD"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3B05D6F4"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6A14301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2386FB2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0C5E554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C6EFCE"/>
            <w:noWrap/>
            <w:vAlign w:val="center"/>
            <w:hideMark/>
          </w:tcPr>
          <w:p w14:paraId="19FB12B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47%</w:t>
            </w:r>
          </w:p>
        </w:tc>
        <w:tc>
          <w:tcPr>
            <w:tcW w:w="928" w:type="dxa"/>
            <w:tcBorders>
              <w:top w:val="nil"/>
              <w:left w:val="nil"/>
              <w:bottom w:val="single" w:sz="4" w:space="0" w:color="auto"/>
              <w:right w:val="nil"/>
            </w:tcBorders>
            <w:shd w:val="clear" w:color="000000" w:fill="C6EFCE"/>
            <w:noWrap/>
            <w:vAlign w:val="center"/>
            <w:hideMark/>
          </w:tcPr>
          <w:p w14:paraId="5008A7C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62%</w:t>
            </w:r>
          </w:p>
        </w:tc>
        <w:tc>
          <w:tcPr>
            <w:tcW w:w="1013" w:type="dxa"/>
            <w:tcBorders>
              <w:top w:val="nil"/>
              <w:left w:val="nil"/>
              <w:bottom w:val="single" w:sz="4" w:space="0" w:color="auto"/>
              <w:right w:val="nil"/>
            </w:tcBorders>
            <w:shd w:val="clear" w:color="000000" w:fill="C6EFCE"/>
            <w:noWrap/>
            <w:vAlign w:val="center"/>
            <w:hideMark/>
          </w:tcPr>
          <w:p w14:paraId="77186B5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71%</w:t>
            </w:r>
          </w:p>
        </w:tc>
        <w:tc>
          <w:tcPr>
            <w:tcW w:w="1013" w:type="dxa"/>
            <w:tcBorders>
              <w:top w:val="nil"/>
              <w:left w:val="nil"/>
              <w:bottom w:val="single" w:sz="4" w:space="0" w:color="auto"/>
              <w:right w:val="nil"/>
            </w:tcBorders>
            <w:shd w:val="clear" w:color="000000" w:fill="C6EFCE"/>
            <w:noWrap/>
            <w:vAlign w:val="center"/>
            <w:hideMark/>
          </w:tcPr>
          <w:p w14:paraId="7EDA7C0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77%</w:t>
            </w:r>
          </w:p>
        </w:tc>
        <w:tc>
          <w:tcPr>
            <w:tcW w:w="1013" w:type="dxa"/>
            <w:tcBorders>
              <w:top w:val="nil"/>
              <w:left w:val="nil"/>
              <w:bottom w:val="single" w:sz="4" w:space="0" w:color="auto"/>
              <w:right w:val="nil"/>
            </w:tcBorders>
            <w:shd w:val="clear" w:color="000000" w:fill="C6EFCE"/>
            <w:noWrap/>
            <w:vAlign w:val="center"/>
            <w:hideMark/>
          </w:tcPr>
          <w:p w14:paraId="1ED45AB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81%</w:t>
            </w:r>
          </w:p>
        </w:tc>
        <w:tc>
          <w:tcPr>
            <w:tcW w:w="928" w:type="dxa"/>
            <w:tcBorders>
              <w:top w:val="nil"/>
              <w:left w:val="nil"/>
              <w:bottom w:val="single" w:sz="4" w:space="0" w:color="auto"/>
              <w:right w:val="nil"/>
            </w:tcBorders>
            <w:shd w:val="clear" w:color="000000" w:fill="FFFFFF"/>
            <w:noWrap/>
            <w:vAlign w:val="bottom"/>
            <w:hideMark/>
          </w:tcPr>
          <w:p w14:paraId="53A9711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9F6625C" w14:textId="77777777" w:rsidTr="00604BCC">
        <w:trPr>
          <w:trHeight w:val="284"/>
        </w:trPr>
        <w:tc>
          <w:tcPr>
            <w:tcW w:w="709" w:type="dxa"/>
            <w:tcBorders>
              <w:top w:val="nil"/>
              <w:left w:val="nil"/>
              <w:bottom w:val="nil"/>
              <w:right w:val="nil"/>
            </w:tcBorders>
            <w:shd w:val="clear" w:color="auto" w:fill="auto"/>
            <w:noWrap/>
            <w:vAlign w:val="bottom"/>
            <w:hideMark/>
          </w:tcPr>
          <w:p w14:paraId="0764D702"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FSOS5</w:t>
            </w:r>
          </w:p>
        </w:tc>
        <w:tc>
          <w:tcPr>
            <w:tcW w:w="1511" w:type="dxa"/>
            <w:tcBorders>
              <w:top w:val="nil"/>
              <w:left w:val="nil"/>
              <w:bottom w:val="nil"/>
              <w:right w:val="nil"/>
            </w:tcBorders>
            <w:shd w:val="clear" w:color="auto" w:fill="auto"/>
            <w:noWrap/>
            <w:vAlign w:val="bottom"/>
            <w:hideMark/>
          </w:tcPr>
          <w:p w14:paraId="42992C1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093C2E7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4CF5E1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0259E13E"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14%</w:t>
            </w:r>
          </w:p>
        </w:tc>
        <w:tc>
          <w:tcPr>
            <w:tcW w:w="928" w:type="dxa"/>
            <w:tcBorders>
              <w:top w:val="nil"/>
              <w:left w:val="nil"/>
              <w:bottom w:val="nil"/>
              <w:right w:val="nil"/>
            </w:tcBorders>
            <w:shd w:val="clear" w:color="000000" w:fill="C6EFCE"/>
            <w:noWrap/>
            <w:vAlign w:val="center"/>
            <w:hideMark/>
          </w:tcPr>
          <w:p w14:paraId="4D22BA2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24%</w:t>
            </w:r>
          </w:p>
        </w:tc>
        <w:tc>
          <w:tcPr>
            <w:tcW w:w="1013" w:type="dxa"/>
            <w:tcBorders>
              <w:top w:val="nil"/>
              <w:left w:val="nil"/>
              <w:bottom w:val="nil"/>
              <w:right w:val="nil"/>
            </w:tcBorders>
            <w:shd w:val="clear" w:color="000000" w:fill="C6EFCE"/>
            <w:noWrap/>
            <w:vAlign w:val="center"/>
            <w:hideMark/>
          </w:tcPr>
          <w:p w14:paraId="484D221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30%</w:t>
            </w:r>
          </w:p>
        </w:tc>
        <w:tc>
          <w:tcPr>
            <w:tcW w:w="1013" w:type="dxa"/>
            <w:tcBorders>
              <w:top w:val="nil"/>
              <w:left w:val="nil"/>
              <w:bottom w:val="nil"/>
              <w:right w:val="nil"/>
            </w:tcBorders>
            <w:shd w:val="clear" w:color="000000" w:fill="C6EFCE"/>
            <w:noWrap/>
            <w:vAlign w:val="center"/>
            <w:hideMark/>
          </w:tcPr>
          <w:p w14:paraId="5221EA1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33%</w:t>
            </w:r>
          </w:p>
        </w:tc>
        <w:tc>
          <w:tcPr>
            <w:tcW w:w="1013" w:type="dxa"/>
            <w:tcBorders>
              <w:top w:val="nil"/>
              <w:left w:val="nil"/>
              <w:bottom w:val="nil"/>
              <w:right w:val="nil"/>
            </w:tcBorders>
            <w:shd w:val="clear" w:color="000000" w:fill="C6EFCE"/>
            <w:noWrap/>
            <w:vAlign w:val="center"/>
            <w:hideMark/>
          </w:tcPr>
          <w:p w14:paraId="7A1DE8AA"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36%</w:t>
            </w:r>
          </w:p>
        </w:tc>
        <w:tc>
          <w:tcPr>
            <w:tcW w:w="928" w:type="dxa"/>
            <w:tcBorders>
              <w:top w:val="nil"/>
              <w:left w:val="nil"/>
              <w:bottom w:val="nil"/>
              <w:right w:val="nil"/>
            </w:tcBorders>
            <w:shd w:val="clear" w:color="000000" w:fill="FFFFFF"/>
            <w:noWrap/>
            <w:vAlign w:val="bottom"/>
            <w:hideMark/>
          </w:tcPr>
          <w:p w14:paraId="6873B51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70E5FF8" w14:textId="77777777" w:rsidTr="00604BCC">
        <w:trPr>
          <w:trHeight w:val="284"/>
        </w:trPr>
        <w:tc>
          <w:tcPr>
            <w:tcW w:w="709" w:type="dxa"/>
            <w:tcBorders>
              <w:top w:val="nil"/>
              <w:left w:val="nil"/>
              <w:bottom w:val="nil"/>
              <w:right w:val="nil"/>
            </w:tcBorders>
            <w:shd w:val="clear" w:color="auto" w:fill="auto"/>
            <w:noWrap/>
            <w:vAlign w:val="bottom"/>
            <w:hideMark/>
          </w:tcPr>
          <w:p w14:paraId="3C282FB3"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6CBABC6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52DB3F4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4017113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4FFC019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24%</w:t>
            </w:r>
          </w:p>
        </w:tc>
        <w:tc>
          <w:tcPr>
            <w:tcW w:w="928" w:type="dxa"/>
            <w:tcBorders>
              <w:top w:val="nil"/>
              <w:left w:val="nil"/>
              <w:bottom w:val="nil"/>
              <w:right w:val="nil"/>
            </w:tcBorders>
            <w:shd w:val="clear" w:color="000000" w:fill="C6EFCE"/>
            <w:noWrap/>
            <w:vAlign w:val="center"/>
            <w:hideMark/>
          </w:tcPr>
          <w:p w14:paraId="11D691F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35%</w:t>
            </w:r>
          </w:p>
        </w:tc>
        <w:tc>
          <w:tcPr>
            <w:tcW w:w="1013" w:type="dxa"/>
            <w:tcBorders>
              <w:top w:val="nil"/>
              <w:left w:val="nil"/>
              <w:bottom w:val="nil"/>
              <w:right w:val="nil"/>
            </w:tcBorders>
            <w:shd w:val="clear" w:color="000000" w:fill="C6EFCE"/>
            <w:noWrap/>
            <w:vAlign w:val="center"/>
            <w:hideMark/>
          </w:tcPr>
          <w:p w14:paraId="6FAA97D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41%</w:t>
            </w:r>
          </w:p>
        </w:tc>
        <w:tc>
          <w:tcPr>
            <w:tcW w:w="1013" w:type="dxa"/>
            <w:tcBorders>
              <w:top w:val="nil"/>
              <w:left w:val="nil"/>
              <w:bottom w:val="nil"/>
              <w:right w:val="nil"/>
            </w:tcBorders>
            <w:shd w:val="clear" w:color="000000" w:fill="C6EFCE"/>
            <w:noWrap/>
            <w:vAlign w:val="center"/>
            <w:hideMark/>
          </w:tcPr>
          <w:p w14:paraId="7E8F9DD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45%</w:t>
            </w:r>
          </w:p>
        </w:tc>
        <w:tc>
          <w:tcPr>
            <w:tcW w:w="1013" w:type="dxa"/>
            <w:tcBorders>
              <w:top w:val="nil"/>
              <w:left w:val="nil"/>
              <w:bottom w:val="nil"/>
              <w:right w:val="nil"/>
            </w:tcBorders>
            <w:shd w:val="clear" w:color="000000" w:fill="C6EFCE"/>
            <w:noWrap/>
            <w:vAlign w:val="center"/>
            <w:hideMark/>
          </w:tcPr>
          <w:p w14:paraId="66A65A3A"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47%</w:t>
            </w:r>
          </w:p>
        </w:tc>
        <w:tc>
          <w:tcPr>
            <w:tcW w:w="928" w:type="dxa"/>
            <w:tcBorders>
              <w:top w:val="nil"/>
              <w:left w:val="nil"/>
              <w:bottom w:val="nil"/>
              <w:right w:val="nil"/>
            </w:tcBorders>
            <w:shd w:val="clear" w:color="000000" w:fill="FFFFFF"/>
            <w:noWrap/>
            <w:vAlign w:val="bottom"/>
            <w:hideMark/>
          </w:tcPr>
          <w:p w14:paraId="16E0544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02D3A036" w14:textId="77777777" w:rsidTr="00604BCC">
        <w:trPr>
          <w:trHeight w:val="284"/>
        </w:trPr>
        <w:tc>
          <w:tcPr>
            <w:tcW w:w="709" w:type="dxa"/>
            <w:tcBorders>
              <w:top w:val="nil"/>
              <w:left w:val="nil"/>
              <w:bottom w:val="nil"/>
              <w:right w:val="nil"/>
            </w:tcBorders>
            <w:shd w:val="clear" w:color="auto" w:fill="auto"/>
            <w:noWrap/>
            <w:vAlign w:val="bottom"/>
            <w:hideMark/>
          </w:tcPr>
          <w:p w14:paraId="3D8472B4"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1D31336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038E430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3AEFF8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6B8D7B3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34%</w:t>
            </w:r>
          </w:p>
        </w:tc>
        <w:tc>
          <w:tcPr>
            <w:tcW w:w="928" w:type="dxa"/>
            <w:tcBorders>
              <w:top w:val="nil"/>
              <w:left w:val="nil"/>
              <w:bottom w:val="nil"/>
              <w:right w:val="nil"/>
            </w:tcBorders>
            <w:shd w:val="clear" w:color="000000" w:fill="C6EFCE"/>
            <w:noWrap/>
            <w:vAlign w:val="center"/>
            <w:hideMark/>
          </w:tcPr>
          <w:p w14:paraId="2DBBD38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45%</w:t>
            </w:r>
          </w:p>
        </w:tc>
        <w:tc>
          <w:tcPr>
            <w:tcW w:w="1013" w:type="dxa"/>
            <w:tcBorders>
              <w:top w:val="nil"/>
              <w:left w:val="nil"/>
              <w:bottom w:val="nil"/>
              <w:right w:val="nil"/>
            </w:tcBorders>
            <w:shd w:val="clear" w:color="000000" w:fill="C6EFCE"/>
            <w:noWrap/>
            <w:vAlign w:val="center"/>
            <w:hideMark/>
          </w:tcPr>
          <w:p w14:paraId="19AEBBE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52%</w:t>
            </w:r>
          </w:p>
        </w:tc>
        <w:tc>
          <w:tcPr>
            <w:tcW w:w="1013" w:type="dxa"/>
            <w:tcBorders>
              <w:top w:val="nil"/>
              <w:left w:val="nil"/>
              <w:bottom w:val="nil"/>
              <w:right w:val="nil"/>
            </w:tcBorders>
            <w:shd w:val="clear" w:color="000000" w:fill="C6EFCE"/>
            <w:noWrap/>
            <w:vAlign w:val="center"/>
            <w:hideMark/>
          </w:tcPr>
          <w:p w14:paraId="5F6A9EC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56%</w:t>
            </w:r>
          </w:p>
        </w:tc>
        <w:tc>
          <w:tcPr>
            <w:tcW w:w="1013" w:type="dxa"/>
            <w:tcBorders>
              <w:top w:val="nil"/>
              <w:left w:val="nil"/>
              <w:bottom w:val="nil"/>
              <w:right w:val="nil"/>
            </w:tcBorders>
            <w:shd w:val="clear" w:color="000000" w:fill="C6EFCE"/>
            <w:noWrap/>
            <w:vAlign w:val="center"/>
            <w:hideMark/>
          </w:tcPr>
          <w:p w14:paraId="1859EB5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59%</w:t>
            </w:r>
          </w:p>
        </w:tc>
        <w:tc>
          <w:tcPr>
            <w:tcW w:w="928" w:type="dxa"/>
            <w:tcBorders>
              <w:top w:val="nil"/>
              <w:left w:val="nil"/>
              <w:bottom w:val="nil"/>
              <w:right w:val="nil"/>
            </w:tcBorders>
            <w:shd w:val="clear" w:color="000000" w:fill="FFFFFF"/>
            <w:noWrap/>
            <w:vAlign w:val="bottom"/>
            <w:hideMark/>
          </w:tcPr>
          <w:p w14:paraId="4CA5770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6AC343E8" w14:textId="77777777" w:rsidTr="00604BCC">
        <w:trPr>
          <w:trHeight w:val="284"/>
        </w:trPr>
        <w:tc>
          <w:tcPr>
            <w:tcW w:w="709" w:type="dxa"/>
            <w:tcBorders>
              <w:top w:val="nil"/>
              <w:left w:val="nil"/>
              <w:bottom w:val="nil"/>
              <w:right w:val="nil"/>
            </w:tcBorders>
            <w:shd w:val="clear" w:color="auto" w:fill="auto"/>
            <w:noWrap/>
            <w:vAlign w:val="bottom"/>
            <w:hideMark/>
          </w:tcPr>
          <w:p w14:paraId="0BB5DD3C"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5AF5015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04406BF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3679B9D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76DB5D4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50%</w:t>
            </w:r>
          </w:p>
        </w:tc>
        <w:tc>
          <w:tcPr>
            <w:tcW w:w="928" w:type="dxa"/>
            <w:tcBorders>
              <w:top w:val="nil"/>
              <w:left w:val="nil"/>
              <w:bottom w:val="nil"/>
              <w:right w:val="nil"/>
            </w:tcBorders>
            <w:shd w:val="clear" w:color="000000" w:fill="C6EFCE"/>
            <w:noWrap/>
            <w:vAlign w:val="center"/>
            <w:hideMark/>
          </w:tcPr>
          <w:p w14:paraId="58961D0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63%</w:t>
            </w:r>
          </w:p>
        </w:tc>
        <w:tc>
          <w:tcPr>
            <w:tcW w:w="1013" w:type="dxa"/>
            <w:tcBorders>
              <w:top w:val="nil"/>
              <w:left w:val="nil"/>
              <w:bottom w:val="nil"/>
              <w:right w:val="nil"/>
            </w:tcBorders>
            <w:shd w:val="clear" w:color="000000" w:fill="C6EFCE"/>
            <w:noWrap/>
            <w:vAlign w:val="center"/>
            <w:hideMark/>
          </w:tcPr>
          <w:p w14:paraId="11E52E4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70%</w:t>
            </w:r>
          </w:p>
        </w:tc>
        <w:tc>
          <w:tcPr>
            <w:tcW w:w="1013" w:type="dxa"/>
            <w:tcBorders>
              <w:top w:val="nil"/>
              <w:left w:val="nil"/>
              <w:bottom w:val="nil"/>
              <w:right w:val="nil"/>
            </w:tcBorders>
            <w:shd w:val="clear" w:color="000000" w:fill="C6EFCE"/>
            <w:noWrap/>
            <w:vAlign w:val="center"/>
            <w:hideMark/>
          </w:tcPr>
          <w:p w14:paraId="202E0AC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75%</w:t>
            </w:r>
          </w:p>
        </w:tc>
        <w:tc>
          <w:tcPr>
            <w:tcW w:w="1013" w:type="dxa"/>
            <w:tcBorders>
              <w:top w:val="nil"/>
              <w:left w:val="nil"/>
              <w:bottom w:val="nil"/>
              <w:right w:val="nil"/>
            </w:tcBorders>
            <w:shd w:val="clear" w:color="000000" w:fill="C6EFCE"/>
            <w:noWrap/>
            <w:vAlign w:val="center"/>
            <w:hideMark/>
          </w:tcPr>
          <w:p w14:paraId="215F4C3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78%</w:t>
            </w:r>
          </w:p>
        </w:tc>
        <w:tc>
          <w:tcPr>
            <w:tcW w:w="928" w:type="dxa"/>
            <w:tcBorders>
              <w:top w:val="nil"/>
              <w:left w:val="nil"/>
              <w:bottom w:val="nil"/>
              <w:right w:val="nil"/>
            </w:tcBorders>
            <w:shd w:val="clear" w:color="000000" w:fill="FFFFFF"/>
            <w:noWrap/>
            <w:vAlign w:val="bottom"/>
            <w:hideMark/>
          </w:tcPr>
          <w:p w14:paraId="5FFC3D2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7D1899DE"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6010F857"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0614126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4B11AE8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0060B5E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C6EFCE"/>
            <w:noWrap/>
            <w:vAlign w:val="center"/>
            <w:hideMark/>
          </w:tcPr>
          <w:p w14:paraId="193012E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66%</w:t>
            </w:r>
          </w:p>
        </w:tc>
        <w:tc>
          <w:tcPr>
            <w:tcW w:w="928" w:type="dxa"/>
            <w:tcBorders>
              <w:top w:val="nil"/>
              <w:left w:val="nil"/>
              <w:bottom w:val="single" w:sz="4" w:space="0" w:color="auto"/>
              <w:right w:val="nil"/>
            </w:tcBorders>
            <w:shd w:val="clear" w:color="000000" w:fill="C6EFCE"/>
            <w:noWrap/>
            <w:vAlign w:val="center"/>
            <w:hideMark/>
          </w:tcPr>
          <w:p w14:paraId="6450E3AE"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80%</w:t>
            </w:r>
          </w:p>
        </w:tc>
        <w:tc>
          <w:tcPr>
            <w:tcW w:w="1013" w:type="dxa"/>
            <w:tcBorders>
              <w:top w:val="nil"/>
              <w:left w:val="nil"/>
              <w:bottom w:val="single" w:sz="4" w:space="0" w:color="auto"/>
              <w:right w:val="nil"/>
            </w:tcBorders>
            <w:shd w:val="clear" w:color="000000" w:fill="C6EFCE"/>
            <w:noWrap/>
            <w:vAlign w:val="center"/>
            <w:hideMark/>
          </w:tcPr>
          <w:p w14:paraId="0E3B7D4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88%</w:t>
            </w:r>
          </w:p>
        </w:tc>
        <w:tc>
          <w:tcPr>
            <w:tcW w:w="1013" w:type="dxa"/>
            <w:tcBorders>
              <w:top w:val="nil"/>
              <w:left w:val="nil"/>
              <w:bottom w:val="single" w:sz="4" w:space="0" w:color="auto"/>
              <w:right w:val="nil"/>
            </w:tcBorders>
            <w:shd w:val="clear" w:color="000000" w:fill="C6EFCE"/>
            <w:noWrap/>
            <w:vAlign w:val="center"/>
            <w:hideMark/>
          </w:tcPr>
          <w:p w14:paraId="1B4214DE"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93%</w:t>
            </w:r>
          </w:p>
        </w:tc>
        <w:tc>
          <w:tcPr>
            <w:tcW w:w="1013" w:type="dxa"/>
            <w:tcBorders>
              <w:top w:val="nil"/>
              <w:left w:val="nil"/>
              <w:bottom w:val="single" w:sz="4" w:space="0" w:color="auto"/>
              <w:right w:val="nil"/>
            </w:tcBorders>
            <w:shd w:val="clear" w:color="000000" w:fill="C6EFCE"/>
            <w:noWrap/>
            <w:vAlign w:val="center"/>
            <w:hideMark/>
          </w:tcPr>
          <w:p w14:paraId="512736B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97%</w:t>
            </w:r>
          </w:p>
        </w:tc>
        <w:tc>
          <w:tcPr>
            <w:tcW w:w="928" w:type="dxa"/>
            <w:tcBorders>
              <w:top w:val="nil"/>
              <w:left w:val="nil"/>
              <w:bottom w:val="single" w:sz="4" w:space="0" w:color="auto"/>
              <w:right w:val="nil"/>
            </w:tcBorders>
            <w:shd w:val="clear" w:color="000000" w:fill="FFFFFF"/>
            <w:noWrap/>
            <w:vAlign w:val="bottom"/>
            <w:hideMark/>
          </w:tcPr>
          <w:p w14:paraId="686B729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6E8E5854" w14:textId="77777777" w:rsidTr="00604BCC">
        <w:trPr>
          <w:trHeight w:val="284"/>
        </w:trPr>
        <w:tc>
          <w:tcPr>
            <w:tcW w:w="709" w:type="dxa"/>
            <w:tcBorders>
              <w:top w:val="nil"/>
              <w:left w:val="nil"/>
              <w:bottom w:val="nil"/>
              <w:right w:val="nil"/>
            </w:tcBorders>
            <w:shd w:val="clear" w:color="auto" w:fill="auto"/>
            <w:noWrap/>
            <w:vAlign w:val="bottom"/>
            <w:hideMark/>
          </w:tcPr>
          <w:p w14:paraId="33D3D9A1"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LRGS6</w:t>
            </w:r>
          </w:p>
        </w:tc>
        <w:tc>
          <w:tcPr>
            <w:tcW w:w="1511" w:type="dxa"/>
            <w:tcBorders>
              <w:top w:val="nil"/>
              <w:left w:val="nil"/>
              <w:bottom w:val="nil"/>
              <w:right w:val="nil"/>
            </w:tcBorders>
            <w:shd w:val="clear" w:color="auto" w:fill="auto"/>
            <w:noWrap/>
            <w:vAlign w:val="bottom"/>
            <w:hideMark/>
          </w:tcPr>
          <w:p w14:paraId="6150B24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6FD34D5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184BDC4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314D59A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24%</w:t>
            </w:r>
          </w:p>
        </w:tc>
        <w:tc>
          <w:tcPr>
            <w:tcW w:w="928" w:type="dxa"/>
            <w:tcBorders>
              <w:top w:val="nil"/>
              <w:left w:val="nil"/>
              <w:bottom w:val="nil"/>
              <w:right w:val="nil"/>
            </w:tcBorders>
            <w:shd w:val="clear" w:color="000000" w:fill="C6EFCE"/>
            <w:noWrap/>
            <w:vAlign w:val="center"/>
            <w:hideMark/>
          </w:tcPr>
          <w:p w14:paraId="7F74D2F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33%</w:t>
            </w:r>
          </w:p>
        </w:tc>
        <w:tc>
          <w:tcPr>
            <w:tcW w:w="1013" w:type="dxa"/>
            <w:tcBorders>
              <w:top w:val="nil"/>
              <w:left w:val="nil"/>
              <w:bottom w:val="nil"/>
              <w:right w:val="nil"/>
            </w:tcBorders>
            <w:shd w:val="clear" w:color="000000" w:fill="C6EFCE"/>
            <w:noWrap/>
            <w:vAlign w:val="center"/>
            <w:hideMark/>
          </w:tcPr>
          <w:p w14:paraId="3FCE97F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38%</w:t>
            </w:r>
          </w:p>
        </w:tc>
        <w:tc>
          <w:tcPr>
            <w:tcW w:w="1013" w:type="dxa"/>
            <w:tcBorders>
              <w:top w:val="nil"/>
              <w:left w:val="nil"/>
              <w:bottom w:val="nil"/>
              <w:right w:val="nil"/>
            </w:tcBorders>
            <w:shd w:val="clear" w:color="000000" w:fill="C6EFCE"/>
            <w:noWrap/>
            <w:vAlign w:val="center"/>
            <w:hideMark/>
          </w:tcPr>
          <w:p w14:paraId="73A89BC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41%</w:t>
            </w:r>
          </w:p>
        </w:tc>
        <w:tc>
          <w:tcPr>
            <w:tcW w:w="1013" w:type="dxa"/>
            <w:tcBorders>
              <w:top w:val="nil"/>
              <w:left w:val="nil"/>
              <w:bottom w:val="nil"/>
              <w:right w:val="nil"/>
            </w:tcBorders>
            <w:shd w:val="clear" w:color="000000" w:fill="C6EFCE"/>
            <w:noWrap/>
            <w:vAlign w:val="center"/>
            <w:hideMark/>
          </w:tcPr>
          <w:p w14:paraId="266DBC6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43%</w:t>
            </w:r>
          </w:p>
        </w:tc>
        <w:tc>
          <w:tcPr>
            <w:tcW w:w="928" w:type="dxa"/>
            <w:tcBorders>
              <w:top w:val="nil"/>
              <w:left w:val="nil"/>
              <w:bottom w:val="nil"/>
              <w:right w:val="nil"/>
            </w:tcBorders>
            <w:shd w:val="clear" w:color="000000" w:fill="FFFFFF"/>
            <w:noWrap/>
            <w:vAlign w:val="bottom"/>
            <w:hideMark/>
          </w:tcPr>
          <w:p w14:paraId="5AE06BA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4B9CB38D" w14:textId="77777777" w:rsidTr="00604BCC">
        <w:trPr>
          <w:trHeight w:val="284"/>
        </w:trPr>
        <w:tc>
          <w:tcPr>
            <w:tcW w:w="709" w:type="dxa"/>
            <w:tcBorders>
              <w:top w:val="nil"/>
              <w:left w:val="nil"/>
              <w:bottom w:val="nil"/>
              <w:right w:val="nil"/>
            </w:tcBorders>
            <w:shd w:val="clear" w:color="auto" w:fill="auto"/>
            <w:noWrap/>
            <w:vAlign w:val="bottom"/>
            <w:hideMark/>
          </w:tcPr>
          <w:p w14:paraId="65DF81FA"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4A8A509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374201C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7A4BEC9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4DC1266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35%</w:t>
            </w:r>
          </w:p>
        </w:tc>
        <w:tc>
          <w:tcPr>
            <w:tcW w:w="928" w:type="dxa"/>
            <w:tcBorders>
              <w:top w:val="nil"/>
              <w:left w:val="nil"/>
              <w:bottom w:val="nil"/>
              <w:right w:val="nil"/>
            </w:tcBorders>
            <w:shd w:val="clear" w:color="000000" w:fill="C6EFCE"/>
            <w:noWrap/>
            <w:vAlign w:val="center"/>
            <w:hideMark/>
          </w:tcPr>
          <w:p w14:paraId="05EA9EC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44%</w:t>
            </w:r>
          </w:p>
        </w:tc>
        <w:tc>
          <w:tcPr>
            <w:tcW w:w="1013" w:type="dxa"/>
            <w:tcBorders>
              <w:top w:val="nil"/>
              <w:left w:val="nil"/>
              <w:bottom w:val="nil"/>
              <w:right w:val="nil"/>
            </w:tcBorders>
            <w:shd w:val="clear" w:color="000000" w:fill="C6EFCE"/>
            <w:noWrap/>
            <w:vAlign w:val="center"/>
            <w:hideMark/>
          </w:tcPr>
          <w:p w14:paraId="14D9E09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50%</w:t>
            </w:r>
          </w:p>
        </w:tc>
        <w:tc>
          <w:tcPr>
            <w:tcW w:w="1013" w:type="dxa"/>
            <w:tcBorders>
              <w:top w:val="nil"/>
              <w:left w:val="nil"/>
              <w:bottom w:val="nil"/>
              <w:right w:val="nil"/>
            </w:tcBorders>
            <w:shd w:val="clear" w:color="000000" w:fill="C6EFCE"/>
            <w:noWrap/>
            <w:vAlign w:val="center"/>
            <w:hideMark/>
          </w:tcPr>
          <w:p w14:paraId="058A698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53%</w:t>
            </w:r>
          </w:p>
        </w:tc>
        <w:tc>
          <w:tcPr>
            <w:tcW w:w="1013" w:type="dxa"/>
            <w:tcBorders>
              <w:top w:val="nil"/>
              <w:left w:val="nil"/>
              <w:bottom w:val="nil"/>
              <w:right w:val="nil"/>
            </w:tcBorders>
            <w:shd w:val="clear" w:color="000000" w:fill="C6EFCE"/>
            <w:noWrap/>
            <w:vAlign w:val="center"/>
            <w:hideMark/>
          </w:tcPr>
          <w:p w14:paraId="29FE79D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55%</w:t>
            </w:r>
          </w:p>
        </w:tc>
        <w:tc>
          <w:tcPr>
            <w:tcW w:w="928" w:type="dxa"/>
            <w:tcBorders>
              <w:top w:val="nil"/>
              <w:left w:val="nil"/>
              <w:bottom w:val="nil"/>
              <w:right w:val="nil"/>
            </w:tcBorders>
            <w:shd w:val="clear" w:color="000000" w:fill="FFFFFF"/>
            <w:noWrap/>
            <w:vAlign w:val="bottom"/>
            <w:hideMark/>
          </w:tcPr>
          <w:p w14:paraId="2295103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4E960C23" w14:textId="77777777" w:rsidTr="00604BCC">
        <w:trPr>
          <w:trHeight w:val="284"/>
        </w:trPr>
        <w:tc>
          <w:tcPr>
            <w:tcW w:w="709" w:type="dxa"/>
            <w:tcBorders>
              <w:top w:val="nil"/>
              <w:left w:val="nil"/>
              <w:bottom w:val="nil"/>
              <w:right w:val="nil"/>
            </w:tcBorders>
            <w:shd w:val="clear" w:color="auto" w:fill="auto"/>
            <w:noWrap/>
            <w:vAlign w:val="bottom"/>
            <w:hideMark/>
          </w:tcPr>
          <w:p w14:paraId="55A0F553"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1AF04779"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0EF2AA0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E71837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33CC690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45%</w:t>
            </w:r>
          </w:p>
        </w:tc>
        <w:tc>
          <w:tcPr>
            <w:tcW w:w="928" w:type="dxa"/>
            <w:tcBorders>
              <w:top w:val="nil"/>
              <w:left w:val="nil"/>
              <w:bottom w:val="nil"/>
              <w:right w:val="nil"/>
            </w:tcBorders>
            <w:shd w:val="clear" w:color="000000" w:fill="C6EFCE"/>
            <w:noWrap/>
            <w:vAlign w:val="center"/>
            <w:hideMark/>
          </w:tcPr>
          <w:p w14:paraId="43E62FB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56%</w:t>
            </w:r>
          </w:p>
        </w:tc>
        <w:tc>
          <w:tcPr>
            <w:tcW w:w="1013" w:type="dxa"/>
            <w:tcBorders>
              <w:top w:val="nil"/>
              <w:left w:val="nil"/>
              <w:bottom w:val="nil"/>
              <w:right w:val="nil"/>
            </w:tcBorders>
            <w:shd w:val="clear" w:color="000000" w:fill="C6EFCE"/>
            <w:noWrap/>
            <w:vAlign w:val="center"/>
            <w:hideMark/>
          </w:tcPr>
          <w:p w14:paraId="70C1A18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61%</w:t>
            </w:r>
          </w:p>
        </w:tc>
        <w:tc>
          <w:tcPr>
            <w:tcW w:w="1013" w:type="dxa"/>
            <w:tcBorders>
              <w:top w:val="nil"/>
              <w:left w:val="nil"/>
              <w:bottom w:val="nil"/>
              <w:right w:val="nil"/>
            </w:tcBorders>
            <w:shd w:val="clear" w:color="000000" w:fill="C6EFCE"/>
            <w:noWrap/>
            <w:vAlign w:val="center"/>
            <w:hideMark/>
          </w:tcPr>
          <w:p w14:paraId="4F5F73CA"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65%</w:t>
            </w:r>
          </w:p>
        </w:tc>
        <w:tc>
          <w:tcPr>
            <w:tcW w:w="1013" w:type="dxa"/>
            <w:tcBorders>
              <w:top w:val="nil"/>
              <w:left w:val="nil"/>
              <w:bottom w:val="nil"/>
              <w:right w:val="nil"/>
            </w:tcBorders>
            <w:shd w:val="clear" w:color="000000" w:fill="C6EFCE"/>
            <w:noWrap/>
            <w:vAlign w:val="center"/>
            <w:hideMark/>
          </w:tcPr>
          <w:p w14:paraId="1BE9F70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68%</w:t>
            </w:r>
          </w:p>
        </w:tc>
        <w:tc>
          <w:tcPr>
            <w:tcW w:w="928" w:type="dxa"/>
            <w:tcBorders>
              <w:top w:val="nil"/>
              <w:left w:val="nil"/>
              <w:bottom w:val="nil"/>
              <w:right w:val="nil"/>
            </w:tcBorders>
            <w:shd w:val="clear" w:color="000000" w:fill="FFFFFF"/>
            <w:noWrap/>
            <w:vAlign w:val="bottom"/>
            <w:hideMark/>
          </w:tcPr>
          <w:p w14:paraId="79B5CD6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4EDFB8B9" w14:textId="77777777" w:rsidTr="00604BCC">
        <w:trPr>
          <w:trHeight w:val="284"/>
        </w:trPr>
        <w:tc>
          <w:tcPr>
            <w:tcW w:w="709" w:type="dxa"/>
            <w:tcBorders>
              <w:top w:val="nil"/>
              <w:left w:val="nil"/>
              <w:bottom w:val="nil"/>
              <w:right w:val="nil"/>
            </w:tcBorders>
            <w:shd w:val="clear" w:color="auto" w:fill="auto"/>
            <w:noWrap/>
            <w:vAlign w:val="bottom"/>
            <w:hideMark/>
          </w:tcPr>
          <w:p w14:paraId="6D5C7035"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0E4984C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3576E8B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2DCA469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4403CD3A"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63%</w:t>
            </w:r>
          </w:p>
        </w:tc>
        <w:tc>
          <w:tcPr>
            <w:tcW w:w="928" w:type="dxa"/>
            <w:tcBorders>
              <w:top w:val="nil"/>
              <w:left w:val="nil"/>
              <w:bottom w:val="nil"/>
              <w:right w:val="nil"/>
            </w:tcBorders>
            <w:shd w:val="clear" w:color="000000" w:fill="C6EFCE"/>
            <w:noWrap/>
            <w:vAlign w:val="center"/>
            <w:hideMark/>
          </w:tcPr>
          <w:p w14:paraId="60E4FBE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74%</w:t>
            </w:r>
          </w:p>
        </w:tc>
        <w:tc>
          <w:tcPr>
            <w:tcW w:w="1013" w:type="dxa"/>
            <w:tcBorders>
              <w:top w:val="nil"/>
              <w:left w:val="nil"/>
              <w:bottom w:val="nil"/>
              <w:right w:val="nil"/>
            </w:tcBorders>
            <w:shd w:val="clear" w:color="000000" w:fill="C6EFCE"/>
            <w:noWrap/>
            <w:vAlign w:val="center"/>
            <w:hideMark/>
          </w:tcPr>
          <w:p w14:paraId="4BA0412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81%</w:t>
            </w:r>
          </w:p>
        </w:tc>
        <w:tc>
          <w:tcPr>
            <w:tcW w:w="1013" w:type="dxa"/>
            <w:tcBorders>
              <w:top w:val="nil"/>
              <w:left w:val="nil"/>
              <w:bottom w:val="nil"/>
              <w:right w:val="nil"/>
            </w:tcBorders>
            <w:shd w:val="clear" w:color="000000" w:fill="C6EFCE"/>
            <w:noWrap/>
            <w:vAlign w:val="center"/>
            <w:hideMark/>
          </w:tcPr>
          <w:p w14:paraId="5DF0618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85%</w:t>
            </w:r>
          </w:p>
        </w:tc>
        <w:tc>
          <w:tcPr>
            <w:tcW w:w="1013" w:type="dxa"/>
            <w:tcBorders>
              <w:top w:val="nil"/>
              <w:left w:val="nil"/>
              <w:bottom w:val="nil"/>
              <w:right w:val="nil"/>
            </w:tcBorders>
            <w:shd w:val="clear" w:color="000000" w:fill="C6EFCE"/>
            <w:noWrap/>
            <w:vAlign w:val="center"/>
            <w:hideMark/>
          </w:tcPr>
          <w:p w14:paraId="69D9D17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88%</w:t>
            </w:r>
          </w:p>
        </w:tc>
        <w:tc>
          <w:tcPr>
            <w:tcW w:w="928" w:type="dxa"/>
            <w:tcBorders>
              <w:top w:val="nil"/>
              <w:left w:val="nil"/>
              <w:bottom w:val="nil"/>
              <w:right w:val="nil"/>
            </w:tcBorders>
            <w:shd w:val="clear" w:color="000000" w:fill="FFFFFF"/>
            <w:noWrap/>
            <w:vAlign w:val="bottom"/>
            <w:hideMark/>
          </w:tcPr>
          <w:p w14:paraId="64453A7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0CA4D27C"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77BE6978"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5EE11FB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7D8BC5A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762AFE7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C6EFCE"/>
            <w:noWrap/>
            <w:vAlign w:val="center"/>
            <w:hideMark/>
          </w:tcPr>
          <w:p w14:paraId="6A7046A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80%</w:t>
            </w:r>
          </w:p>
        </w:tc>
        <w:tc>
          <w:tcPr>
            <w:tcW w:w="928" w:type="dxa"/>
            <w:tcBorders>
              <w:top w:val="nil"/>
              <w:left w:val="nil"/>
              <w:bottom w:val="single" w:sz="4" w:space="0" w:color="auto"/>
              <w:right w:val="nil"/>
            </w:tcBorders>
            <w:shd w:val="clear" w:color="000000" w:fill="C6EFCE"/>
            <w:noWrap/>
            <w:vAlign w:val="center"/>
            <w:hideMark/>
          </w:tcPr>
          <w:p w14:paraId="7052B25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93%</w:t>
            </w:r>
          </w:p>
        </w:tc>
        <w:tc>
          <w:tcPr>
            <w:tcW w:w="1013" w:type="dxa"/>
            <w:tcBorders>
              <w:top w:val="nil"/>
              <w:left w:val="nil"/>
              <w:bottom w:val="single" w:sz="4" w:space="0" w:color="auto"/>
              <w:right w:val="nil"/>
            </w:tcBorders>
            <w:shd w:val="clear" w:color="000000" w:fill="C6EFCE"/>
            <w:noWrap/>
            <w:vAlign w:val="center"/>
            <w:hideMark/>
          </w:tcPr>
          <w:p w14:paraId="2F91306A"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100%</w:t>
            </w:r>
          </w:p>
        </w:tc>
        <w:tc>
          <w:tcPr>
            <w:tcW w:w="1013" w:type="dxa"/>
            <w:tcBorders>
              <w:top w:val="nil"/>
              <w:left w:val="nil"/>
              <w:bottom w:val="single" w:sz="4" w:space="0" w:color="auto"/>
              <w:right w:val="nil"/>
            </w:tcBorders>
            <w:shd w:val="clear" w:color="000000" w:fill="C6EFCE"/>
            <w:noWrap/>
            <w:vAlign w:val="center"/>
            <w:hideMark/>
          </w:tcPr>
          <w:p w14:paraId="6FFB26F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105%</w:t>
            </w:r>
          </w:p>
        </w:tc>
        <w:tc>
          <w:tcPr>
            <w:tcW w:w="1013" w:type="dxa"/>
            <w:tcBorders>
              <w:top w:val="nil"/>
              <w:left w:val="nil"/>
              <w:bottom w:val="single" w:sz="4" w:space="0" w:color="auto"/>
              <w:right w:val="nil"/>
            </w:tcBorders>
            <w:shd w:val="clear" w:color="000000" w:fill="C6EFCE"/>
            <w:noWrap/>
            <w:vAlign w:val="center"/>
            <w:hideMark/>
          </w:tcPr>
          <w:p w14:paraId="11122D5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108%</w:t>
            </w:r>
          </w:p>
        </w:tc>
        <w:tc>
          <w:tcPr>
            <w:tcW w:w="928" w:type="dxa"/>
            <w:tcBorders>
              <w:top w:val="nil"/>
              <w:left w:val="nil"/>
              <w:bottom w:val="single" w:sz="4" w:space="0" w:color="auto"/>
              <w:right w:val="nil"/>
            </w:tcBorders>
            <w:shd w:val="clear" w:color="000000" w:fill="FFFFFF"/>
            <w:noWrap/>
            <w:vAlign w:val="bottom"/>
            <w:hideMark/>
          </w:tcPr>
          <w:p w14:paraId="01614BC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8C96553" w14:textId="77777777" w:rsidTr="00604BCC">
        <w:trPr>
          <w:trHeight w:val="284"/>
        </w:trPr>
        <w:tc>
          <w:tcPr>
            <w:tcW w:w="709" w:type="dxa"/>
            <w:tcBorders>
              <w:top w:val="nil"/>
              <w:left w:val="nil"/>
              <w:bottom w:val="nil"/>
              <w:right w:val="nil"/>
            </w:tcBorders>
            <w:shd w:val="clear" w:color="auto" w:fill="auto"/>
            <w:noWrap/>
            <w:vAlign w:val="bottom"/>
            <w:hideMark/>
          </w:tcPr>
          <w:p w14:paraId="2A2B9393"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WSLS7</w:t>
            </w:r>
          </w:p>
        </w:tc>
        <w:tc>
          <w:tcPr>
            <w:tcW w:w="1511" w:type="dxa"/>
            <w:tcBorders>
              <w:top w:val="nil"/>
              <w:left w:val="nil"/>
              <w:bottom w:val="nil"/>
              <w:right w:val="nil"/>
            </w:tcBorders>
            <w:shd w:val="clear" w:color="auto" w:fill="auto"/>
            <w:noWrap/>
            <w:vAlign w:val="bottom"/>
            <w:hideMark/>
          </w:tcPr>
          <w:p w14:paraId="64C93A0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16C48CB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D56A95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50AA2652"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-15%</w:t>
            </w:r>
          </w:p>
        </w:tc>
        <w:tc>
          <w:tcPr>
            <w:tcW w:w="928" w:type="dxa"/>
            <w:tcBorders>
              <w:top w:val="nil"/>
              <w:left w:val="nil"/>
              <w:bottom w:val="nil"/>
              <w:right w:val="nil"/>
            </w:tcBorders>
            <w:shd w:val="clear" w:color="000000" w:fill="FFC7CE"/>
            <w:noWrap/>
            <w:vAlign w:val="center"/>
            <w:hideMark/>
          </w:tcPr>
          <w:p w14:paraId="2A8D03D6"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-8%</w:t>
            </w:r>
          </w:p>
        </w:tc>
        <w:tc>
          <w:tcPr>
            <w:tcW w:w="1013" w:type="dxa"/>
            <w:tcBorders>
              <w:top w:val="nil"/>
              <w:left w:val="nil"/>
              <w:bottom w:val="nil"/>
              <w:right w:val="nil"/>
            </w:tcBorders>
            <w:shd w:val="clear" w:color="000000" w:fill="FFC7CE"/>
            <w:noWrap/>
            <w:vAlign w:val="center"/>
            <w:hideMark/>
          </w:tcPr>
          <w:p w14:paraId="7ED8FFBB"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-4%</w:t>
            </w:r>
          </w:p>
        </w:tc>
        <w:tc>
          <w:tcPr>
            <w:tcW w:w="1013" w:type="dxa"/>
            <w:tcBorders>
              <w:top w:val="nil"/>
              <w:left w:val="nil"/>
              <w:bottom w:val="nil"/>
              <w:right w:val="nil"/>
            </w:tcBorders>
            <w:shd w:val="clear" w:color="000000" w:fill="FFC7CE"/>
            <w:noWrap/>
            <w:vAlign w:val="center"/>
            <w:hideMark/>
          </w:tcPr>
          <w:p w14:paraId="65D7A4B7"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w:t>
            </w:r>
          </w:p>
        </w:tc>
        <w:tc>
          <w:tcPr>
            <w:tcW w:w="1013" w:type="dxa"/>
            <w:tcBorders>
              <w:top w:val="nil"/>
              <w:left w:val="nil"/>
              <w:bottom w:val="nil"/>
              <w:right w:val="nil"/>
            </w:tcBorders>
            <w:shd w:val="clear" w:color="000000" w:fill="FFEB9C"/>
            <w:noWrap/>
            <w:vAlign w:val="center"/>
            <w:hideMark/>
          </w:tcPr>
          <w:p w14:paraId="1CD6DD05"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0%</w:t>
            </w:r>
          </w:p>
        </w:tc>
        <w:tc>
          <w:tcPr>
            <w:tcW w:w="928" w:type="dxa"/>
            <w:tcBorders>
              <w:top w:val="nil"/>
              <w:left w:val="nil"/>
              <w:bottom w:val="nil"/>
              <w:right w:val="nil"/>
            </w:tcBorders>
            <w:shd w:val="clear" w:color="000000" w:fill="FFFFFF"/>
            <w:noWrap/>
            <w:vAlign w:val="bottom"/>
            <w:hideMark/>
          </w:tcPr>
          <w:p w14:paraId="79E9C8C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8E51E7B" w14:textId="77777777" w:rsidTr="00604BCC">
        <w:trPr>
          <w:trHeight w:val="284"/>
        </w:trPr>
        <w:tc>
          <w:tcPr>
            <w:tcW w:w="709" w:type="dxa"/>
            <w:tcBorders>
              <w:top w:val="nil"/>
              <w:left w:val="nil"/>
              <w:bottom w:val="nil"/>
              <w:right w:val="nil"/>
            </w:tcBorders>
            <w:shd w:val="clear" w:color="auto" w:fill="auto"/>
            <w:noWrap/>
            <w:vAlign w:val="bottom"/>
            <w:hideMark/>
          </w:tcPr>
          <w:p w14:paraId="0140D695"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2F74B2C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2AFC1D72"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25025B8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667DC8E1"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-8%</w:t>
            </w:r>
          </w:p>
        </w:tc>
        <w:tc>
          <w:tcPr>
            <w:tcW w:w="928" w:type="dxa"/>
            <w:tcBorders>
              <w:top w:val="nil"/>
              <w:left w:val="nil"/>
              <w:bottom w:val="nil"/>
              <w:right w:val="nil"/>
            </w:tcBorders>
            <w:shd w:val="clear" w:color="000000" w:fill="FFC7CE"/>
            <w:noWrap/>
            <w:vAlign w:val="center"/>
            <w:hideMark/>
          </w:tcPr>
          <w:p w14:paraId="029053D8"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0%</w:t>
            </w:r>
          </w:p>
        </w:tc>
        <w:tc>
          <w:tcPr>
            <w:tcW w:w="1013" w:type="dxa"/>
            <w:tcBorders>
              <w:top w:val="nil"/>
              <w:left w:val="nil"/>
              <w:bottom w:val="nil"/>
              <w:right w:val="nil"/>
            </w:tcBorders>
            <w:shd w:val="clear" w:color="000000" w:fill="FFEB9C"/>
            <w:noWrap/>
            <w:vAlign w:val="center"/>
            <w:hideMark/>
          </w:tcPr>
          <w:p w14:paraId="75ED3711"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4%</w:t>
            </w:r>
          </w:p>
        </w:tc>
        <w:tc>
          <w:tcPr>
            <w:tcW w:w="1013" w:type="dxa"/>
            <w:tcBorders>
              <w:top w:val="nil"/>
              <w:left w:val="nil"/>
              <w:bottom w:val="nil"/>
              <w:right w:val="nil"/>
            </w:tcBorders>
            <w:shd w:val="clear" w:color="000000" w:fill="FFEB9C"/>
            <w:noWrap/>
            <w:vAlign w:val="center"/>
            <w:hideMark/>
          </w:tcPr>
          <w:p w14:paraId="286690D3"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7%</w:t>
            </w:r>
          </w:p>
        </w:tc>
        <w:tc>
          <w:tcPr>
            <w:tcW w:w="1013" w:type="dxa"/>
            <w:tcBorders>
              <w:top w:val="nil"/>
              <w:left w:val="nil"/>
              <w:bottom w:val="nil"/>
              <w:right w:val="nil"/>
            </w:tcBorders>
            <w:shd w:val="clear" w:color="000000" w:fill="FFEB9C"/>
            <w:noWrap/>
            <w:vAlign w:val="center"/>
            <w:hideMark/>
          </w:tcPr>
          <w:p w14:paraId="01CEAC9F"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9%</w:t>
            </w:r>
          </w:p>
        </w:tc>
        <w:tc>
          <w:tcPr>
            <w:tcW w:w="928" w:type="dxa"/>
            <w:tcBorders>
              <w:top w:val="nil"/>
              <w:left w:val="nil"/>
              <w:bottom w:val="nil"/>
              <w:right w:val="nil"/>
            </w:tcBorders>
            <w:shd w:val="clear" w:color="000000" w:fill="FFFFFF"/>
            <w:noWrap/>
            <w:vAlign w:val="bottom"/>
            <w:hideMark/>
          </w:tcPr>
          <w:p w14:paraId="70C10B8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792314F1" w14:textId="77777777" w:rsidTr="00604BCC">
        <w:trPr>
          <w:trHeight w:val="284"/>
        </w:trPr>
        <w:tc>
          <w:tcPr>
            <w:tcW w:w="709" w:type="dxa"/>
            <w:tcBorders>
              <w:top w:val="nil"/>
              <w:left w:val="nil"/>
              <w:bottom w:val="nil"/>
              <w:right w:val="nil"/>
            </w:tcBorders>
            <w:shd w:val="clear" w:color="auto" w:fill="auto"/>
            <w:noWrap/>
            <w:vAlign w:val="bottom"/>
            <w:hideMark/>
          </w:tcPr>
          <w:p w14:paraId="48CF21A2"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4D4A329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3283DCE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07BDF158"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FFC7CE"/>
            <w:noWrap/>
            <w:vAlign w:val="center"/>
            <w:hideMark/>
          </w:tcPr>
          <w:p w14:paraId="1CE080A2" w14:textId="77777777" w:rsidR="008A4B96" w:rsidRPr="008A4B96" w:rsidRDefault="008A4B96" w:rsidP="008A4B96">
            <w:pPr>
              <w:spacing w:after="0" w:line="240" w:lineRule="auto"/>
              <w:jc w:val="center"/>
              <w:rPr>
                <w:rFonts w:ascii="Calibri" w:eastAsia="Times New Roman" w:hAnsi="Calibri" w:cs="Calibri"/>
                <w:color w:val="9C0006"/>
                <w:lang w:eastAsia="en-AU"/>
              </w:rPr>
            </w:pPr>
            <w:r w:rsidRPr="008A4B96">
              <w:rPr>
                <w:rFonts w:ascii="Calibri" w:eastAsia="Times New Roman" w:hAnsi="Calibri" w:cs="Calibri"/>
                <w:color w:val="9C0006"/>
                <w:lang w:eastAsia="en-AU"/>
              </w:rPr>
              <w:t>-1%</w:t>
            </w:r>
          </w:p>
        </w:tc>
        <w:tc>
          <w:tcPr>
            <w:tcW w:w="928" w:type="dxa"/>
            <w:tcBorders>
              <w:top w:val="nil"/>
              <w:left w:val="nil"/>
              <w:bottom w:val="nil"/>
              <w:right w:val="nil"/>
            </w:tcBorders>
            <w:shd w:val="clear" w:color="000000" w:fill="FFEB9C"/>
            <w:noWrap/>
            <w:vAlign w:val="center"/>
            <w:hideMark/>
          </w:tcPr>
          <w:p w14:paraId="6BB37B26" w14:textId="77777777" w:rsidR="008A4B96" w:rsidRPr="008A4B96" w:rsidRDefault="008A4B96" w:rsidP="008A4B96">
            <w:pPr>
              <w:spacing w:after="0" w:line="240" w:lineRule="auto"/>
              <w:jc w:val="center"/>
              <w:rPr>
                <w:rFonts w:ascii="Calibri" w:eastAsia="Times New Roman" w:hAnsi="Calibri" w:cs="Calibri"/>
                <w:color w:val="9C5700"/>
                <w:lang w:eastAsia="en-AU"/>
              </w:rPr>
            </w:pPr>
            <w:r w:rsidRPr="008A4B96">
              <w:rPr>
                <w:rFonts w:ascii="Calibri" w:eastAsia="Times New Roman" w:hAnsi="Calibri" w:cs="Calibri"/>
                <w:color w:val="9C5700"/>
                <w:lang w:eastAsia="en-AU"/>
              </w:rPr>
              <w:t>8%</w:t>
            </w:r>
          </w:p>
        </w:tc>
        <w:tc>
          <w:tcPr>
            <w:tcW w:w="1013" w:type="dxa"/>
            <w:tcBorders>
              <w:top w:val="nil"/>
              <w:left w:val="nil"/>
              <w:bottom w:val="nil"/>
              <w:right w:val="nil"/>
            </w:tcBorders>
            <w:shd w:val="clear" w:color="000000" w:fill="C6EFCE"/>
            <w:noWrap/>
            <w:vAlign w:val="center"/>
            <w:hideMark/>
          </w:tcPr>
          <w:p w14:paraId="5F8858C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12%</w:t>
            </w:r>
          </w:p>
        </w:tc>
        <w:tc>
          <w:tcPr>
            <w:tcW w:w="1013" w:type="dxa"/>
            <w:tcBorders>
              <w:top w:val="nil"/>
              <w:left w:val="nil"/>
              <w:bottom w:val="nil"/>
              <w:right w:val="nil"/>
            </w:tcBorders>
            <w:shd w:val="clear" w:color="000000" w:fill="C6EFCE"/>
            <w:noWrap/>
            <w:vAlign w:val="center"/>
            <w:hideMark/>
          </w:tcPr>
          <w:p w14:paraId="0CC229B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16%</w:t>
            </w:r>
          </w:p>
        </w:tc>
        <w:tc>
          <w:tcPr>
            <w:tcW w:w="1013" w:type="dxa"/>
            <w:tcBorders>
              <w:top w:val="nil"/>
              <w:left w:val="nil"/>
              <w:bottom w:val="nil"/>
              <w:right w:val="nil"/>
            </w:tcBorders>
            <w:shd w:val="clear" w:color="000000" w:fill="C6EFCE"/>
            <w:noWrap/>
            <w:vAlign w:val="center"/>
            <w:hideMark/>
          </w:tcPr>
          <w:p w14:paraId="0FC6915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17%</w:t>
            </w:r>
          </w:p>
        </w:tc>
        <w:tc>
          <w:tcPr>
            <w:tcW w:w="928" w:type="dxa"/>
            <w:tcBorders>
              <w:top w:val="nil"/>
              <w:left w:val="nil"/>
              <w:bottom w:val="nil"/>
              <w:right w:val="nil"/>
            </w:tcBorders>
            <w:shd w:val="clear" w:color="000000" w:fill="FFFFFF"/>
            <w:noWrap/>
            <w:vAlign w:val="bottom"/>
            <w:hideMark/>
          </w:tcPr>
          <w:p w14:paraId="4FC2A43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23AC534F" w14:textId="77777777" w:rsidTr="00604BCC">
        <w:trPr>
          <w:trHeight w:val="284"/>
        </w:trPr>
        <w:tc>
          <w:tcPr>
            <w:tcW w:w="709" w:type="dxa"/>
            <w:tcBorders>
              <w:top w:val="nil"/>
              <w:left w:val="nil"/>
              <w:bottom w:val="nil"/>
              <w:right w:val="nil"/>
            </w:tcBorders>
            <w:shd w:val="clear" w:color="auto" w:fill="auto"/>
            <w:noWrap/>
            <w:vAlign w:val="bottom"/>
            <w:hideMark/>
          </w:tcPr>
          <w:p w14:paraId="51E75384"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327BD36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536B130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4DC6CFB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5F1C3C5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11%</w:t>
            </w:r>
          </w:p>
        </w:tc>
        <w:tc>
          <w:tcPr>
            <w:tcW w:w="928" w:type="dxa"/>
            <w:tcBorders>
              <w:top w:val="nil"/>
              <w:left w:val="nil"/>
              <w:bottom w:val="nil"/>
              <w:right w:val="nil"/>
            </w:tcBorders>
            <w:shd w:val="clear" w:color="000000" w:fill="C6EFCE"/>
            <w:noWrap/>
            <w:vAlign w:val="center"/>
            <w:hideMark/>
          </w:tcPr>
          <w:p w14:paraId="59445FD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21%</w:t>
            </w:r>
          </w:p>
        </w:tc>
        <w:tc>
          <w:tcPr>
            <w:tcW w:w="1013" w:type="dxa"/>
            <w:tcBorders>
              <w:top w:val="nil"/>
              <w:left w:val="nil"/>
              <w:bottom w:val="nil"/>
              <w:right w:val="nil"/>
            </w:tcBorders>
            <w:shd w:val="clear" w:color="000000" w:fill="C6EFCE"/>
            <w:noWrap/>
            <w:vAlign w:val="center"/>
            <w:hideMark/>
          </w:tcPr>
          <w:p w14:paraId="2F1D09A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26%</w:t>
            </w:r>
          </w:p>
        </w:tc>
        <w:tc>
          <w:tcPr>
            <w:tcW w:w="1013" w:type="dxa"/>
            <w:tcBorders>
              <w:top w:val="nil"/>
              <w:left w:val="nil"/>
              <w:bottom w:val="nil"/>
              <w:right w:val="nil"/>
            </w:tcBorders>
            <w:shd w:val="clear" w:color="000000" w:fill="C6EFCE"/>
            <w:noWrap/>
            <w:vAlign w:val="center"/>
            <w:hideMark/>
          </w:tcPr>
          <w:p w14:paraId="08082A0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29%</w:t>
            </w:r>
          </w:p>
        </w:tc>
        <w:tc>
          <w:tcPr>
            <w:tcW w:w="1013" w:type="dxa"/>
            <w:tcBorders>
              <w:top w:val="nil"/>
              <w:left w:val="nil"/>
              <w:bottom w:val="nil"/>
              <w:right w:val="nil"/>
            </w:tcBorders>
            <w:shd w:val="clear" w:color="000000" w:fill="C6EFCE"/>
            <w:noWrap/>
            <w:vAlign w:val="center"/>
            <w:hideMark/>
          </w:tcPr>
          <w:p w14:paraId="3C40362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31%</w:t>
            </w:r>
          </w:p>
        </w:tc>
        <w:tc>
          <w:tcPr>
            <w:tcW w:w="928" w:type="dxa"/>
            <w:tcBorders>
              <w:top w:val="nil"/>
              <w:left w:val="nil"/>
              <w:bottom w:val="nil"/>
              <w:right w:val="nil"/>
            </w:tcBorders>
            <w:shd w:val="clear" w:color="000000" w:fill="FFFFFF"/>
            <w:noWrap/>
            <w:vAlign w:val="bottom"/>
            <w:hideMark/>
          </w:tcPr>
          <w:p w14:paraId="0669CB6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04CA025"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2504B5F9"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40C5D4B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007F5B3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30DAE675"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C6EFCE"/>
            <w:noWrap/>
            <w:vAlign w:val="center"/>
            <w:hideMark/>
          </w:tcPr>
          <w:p w14:paraId="58C7E70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23%</w:t>
            </w:r>
          </w:p>
        </w:tc>
        <w:tc>
          <w:tcPr>
            <w:tcW w:w="928" w:type="dxa"/>
            <w:tcBorders>
              <w:top w:val="nil"/>
              <w:left w:val="nil"/>
              <w:bottom w:val="single" w:sz="4" w:space="0" w:color="auto"/>
              <w:right w:val="nil"/>
            </w:tcBorders>
            <w:shd w:val="clear" w:color="000000" w:fill="C6EFCE"/>
            <w:noWrap/>
            <w:vAlign w:val="center"/>
            <w:hideMark/>
          </w:tcPr>
          <w:p w14:paraId="07F7CD2F"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34%</w:t>
            </w:r>
          </w:p>
        </w:tc>
        <w:tc>
          <w:tcPr>
            <w:tcW w:w="1013" w:type="dxa"/>
            <w:tcBorders>
              <w:top w:val="nil"/>
              <w:left w:val="nil"/>
              <w:bottom w:val="single" w:sz="4" w:space="0" w:color="auto"/>
              <w:right w:val="nil"/>
            </w:tcBorders>
            <w:shd w:val="clear" w:color="000000" w:fill="C6EFCE"/>
            <w:noWrap/>
            <w:vAlign w:val="center"/>
            <w:hideMark/>
          </w:tcPr>
          <w:p w14:paraId="48872BA3"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40%</w:t>
            </w:r>
          </w:p>
        </w:tc>
        <w:tc>
          <w:tcPr>
            <w:tcW w:w="1013" w:type="dxa"/>
            <w:tcBorders>
              <w:top w:val="nil"/>
              <w:left w:val="nil"/>
              <w:bottom w:val="single" w:sz="4" w:space="0" w:color="auto"/>
              <w:right w:val="nil"/>
            </w:tcBorders>
            <w:shd w:val="clear" w:color="000000" w:fill="C6EFCE"/>
            <w:noWrap/>
            <w:vAlign w:val="center"/>
            <w:hideMark/>
          </w:tcPr>
          <w:p w14:paraId="04A1E27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43%</w:t>
            </w:r>
          </w:p>
        </w:tc>
        <w:tc>
          <w:tcPr>
            <w:tcW w:w="1013" w:type="dxa"/>
            <w:tcBorders>
              <w:top w:val="nil"/>
              <w:left w:val="nil"/>
              <w:bottom w:val="single" w:sz="4" w:space="0" w:color="auto"/>
              <w:right w:val="nil"/>
            </w:tcBorders>
            <w:shd w:val="clear" w:color="000000" w:fill="C6EFCE"/>
            <w:noWrap/>
            <w:vAlign w:val="center"/>
            <w:hideMark/>
          </w:tcPr>
          <w:p w14:paraId="51797EF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46%</w:t>
            </w:r>
          </w:p>
        </w:tc>
        <w:tc>
          <w:tcPr>
            <w:tcW w:w="928" w:type="dxa"/>
            <w:tcBorders>
              <w:top w:val="nil"/>
              <w:left w:val="nil"/>
              <w:bottom w:val="single" w:sz="4" w:space="0" w:color="auto"/>
              <w:right w:val="nil"/>
            </w:tcBorders>
            <w:shd w:val="clear" w:color="000000" w:fill="FFFFFF"/>
            <w:noWrap/>
            <w:vAlign w:val="bottom"/>
            <w:hideMark/>
          </w:tcPr>
          <w:p w14:paraId="3D08A91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32563E59" w14:textId="77777777" w:rsidTr="00604BCC">
        <w:trPr>
          <w:trHeight w:val="284"/>
        </w:trPr>
        <w:tc>
          <w:tcPr>
            <w:tcW w:w="709" w:type="dxa"/>
            <w:tcBorders>
              <w:top w:val="nil"/>
              <w:left w:val="nil"/>
              <w:bottom w:val="nil"/>
              <w:right w:val="nil"/>
            </w:tcBorders>
            <w:shd w:val="clear" w:color="auto" w:fill="auto"/>
            <w:noWrap/>
            <w:vAlign w:val="bottom"/>
            <w:hideMark/>
          </w:tcPr>
          <w:p w14:paraId="66A8606A"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FBLS8</w:t>
            </w:r>
          </w:p>
        </w:tc>
        <w:tc>
          <w:tcPr>
            <w:tcW w:w="1511" w:type="dxa"/>
            <w:tcBorders>
              <w:top w:val="nil"/>
              <w:left w:val="nil"/>
              <w:bottom w:val="nil"/>
              <w:right w:val="nil"/>
            </w:tcBorders>
            <w:shd w:val="clear" w:color="auto" w:fill="auto"/>
            <w:noWrap/>
            <w:vAlign w:val="bottom"/>
            <w:hideMark/>
          </w:tcPr>
          <w:p w14:paraId="6487AC7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4.55</w:t>
            </w:r>
          </w:p>
        </w:tc>
        <w:tc>
          <w:tcPr>
            <w:tcW w:w="929" w:type="dxa"/>
            <w:tcBorders>
              <w:top w:val="nil"/>
              <w:left w:val="nil"/>
              <w:bottom w:val="nil"/>
              <w:right w:val="nil"/>
            </w:tcBorders>
            <w:shd w:val="clear" w:color="auto" w:fill="auto"/>
            <w:noWrap/>
            <w:vAlign w:val="bottom"/>
            <w:hideMark/>
          </w:tcPr>
          <w:p w14:paraId="43EFD83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345F23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0D6B2CF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15%</w:t>
            </w:r>
          </w:p>
        </w:tc>
        <w:tc>
          <w:tcPr>
            <w:tcW w:w="928" w:type="dxa"/>
            <w:tcBorders>
              <w:top w:val="nil"/>
              <w:left w:val="nil"/>
              <w:bottom w:val="nil"/>
              <w:right w:val="nil"/>
            </w:tcBorders>
            <w:shd w:val="clear" w:color="000000" w:fill="C6EFCE"/>
            <w:noWrap/>
            <w:vAlign w:val="center"/>
            <w:hideMark/>
          </w:tcPr>
          <w:p w14:paraId="63A7A2B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24%</w:t>
            </w:r>
          </w:p>
        </w:tc>
        <w:tc>
          <w:tcPr>
            <w:tcW w:w="1013" w:type="dxa"/>
            <w:tcBorders>
              <w:top w:val="nil"/>
              <w:left w:val="nil"/>
              <w:bottom w:val="nil"/>
              <w:right w:val="nil"/>
            </w:tcBorders>
            <w:shd w:val="clear" w:color="000000" w:fill="C6EFCE"/>
            <w:noWrap/>
            <w:vAlign w:val="center"/>
            <w:hideMark/>
          </w:tcPr>
          <w:p w14:paraId="31194049"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29%</w:t>
            </w:r>
          </w:p>
        </w:tc>
        <w:tc>
          <w:tcPr>
            <w:tcW w:w="1013" w:type="dxa"/>
            <w:tcBorders>
              <w:top w:val="nil"/>
              <w:left w:val="nil"/>
              <w:bottom w:val="nil"/>
              <w:right w:val="nil"/>
            </w:tcBorders>
            <w:shd w:val="clear" w:color="000000" w:fill="C6EFCE"/>
            <w:noWrap/>
            <w:vAlign w:val="center"/>
            <w:hideMark/>
          </w:tcPr>
          <w:p w14:paraId="30C3FE2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32%</w:t>
            </w:r>
          </w:p>
        </w:tc>
        <w:tc>
          <w:tcPr>
            <w:tcW w:w="1013" w:type="dxa"/>
            <w:tcBorders>
              <w:top w:val="nil"/>
              <w:left w:val="nil"/>
              <w:bottom w:val="nil"/>
              <w:right w:val="nil"/>
            </w:tcBorders>
            <w:shd w:val="clear" w:color="000000" w:fill="C6EFCE"/>
            <w:noWrap/>
            <w:vAlign w:val="center"/>
            <w:hideMark/>
          </w:tcPr>
          <w:p w14:paraId="69F9B22C"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34%</w:t>
            </w:r>
          </w:p>
        </w:tc>
        <w:tc>
          <w:tcPr>
            <w:tcW w:w="928" w:type="dxa"/>
            <w:tcBorders>
              <w:top w:val="nil"/>
              <w:left w:val="nil"/>
              <w:bottom w:val="nil"/>
              <w:right w:val="nil"/>
            </w:tcBorders>
            <w:shd w:val="clear" w:color="000000" w:fill="FFFFFF"/>
            <w:noWrap/>
            <w:vAlign w:val="bottom"/>
            <w:hideMark/>
          </w:tcPr>
          <w:p w14:paraId="2B352EE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6E6CE9D" w14:textId="77777777" w:rsidTr="00604BCC">
        <w:trPr>
          <w:trHeight w:val="284"/>
        </w:trPr>
        <w:tc>
          <w:tcPr>
            <w:tcW w:w="709" w:type="dxa"/>
            <w:tcBorders>
              <w:top w:val="nil"/>
              <w:left w:val="nil"/>
              <w:bottom w:val="nil"/>
              <w:right w:val="nil"/>
            </w:tcBorders>
            <w:shd w:val="clear" w:color="auto" w:fill="auto"/>
            <w:noWrap/>
            <w:vAlign w:val="bottom"/>
            <w:hideMark/>
          </w:tcPr>
          <w:p w14:paraId="31A2A6A9"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47E0826D"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4.94</w:t>
            </w:r>
          </w:p>
        </w:tc>
        <w:tc>
          <w:tcPr>
            <w:tcW w:w="929" w:type="dxa"/>
            <w:tcBorders>
              <w:top w:val="nil"/>
              <w:left w:val="nil"/>
              <w:bottom w:val="nil"/>
              <w:right w:val="nil"/>
            </w:tcBorders>
            <w:shd w:val="clear" w:color="auto" w:fill="auto"/>
            <w:noWrap/>
            <w:vAlign w:val="bottom"/>
            <w:hideMark/>
          </w:tcPr>
          <w:p w14:paraId="0AF8720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783C507C"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3CE8973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25%</w:t>
            </w:r>
          </w:p>
        </w:tc>
        <w:tc>
          <w:tcPr>
            <w:tcW w:w="928" w:type="dxa"/>
            <w:tcBorders>
              <w:top w:val="nil"/>
              <w:left w:val="nil"/>
              <w:bottom w:val="nil"/>
              <w:right w:val="nil"/>
            </w:tcBorders>
            <w:shd w:val="clear" w:color="000000" w:fill="C6EFCE"/>
            <w:noWrap/>
            <w:vAlign w:val="center"/>
            <w:hideMark/>
          </w:tcPr>
          <w:p w14:paraId="41FED21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34%</w:t>
            </w:r>
          </w:p>
        </w:tc>
        <w:tc>
          <w:tcPr>
            <w:tcW w:w="1013" w:type="dxa"/>
            <w:tcBorders>
              <w:top w:val="nil"/>
              <w:left w:val="nil"/>
              <w:bottom w:val="nil"/>
              <w:right w:val="nil"/>
            </w:tcBorders>
            <w:shd w:val="clear" w:color="000000" w:fill="C6EFCE"/>
            <w:noWrap/>
            <w:vAlign w:val="center"/>
            <w:hideMark/>
          </w:tcPr>
          <w:p w14:paraId="67CF3291"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40%</w:t>
            </w:r>
          </w:p>
        </w:tc>
        <w:tc>
          <w:tcPr>
            <w:tcW w:w="1013" w:type="dxa"/>
            <w:tcBorders>
              <w:top w:val="nil"/>
              <w:left w:val="nil"/>
              <w:bottom w:val="nil"/>
              <w:right w:val="nil"/>
            </w:tcBorders>
            <w:shd w:val="clear" w:color="000000" w:fill="C6EFCE"/>
            <w:noWrap/>
            <w:vAlign w:val="center"/>
            <w:hideMark/>
          </w:tcPr>
          <w:p w14:paraId="12D3DFF0"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43%</w:t>
            </w:r>
          </w:p>
        </w:tc>
        <w:tc>
          <w:tcPr>
            <w:tcW w:w="1013" w:type="dxa"/>
            <w:tcBorders>
              <w:top w:val="nil"/>
              <w:left w:val="nil"/>
              <w:bottom w:val="nil"/>
              <w:right w:val="nil"/>
            </w:tcBorders>
            <w:shd w:val="clear" w:color="000000" w:fill="C6EFCE"/>
            <w:noWrap/>
            <w:vAlign w:val="center"/>
            <w:hideMark/>
          </w:tcPr>
          <w:p w14:paraId="6542A5F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45%</w:t>
            </w:r>
          </w:p>
        </w:tc>
        <w:tc>
          <w:tcPr>
            <w:tcW w:w="928" w:type="dxa"/>
            <w:tcBorders>
              <w:top w:val="nil"/>
              <w:left w:val="nil"/>
              <w:bottom w:val="nil"/>
              <w:right w:val="nil"/>
            </w:tcBorders>
            <w:shd w:val="clear" w:color="000000" w:fill="FFFFFF"/>
            <w:noWrap/>
            <w:vAlign w:val="bottom"/>
            <w:hideMark/>
          </w:tcPr>
          <w:p w14:paraId="48E511C0"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04A82AAB" w14:textId="77777777" w:rsidTr="00604BCC">
        <w:trPr>
          <w:trHeight w:val="284"/>
        </w:trPr>
        <w:tc>
          <w:tcPr>
            <w:tcW w:w="709" w:type="dxa"/>
            <w:tcBorders>
              <w:top w:val="nil"/>
              <w:left w:val="nil"/>
              <w:bottom w:val="nil"/>
              <w:right w:val="nil"/>
            </w:tcBorders>
            <w:shd w:val="clear" w:color="auto" w:fill="auto"/>
            <w:noWrap/>
            <w:vAlign w:val="bottom"/>
            <w:hideMark/>
          </w:tcPr>
          <w:p w14:paraId="2F912B09"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6F2CD57A"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5.32</w:t>
            </w:r>
          </w:p>
        </w:tc>
        <w:tc>
          <w:tcPr>
            <w:tcW w:w="929" w:type="dxa"/>
            <w:tcBorders>
              <w:top w:val="nil"/>
              <w:left w:val="nil"/>
              <w:bottom w:val="nil"/>
              <w:right w:val="nil"/>
            </w:tcBorders>
            <w:shd w:val="clear" w:color="auto" w:fill="auto"/>
            <w:noWrap/>
            <w:vAlign w:val="bottom"/>
            <w:hideMark/>
          </w:tcPr>
          <w:p w14:paraId="2606A80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868CE03"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17B42F2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35%</w:t>
            </w:r>
          </w:p>
        </w:tc>
        <w:tc>
          <w:tcPr>
            <w:tcW w:w="928" w:type="dxa"/>
            <w:tcBorders>
              <w:top w:val="nil"/>
              <w:left w:val="nil"/>
              <w:bottom w:val="nil"/>
              <w:right w:val="nil"/>
            </w:tcBorders>
            <w:shd w:val="clear" w:color="000000" w:fill="C6EFCE"/>
            <w:noWrap/>
            <w:vAlign w:val="center"/>
            <w:hideMark/>
          </w:tcPr>
          <w:p w14:paraId="7681610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45%</w:t>
            </w:r>
          </w:p>
        </w:tc>
        <w:tc>
          <w:tcPr>
            <w:tcW w:w="1013" w:type="dxa"/>
            <w:tcBorders>
              <w:top w:val="nil"/>
              <w:left w:val="nil"/>
              <w:bottom w:val="nil"/>
              <w:right w:val="nil"/>
            </w:tcBorders>
            <w:shd w:val="clear" w:color="000000" w:fill="C6EFCE"/>
            <w:noWrap/>
            <w:vAlign w:val="center"/>
            <w:hideMark/>
          </w:tcPr>
          <w:p w14:paraId="5C751BEB"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50%</w:t>
            </w:r>
          </w:p>
        </w:tc>
        <w:tc>
          <w:tcPr>
            <w:tcW w:w="1013" w:type="dxa"/>
            <w:tcBorders>
              <w:top w:val="nil"/>
              <w:left w:val="nil"/>
              <w:bottom w:val="nil"/>
              <w:right w:val="nil"/>
            </w:tcBorders>
            <w:shd w:val="clear" w:color="000000" w:fill="C6EFCE"/>
            <w:noWrap/>
            <w:vAlign w:val="center"/>
            <w:hideMark/>
          </w:tcPr>
          <w:p w14:paraId="13BCEB4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54%</w:t>
            </w:r>
          </w:p>
        </w:tc>
        <w:tc>
          <w:tcPr>
            <w:tcW w:w="1013" w:type="dxa"/>
            <w:tcBorders>
              <w:top w:val="nil"/>
              <w:left w:val="nil"/>
              <w:bottom w:val="nil"/>
              <w:right w:val="nil"/>
            </w:tcBorders>
            <w:shd w:val="clear" w:color="000000" w:fill="C6EFCE"/>
            <w:noWrap/>
            <w:vAlign w:val="center"/>
            <w:hideMark/>
          </w:tcPr>
          <w:p w14:paraId="519BB62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56%</w:t>
            </w:r>
          </w:p>
        </w:tc>
        <w:tc>
          <w:tcPr>
            <w:tcW w:w="928" w:type="dxa"/>
            <w:tcBorders>
              <w:top w:val="nil"/>
              <w:left w:val="nil"/>
              <w:bottom w:val="nil"/>
              <w:right w:val="nil"/>
            </w:tcBorders>
            <w:shd w:val="clear" w:color="000000" w:fill="FFFFFF"/>
            <w:noWrap/>
            <w:vAlign w:val="bottom"/>
            <w:hideMark/>
          </w:tcPr>
          <w:p w14:paraId="5DA7AD17"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269B362C" w14:textId="77777777" w:rsidTr="00604BCC">
        <w:trPr>
          <w:trHeight w:val="284"/>
        </w:trPr>
        <w:tc>
          <w:tcPr>
            <w:tcW w:w="709" w:type="dxa"/>
            <w:tcBorders>
              <w:top w:val="nil"/>
              <w:left w:val="nil"/>
              <w:bottom w:val="nil"/>
              <w:right w:val="nil"/>
            </w:tcBorders>
            <w:shd w:val="clear" w:color="auto" w:fill="auto"/>
            <w:noWrap/>
            <w:vAlign w:val="bottom"/>
            <w:hideMark/>
          </w:tcPr>
          <w:p w14:paraId="42799765" w14:textId="77777777" w:rsidR="008A4B96" w:rsidRPr="008A4B96" w:rsidRDefault="008A4B96" w:rsidP="008A4B96">
            <w:pPr>
              <w:spacing w:after="0" w:line="240" w:lineRule="auto"/>
              <w:jc w:val="center"/>
              <w:rPr>
                <w:rFonts w:ascii="Calibri" w:eastAsia="Times New Roman" w:hAnsi="Calibri" w:cs="Calibri"/>
                <w:color w:val="000000"/>
                <w:lang w:eastAsia="en-AU"/>
              </w:rPr>
            </w:pPr>
          </w:p>
        </w:tc>
        <w:tc>
          <w:tcPr>
            <w:tcW w:w="1511" w:type="dxa"/>
            <w:tcBorders>
              <w:top w:val="nil"/>
              <w:left w:val="nil"/>
              <w:bottom w:val="nil"/>
              <w:right w:val="nil"/>
            </w:tcBorders>
            <w:shd w:val="clear" w:color="auto" w:fill="auto"/>
            <w:noWrap/>
            <w:vAlign w:val="bottom"/>
            <w:hideMark/>
          </w:tcPr>
          <w:p w14:paraId="4DB1DD2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5.97</w:t>
            </w:r>
          </w:p>
        </w:tc>
        <w:tc>
          <w:tcPr>
            <w:tcW w:w="929" w:type="dxa"/>
            <w:tcBorders>
              <w:top w:val="nil"/>
              <w:left w:val="nil"/>
              <w:bottom w:val="nil"/>
              <w:right w:val="nil"/>
            </w:tcBorders>
            <w:shd w:val="clear" w:color="auto" w:fill="auto"/>
            <w:noWrap/>
            <w:vAlign w:val="bottom"/>
            <w:hideMark/>
          </w:tcPr>
          <w:p w14:paraId="3B7DE461"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auto" w:fill="auto"/>
            <w:noWrap/>
            <w:vAlign w:val="bottom"/>
            <w:hideMark/>
          </w:tcPr>
          <w:p w14:paraId="67AF3474"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nil"/>
              <w:right w:val="nil"/>
            </w:tcBorders>
            <w:shd w:val="clear" w:color="000000" w:fill="C6EFCE"/>
            <w:noWrap/>
            <w:vAlign w:val="center"/>
            <w:hideMark/>
          </w:tcPr>
          <w:p w14:paraId="477C3077"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51%</w:t>
            </w:r>
          </w:p>
        </w:tc>
        <w:tc>
          <w:tcPr>
            <w:tcW w:w="928" w:type="dxa"/>
            <w:tcBorders>
              <w:top w:val="nil"/>
              <w:left w:val="nil"/>
              <w:bottom w:val="nil"/>
              <w:right w:val="nil"/>
            </w:tcBorders>
            <w:shd w:val="clear" w:color="000000" w:fill="C6EFCE"/>
            <w:noWrap/>
            <w:vAlign w:val="center"/>
            <w:hideMark/>
          </w:tcPr>
          <w:p w14:paraId="025C1568"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62%</w:t>
            </w:r>
          </w:p>
        </w:tc>
        <w:tc>
          <w:tcPr>
            <w:tcW w:w="1013" w:type="dxa"/>
            <w:tcBorders>
              <w:top w:val="nil"/>
              <w:left w:val="nil"/>
              <w:bottom w:val="nil"/>
              <w:right w:val="nil"/>
            </w:tcBorders>
            <w:shd w:val="clear" w:color="000000" w:fill="C6EFCE"/>
            <w:noWrap/>
            <w:vAlign w:val="center"/>
            <w:hideMark/>
          </w:tcPr>
          <w:p w14:paraId="21ADF7E5"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69%</w:t>
            </w:r>
          </w:p>
        </w:tc>
        <w:tc>
          <w:tcPr>
            <w:tcW w:w="1013" w:type="dxa"/>
            <w:tcBorders>
              <w:top w:val="nil"/>
              <w:left w:val="nil"/>
              <w:bottom w:val="nil"/>
              <w:right w:val="nil"/>
            </w:tcBorders>
            <w:shd w:val="clear" w:color="000000" w:fill="C6EFCE"/>
            <w:noWrap/>
            <w:vAlign w:val="center"/>
            <w:hideMark/>
          </w:tcPr>
          <w:p w14:paraId="2A0BE01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73%</w:t>
            </w:r>
          </w:p>
        </w:tc>
        <w:tc>
          <w:tcPr>
            <w:tcW w:w="1013" w:type="dxa"/>
            <w:tcBorders>
              <w:top w:val="nil"/>
              <w:left w:val="nil"/>
              <w:bottom w:val="nil"/>
              <w:right w:val="nil"/>
            </w:tcBorders>
            <w:shd w:val="clear" w:color="000000" w:fill="C6EFCE"/>
            <w:noWrap/>
            <w:vAlign w:val="center"/>
            <w:hideMark/>
          </w:tcPr>
          <w:p w14:paraId="24A193CD"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75%</w:t>
            </w:r>
          </w:p>
        </w:tc>
        <w:tc>
          <w:tcPr>
            <w:tcW w:w="928" w:type="dxa"/>
            <w:tcBorders>
              <w:top w:val="nil"/>
              <w:left w:val="nil"/>
              <w:bottom w:val="nil"/>
              <w:right w:val="nil"/>
            </w:tcBorders>
            <w:shd w:val="clear" w:color="000000" w:fill="FFFFFF"/>
            <w:noWrap/>
            <w:vAlign w:val="bottom"/>
            <w:hideMark/>
          </w:tcPr>
          <w:p w14:paraId="65AFDC1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r w:rsidR="008A4B96" w:rsidRPr="008A4B96" w14:paraId="18F83504" w14:textId="77777777" w:rsidTr="00604BCC">
        <w:trPr>
          <w:trHeight w:val="284"/>
        </w:trPr>
        <w:tc>
          <w:tcPr>
            <w:tcW w:w="709" w:type="dxa"/>
            <w:tcBorders>
              <w:top w:val="nil"/>
              <w:left w:val="nil"/>
              <w:bottom w:val="single" w:sz="4" w:space="0" w:color="auto"/>
              <w:right w:val="nil"/>
            </w:tcBorders>
            <w:shd w:val="clear" w:color="auto" w:fill="auto"/>
            <w:noWrap/>
            <w:vAlign w:val="bottom"/>
            <w:hideMark/>
          </w:tcPr>
          <w:p w14:paraId="2B7A0B54" w14:textId="77777777" w:rsidR="008A4B96" w:rsidRPr="008A4B96" w:rsidRDefault="008A4B96" w:rsidP="008A4B96">
            <w:pPr>
              <w:spacing w:after="0" w:line="240" w:lineRule="auto"/>
              <w:rPr>
                <w:rFonts w:ascii="Calibri" w:eastAsia="Times New Roman" w:hAnsi="Calibri" w:cs="Calibri"/>
                <w:color w:val="000000"/>
                <w:lang w:eastAsia="en-AU"/>
              </w:rPr>
            </w:pPr>
            <w:r w:rsidRPr="008A4B96">
              <w:rPr>
                <w:rFonts w:ascii="Calibri" w:eastAsia="Times New Roman" w:hAnsi="Calibri" w:cs="Calibri"/>
                <w:color w:val="000000"/>
                <w:lang w:eastAsia="en-AU"/>
              </w:rPr>
              <w:t> </w:t>
            </w:r>
          </w:p>
        </w:tc>
        <w:tc>
          <w:tcPr>
            <w:tcW w:w="1511" w:type="dxa"/>
            <w:tcBorders>
              <w:top w:val="nil"/>
              <w:left w:val="nil"/>
              <w:bottom w:val="single" w:sz="4" w:space="0" w:color="auto"/>
              <w:right w:val="nil"/>
            </w:tcBorders>
            <w:shd w:val="clear" w:color="auto" w:fill="auto"/>
            <w:noWrap/>
            <w:vAlign w:val="bottom"/>
            <w:hideMark/>
          </w:tcPr>
          <w:p w14:paraId="04116B16"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6.61</w:t>
            </w:r>
          </w:p>
        </w:tc>
        <w:tc>
          <w:tcPr>
            <w:tcW w:w="929" w:type="dxa"/>
            <w:tcBorders>
              <w:top w:val="nil"/>
              <w:left w:val="nil"/>
              <w:bottom w:val="single" w:sz="4" w:space="0" w:color="auto"/>
              <w:right w:val="nil"/>
            </w:tcBorders>
            <w:shd w:val="clear" w:color="auto" w:fill="auto"/>
            <w:noWrap/>
            <w:vAlign w:val="bottom"/>
            <w:hideMark/>
          </w:tcPr>
          <w:p w14:paraId="2B45EF1B"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auto" w:fill="auto"/>
            <w:noWrap/>
            <w:vAlign w:val="bottom"/>
            <w:hideMark/>
          </w:tcPr>
          <w:p w14:paraId="34F2968E"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c>
          <w:tcPr>
            <w:tcW w:w="928" w:type="dxa"/>
            <w:tcBorders>
              <w:top w:val="nil"/>
              <w:left w:val="nil"/>
              <w:bottom w:val="single" w:sz="4" w:space="0" w:color="auto"/>
              <w:right w:val="nil"/>
            </w:tcBorders>
            <w:shd w:val="clear" w:color="000000" w:fill="C6EFCE"/>
            <w:noWrap/>
            <w:vAlign w:val="center"/>
            <w:hideMark/>
          </w:tcPr>
          <w:p w14:paraId="5986A4D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67%</w:t>
            </w:r>
          </w:p>
        </w:tc>
        <w:tc>
          <w:tcPr>
            <w:tcW w:w="928" w:type="dxa"/>
            <w:tcBorders>
              <w:top w:val="nil"/>
              <w:left w:val="nil"/>
              <w:bottom w:val="single" w:sz="4" w:space="0" w:color="auto"/>
              <w:right w:val="nil"/>
            </w:tcBorders>
            <w:shd w:val="clear" w:color="000000" w:fill="C6EFCE"/>
            <w:noWrap/>
            <w:vAlign w:val="center"/>
            <w:hideMark/>
          </w:tcPr>
          <w:p w14:paraId="1D6DE0F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80%</w:t>
            </w:r>
          </w:p>
        </w:tc>
        <w:tc>
          <w:tcPr>
            <w:tcW w:w="1013" w:type="dxa"/>
            <w:tcBorders>
              <w:top w:val="nil"/>
              <w:left w:val="nil"/>
              <w:bottom w:val="single" w:sz="4" w:space="0" w:color="auto"/>
              <w:right w:val="nil"/>
            </w:tcBorders>
            <w:shd w:val="clear" w:color="000000" w:fill="C6EFCE"/>
            <w:noWrap/>
            <w:vAlign w:val="center"/>
            <w:hideMark/>
          </w:tcPr>
          <w:p w14:paraId="1B5BFA96"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87%</w:t>
            </w:r>
          </w:p>
        </w:tc>
        <w:tc>
          <w:tcPr>
            <w:tcW w:w="1013" w:type="dxa"/>
            <w:tcBorders>
              <w:top w:val="nil"/>
              <w:left w:val="nil"/>
              <w:bottom w:val="single" w:sz="4" w:space="0" w:color="auto"/>
              <w:right w:val="nil"/>
            </w:tcBorders>
            <w:shd w:val="clear" w:color="000000" w:fill="C6EFCE"/>
            <w:noWrap/>
            <w:vAlign w:val="center"/>
            <w:hideMark/>
          </w:tcPr>
          <w:p w14:paraId="32A90F54"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91%</w:t>
            </w:r>
          </w:p>
        </w:tc>
        <w:tc>
          <w:tcPr>
            <w:tcW w:w="1013" w:type="dxa"/>
            <w:tcBorders>
              <w:top w:val="nil"/>
              <w:left w:val="nil"/>
              <w:bottom w:val="single" w:sz="4" w:space="0" w:color="auto"/>
              <w:right w:val="nil"/>
            </w:tcBorders>
            <w:shd w:val="clear" w:color="000000" w:fill="C6EFCE"/>
            <w:noWrap/>
            <w:vAlign w:val="center"/>
            <w:hideMark/>
          </w:tcPr>
          <w:p w14:paraId="1ABDE442" w14:textId="77777777" w:rsidR="008A4B96" w:rsidRPr="008A4B96" w:rsidRDefault="008A4B96" w:rsidP="008A4B96">
            <w:pPr>
              <w:spacing w:after="0" w:line="240" w:lineRule="auto"/>
              <w:jc w:val="center"/>
              <w:rPr>
                <w:rFonts w:ascii="Calibri" w:eastAsia="Times New Roman" w:hAnsi="Calibri" w:cs="Calibri"/>
                <w:color w:val="006100"/>
                <w:lang w:eastAsia="en-AU"/>
              </w:rPr>
            </w:pPr>
            <w:r w:rsidRPr="008A4B96">
              <w:rPr>
                <w:rFonts w:ascii="Calibri" w:eastAsia="Times New Roman" w:hAnsi="Calibri" w:cs="Calibri"/>
                <w:color w:val="006100"/>
                <w:lang w:eastAsia="en-AU"/>
              </w:rPr>
              <w:t>94%</w:t>
            </w:r>
          </w:p>
        </w:tc>
        <w:tc>
          <w:tcPr>
            <w:tcW w:w="928" w:type="dxa"/>
            <w:tcBorders>
              <w:top w:val="nil"/>
              <w:left w:val="nil"/>
              <w:bottom w:val="single" w:sz="4" w:space="0" w:color="auto"/>
              <w:right w:val="nil"/>
            </w:tcBorders>
            <w:shd w:val="clear" w:color="000000" w:fill="FFFFFF"/>
            <w:noWrap/>
            <w:vAlign w:val="bottom"/>
            <w:hideMark/>
          </w:tcPr>
          <w:p w14:paraId="01EA6A2F" w14:textId="77777777" w:rsidR="008A4B96" w:rsidRPr="008A4B96" w:rsidRDefault="008A4B96" w:rsidP="008A4B96">
            <w:pPr>
              <w:spacing w:after="0" w:line="240" w:lineRule="auto"/>
              <w:jc w:val="center"/>
              <w:rPr>
                <w:rFonts w:ascii="Calibri" w:eastAsia="Times New Roman" w:hAnsi="Calibri" w:cs="Calibri"/>
                <w:color w:val="000000"/>
                <w:lang w:eastAsia="en-AU"/>
              </w:rPr>
            </w:pPr>
            <w:r w:rsidRPr="008A4B96">
              <w:rPr>
                <w:rFonts w:ascii="Calibri" w:eastAsia="Times New Roman" w:hAnsi="Calibri" w:cs="Calibri"/>
                <w:color w:val="000000"/>
                <w:lang w:eastAsia="en-AU"/>
              </w:rPr>
              <w:t>-</w:t>
            </w:r>
          </w:p>
        </w:tc>
      </w:tr>
    </w:tbl>
    <w:p w14:paraId="761A492E" w14:textId="77777777" w:rsidR="009F4EBF" w:rsidRDefault="009F4EBF">
      <w:pPr>
        <w:rPr>
          <w:rFonts w:cs="Arial"/>
          <w:b/>
          <w:sz w:val="28"/>
          <w:szCs w:val="24"/>
        </w:rPr>
      </w:pPr>
      <w:r>
        <w:br w:type="page"/>
      </w:r>
    </w:p>
    <w:p w14:paraId="3AFD8CD7" w14:textId="16E35FB1" w:rsidR="00F9754D" w:rsidRDefault="00B131B7" w:rsidP="00CE7691">
      <w:pPr>
        <w:pStyle w:val="Heading2"/>
        <w:numPr>
          <w:ilvl w:val="1"/>
          <w:numId w:val="2"/>
        </w:numPr>
        <w:ind w:left="924" w:hanging="567"/>
      </w:pPr>
      <w:bookmarkStart w:id="149" w:name="_Toc58999890"/>
      <w:r>
        <w:lastRenderedPageBreak/>
        <w:t>JapOx steer sensitivity analysis</w:t>
      </w:r>
      <w:bookmarkEnd w:id="149"/>
      <w:r w:rsidR="00AC178D" w:rsidRPr="0017156A">
        <w:t xml:space="preserve"> </w:t>
      </w:r>
    </w:p>
    <w:p w14:paraId="677234E1" w14:textId="6CC12EFF" w:rsidR="008A4B96" w:rsidRPr="008A4B96" w:rsidRDefault="008A4B96" w:rsidP="00604BCC">
      <w:pPr>
        <w:spacing w:after="0" w:line="240" w:lineRule="auto"/>
        <w:jc w:val="both"/>
        <w:rPr>
          <w:rFonts w:eastAsia="ComputerModern-Regular" w:cstheme="minorHAnsi"/>
          <w:b/>
        </w:rPr>
      </w:pPr>
      <w:r w:rsidRPr="008A4B96">
        <w:rPr>
          <w:rFonts w:eastAsia="ComputerModern-Regular" w:cstheme="minorHAnsi"/>
          <w:b/>
        </w:rPr>
        <w:t>Table 2</w:t>
      </w:r>
      <w:r>
        <w:rPr>
          <w:rFonts w:eastAsia="ComputerModern-Regular" w:cstheme="minorHAnsi"/>
          <w:b/>
        </w:rPr>
        <w:t>6</w:t>
      </w:r>
      <w:r w:rsidRPr="008A4B96">
        <w:rPr>
          <w:rFonts w:eastAsia="ComputerModern-Regular" w:cstheme="minorHAnsi"/>
          <w:b/>
        </w:rPr>
        <w:t xml:space="preserve">. Gross margin sensitivity analysis comparing carcass price ($/kg HCW) and growth rate (kg/day) within each of the eight forage feeding systems for the </w:t>
      </w:r>
      <w:r>
        <w:rPr>
          <w:rFonts w:eastAsia="ComputerModern-Regular" w:cstheme="minorHAnsi"/>
          <w:b/>
        </w:rPr>
        <w:t>JapOx</w:t>
      </w:r>
      <w:r w:rsidRPr="008A4B96">
        <w:rPr>
          <w:rFonts w:eastAsia="ComputerModern-Regular" w:cstheme="minorHAnsi"/>
          <w:b/>
        </w:rPr>
        <w:t xml:space="preserve"> steer market. Values shaded in green represent a profit and values shaded in red represent a loss.</w:t>
      </w:r>
    </w:p>
    <w:tbl>
      <w:tblPr>
        <w:tblW w:w="9940" w:type="dxa"/>
        <w:tblLook w:val="04A0" w:firstRow="1" w:lastRow="0" w:firstColumn="1" w:lastColumn="0" w:noHBand="0" w:noVBand="1"/>
      </w:tblPr>
      <w:tblGrid>
        <w:gridCol w:w="862"/>
        <w:gridCol w:w="1409"/>
        <w:gridCol w:w="1040"/>
        <w:gridCol w:w="1040"/>
        <w:gridCol w:w="1040"/>
        <w:gridCol w:w="941"/>
        <w:gridCol w:w="941"/>
        <w:gridCol w:w="941"/>
        <w:gridCol w:w="941"/>
        <w:gridCol w:w="796"/>
      </w:tblGrid>
      <w:tr w:rsidR="00604BCC" w:rsidRPr="00604BCC" w14:paraId="024795AD" w14:textId="77777777" w:rsidTr="00604BCC">
        <w:trPr>
          <w:trHeight w:val="300"/>
        </w:trPr>
        <w:tc>
          <w:tcPr>
            <w:tcW w:w="851" w:type="dxa"/>
            <w:tcBorders>
              <w:top w:val="single" w:sz="4" w:space="0" w:color="auto"/>
              <w:left w:val="nil"/>
              <w:bottom w:val="nil"/>
              <w:right w:val="nil"/>
            </w:tcBorders>
            <w:shd w:val="clear" w:color="auto" w:fill="auto"/>
            <w:noWrap/>
            <w:vAlign w:val="bottom"/>
            <w:hideMark/>
          </w:tcPr>
          <w:p w14:paraId="7AFF3C22"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vMerge w:val="restart"/>
            <w:tcBorders>
              <w:top w:val="single" w:sz="4" w:space="0" w:color="auto"/>
              <w:left w:val="nil"/>
              <w:bottom w:val="double" w:sz="6" w:space="0" w:color="000000"/>
              <w:right w:val="nil"/>
            </w:tcBorders>
            <w:shd w:val="clear" w:color="auto" w:fill="auto"/>
            <w:vAlign w:val="bottom"/>
            <w:hideMark/>
          </w:tcPr>
          <w:p w14:paraId="2CB2DF7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Carcass price ($/kg HCW)</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6533762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Growth Rate (kg/day)</w:t>
            </w:r>
          </w:p>
        </w:tc>
      </w:tr>
      <w:tr w:rsidR="00604BCC" w:rsidRPr="00604BCC" w14:paraId="6F3CB0A0" w14:textId="77777777" w:rsidTr="00604BCC">
        <w:trPr>
          <w:trHeight w:val="300"/>
        </w:trPr>
        <w:tc>
          <w:tcPr>
            <w:tcW w:w="851" w:type="dxa"/>
            <w:tcBorders>
              <w:top w:val="nil"/>
              <w:left w:val="nil"/>
              <w:bottom w:val="double" w:sz="6" w:space="0" w:color="auto"/>
              <w:right w:val="nil"/>
            </w:tcBorders>
            <w:shd w:val="clear" w:color="auto" w:fill="auto"/>
            <w:noWrap/>
            <w:vAlign w:val="bottom"/>
            <w:hideMark/>
          </w:tcPr>
          <w:p w14:paraId="0F45BE7B"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System</w:t>
            </w:r>
          </w:p>
        </w:tc>
        <w:tc>
          <w:tcPr>
            <w:tcW w:w="1409" w:type="dxa"/>
            <w:vMerge/>
            <w:tcBorders>
              <w:top w:val="single" w:sz="4" w:space="0" w:color="auto"/>
              <w:left w:val="nil"/>
              <w:bottom w:val="double" w:sz="6" w:space="0" w:color="000000"/>
              <w:right w:val="nil"/>
            </w:tcBorders>
            <w:vAlign w:val="center"/>
            <w:hideMark/>
          </w:tcPr>
          <w:p w14:paraId="01A923BF" w14:textId="77777777" w:rsidR="00604BCC" w:rsidRPr="00604BCC" w:rsidRDefault="00604BCC" w:rsidP="00604BCC">
            <w:pPr>
              <w:spacing w:after="0" w:line="240" w:lineRule="auto"/>
              <w:rPr>
                <w:rFonts w:ascii="Calibri" w:eastAsia="Times New Roman" w:hAnsi="Calibri" w:cs="Calibri"/>
                <w:color w:val="000000"/>
                <w:lang w:eastAsia="en-AU"/>
              </w:rPr>
            </w:pPr>
          </w:p>
        </w:tc>
        <w:tc>
          <w:tcPr>
            <w:tcW w:w="1040" w:type="dxa"/>
            <w:tcBorders>
              <w:top w:val="nil"/>
              <w:left w:val="nil"/>
              <w:bottom w:val="double" w:sz="6" w:space="0" w:color="auto"/>
              <w:right w:val="nil"/>
            </w:tcBorders>
            <w:shd w:val="clear" w:color="auto" w:fill="auto"/>
            <w:noWrap/>
            <w:vAlign w:val="bottom"/>
            <w:hideMark/>
          </w:tcPr>
          <w:p w14:paraId="50CCFD3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0.15</w:t>
            </w:r>
          </w:p>
        </w:tc>
        <w:tc>
          <w:tcPr>
            <w:tcW w:w="1040" w:type="dxa"/>
            <w:tcBorders>
              <w:top w:val="nil"/>
              <w:left w:val="nil"/>
              <w:bottom w:val="double" w:sz="6" w:space="0" w:color="auto"/>
              <w:right w:val="nil"/>
            </w:tcBorders>
            <w:shd w:val="clear" w:color="auto" w:fill="auto"/>
            <w:noWrap/>
            <w:vAlign w:val="bottom"/>
            <w:hideMark/>
          </w:tcPr>
          <w:p w14:paraId="631A6AD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0.25</w:t>
            </w:r>
          </w:p>
        </w:tc>
        <w:tc>
          <w:tcPr>
            <w:tcW w:w="1040" w:type="dxa"/>
            <w:tcBorders>
              <w:top w:val="nil"/>
              <w:left w:val="nil"/>
              <w:bottom w:val="double" w:sz="6" w:space="0" w:color="auto"/>
              <w:right w:val="nil"/>
            </w:tcBorders>
            <w:shd w:val="clear" w:color="auto" w:fill="auto"/>
            <w:noWrap/>
            <w:vAlign w:val="bottom"/>
            <w:hideMark/>
          </w:tcPr>
          <w:p w14:paraId="0780985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0.50</w:t>
            </w:r>
          </w:p>
        </w:tc>
        <w:tc>
          <w:tcPr>
            <w:tcW w:w="941" w:type="dxa"/>
            <w:tcBorders>
              <w:top w:val="nil"/>
              <w:left w:val="nil"/>
              <w:bottom w:val="double" w:sz="6" w:space="0" w:color="auto"/>
              <w:right w:val="nil"/>
            </w:tcBorders>
            <w:shd w:val="clear" w:color="auto" w:fill="auto"/>
            <w:noWrap/>
            <w:vAlign w:val="bottom"/>
            <w:hideMark/>
          </w:tcPr>
          <w:p w14:paraId="6B60EED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0.75</w:t>
            </w:r>
          </w:p>
        </w:tc>
        <w:tc>
          <w:tcPr>
            <w:tcW w:w="941" w:type="dxa"/>
            <w:tcBorders>
              <w:top w:val="nil"/>
              <w:left w:val="nil"/>
              <w:bottom w:val="double" w:sz="6" w:space="0" w:color="auto"/>
              <w:right w:val="nil"/>
            </w:tcBorders>
            <w:shd w:val="clear" w:color="auto" w:fill="auto"/>
            <w:noWrap/>
            <w:vAlign w:val="bottom"/>
            <w:hideMark/>
          </w:tcPr>
          <w:p w14:paraId="00B8630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1.00</w:t>
            </w:r>
          </w:p>
        </w:tc>
        <w:tc>
          <w:tcPr>
            <w:tcW w:w="941" w:type="dxa"/>
            <w:tcBorders>
              <w:top w:val="nil"/>
              <w:left w:val="nil"/>
              <w:bottom w:val="double" w:sz="6" w:space="0" w:color="auto"/>
              <w:right w:val="nil"/>
            </w:tcBorders>
            <w:shd w:val="clear" w:color="auto" w:fill="auto"/>
            <w:noWrap/>
            <w:vAlign w:val="bottom"/>
            <w:hideMark/>
          </w:tcPr>
          <w:p w14:paraId="3CBC268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1.25</w:t>
            </w:r>
          </w:p>
        </w:tc>
        <w:tc>
          <w:tcPr>
            <w:tcW w:w="941" w:type="dxa"/>
            <w:tcBorders>
              <w:top w:val="nil"/>
              <w:left w:val="nil"/>
              <w:bottom w:val="double" w:sz="6" w:space="0" w:color="auto"/>
              <w:right w:val="nil"/>
            </w:tcBorders>
            <w:shd w:val="clear" w:color="auto" w:fill="auto"/>
            <w:noWrap/>
            <w:vAlign w:val="bottom"/>
            <w:hideMark/>
          </w:tcPr>
          <w:p w14:paraId="191E4C0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1.50</w:t>
            </w:r>
          </w:p>
        </w:tc>
        <w:tc>
          <w:tcPr>
            <w:tcW w:w="796" w:type="dxa"/>
            <w:tcBorders>
              <w:top w:val="nil"/>
              <w:left w:val="nil"/>
              <w:bottom w:val="double" w:sz="6" w:space="0" w:color="auto"/>
              <w:right w:val="nil"/>
            </w:tcBorders>
            <w:shd w:val="clear" w:color="auto" w:fill="auto"/>
            <w:noWrap/>
            <w:vAlign w:val="bottom"/>
            <w:hideMark/>
          </w:tcPr>
          <w:p w14:paraId="3A58799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1.75</w:t>
            </w:r>
          </w:p>
        </w:tc>
      </w:tr>
      <w:tr w:rsidR="00604BCC" w:rsidRPr="00604BCC" w14:paraId="5A698F1E" w14:textId="77777777" w:rsidTr="00604BCC">
        <w:trPr>
          <w:trHeight w:val="300"/>
        </w:trPr>
        <w:tc>
          <w:tcPr>
            <w:tcW w:w="851" w:type="dxa"/>
            <w:tcBorders>
              <w:top w:val="nil"/>
              <w:left w:val="nil"/>
              <w:bottom w:val="nil"/>
              <w:right w:val="nil"/>
            </w:tcBorders>
            <w:shd w:val="clear" w:color="auto" w:fill="auto"/>
            <w:noWrap/>
            <w:vAlign w:val="bottom"/>
            <w:hideMark/>
          </w:tcPr>
          <w:p w14:paraId="0650DB1F"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RGSS1</w:t>
            </w:r>
          </w:p>
        </w:tc>
        <w:tc>
          <w:tcPr>
            <w:tcW w:w="1409" w:type="dxa"/>
            <w:tcBorders>
              <w:top w:val="nil"/>
              <w:left w:val="nil"/>
              <w:bottom w:val="nil"/>
              <w:right w:val="nil"/>
            </w:tcBorders>
            <w:shd w:val="clear" w:color="auto" w:fill="auto"/>
            <w:noWrap/>
            <w:vAlign w:val="bottom"/>
            <w:hideMark/>
          </w:tcPr>
          <w:p w14:paraId="66F2E47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000000" w:fill="FF9999"/>
            <w:noWrap/>
            <w:vAlign w:val="bottom"/>
            <w:hideMark/>
          </w:tcPr>
          <w:p w14:paraId="0F32950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-$1,932</w:t>
            </w:r>
          </w:p>
        </w:tc>
        <w:tc>
          <w:tcPr>
            <w:tcW w:w="1040" w:type="dxa"/>
            <w:tcBorders>
              <w:top w:val="nil"/>
              <w:left w:val="nil"/>
              <w:bottom w:val="nil"/>
              <w:right w:val="nil"/>
            </w:tcBorders>
            <w:shd w:val="clear" w:color="000000" w:fill="FF9999"/>
            <w:noWrap/>
            <w:vAlign w:val="bottom"/>
            <w:hideMark/>
          </w:tcPr>
          <w:p w14:paraId="228BD6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-$1,015</w:t>
            </w:r>
          </w:p>
        </w:tc>
        <w:tc>
          <w:tcPr>
            <w:tcW w:w="1040" w:type="dxa"/>
            <w:tcBorders>
              <w:top w:val="nil"/>
              <w:left w:val="nil"/>
              <w:bottom w:val="nil"/>
              <w:right w:val="nil"/>
            </w:tcBorders>
            <w:shd w:val="clear" w:color="000000" w:fill="FF9999"/>
            <w:noWrap/>
            <w:vAlign w:val="bottom"/>
            <w:hideMark/>
          </w:tcPr>
          <w:p w14:paraId="69A0A15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-$284</w:t>
            </w:r>
          </w:p>
        </w:tc>
        <w:tc>
          <w:tcPr>
            <w:tcW w:w="941" w:type="dxa"/>
            <w:tcBorders>
              <w:top w:val="nil"/>
              <w:left w:val="nil"/>
              <w:bottom w:val="nil"/>
              <w:right w:val="nil"/>
            </w:tcBorders>
            <w:shd w:val="clear" w:color="000000" w:fill="FF9999"/>
            <w:noWrap/>
            <w:vAlign w:val="bottom"/>
            <w:hideMark/>
          </w:tcPr>
          <w:p w14:paraId="525B86C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w:t>
            </w:r>
          </w:p>
        </w:tc>
        <w:tc>
          <w:tcPr>
            <w:tcW w:w="941" w:type="dxa"/>
            <w:tcBorders>
              <w:top w:val="nil"/>
              <w:left w:val="nil"/>
              <w:bottom w:val="nil"/>
              <w:right w:val="nil"/>
            </w:tcBorders>
            <w:shd w:val="clear" w:color="auto" w:fill="auto"/>
            <w:noWrap/>
            <w:vAlign w:val="bottom"/>
            <w:hideMark/>
          </w:tcPr>
          <w:p w14:paraId="1C4DCB1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6F7532E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7E2ECA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64137B2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169753C" w14:textId="77777777" w:rsidTr="00604BCC">
        <w:trPr>
          <w:trHeight w:val="288"/>
        </w:trPr>
        <w:tc>
          <w:tcPr>
            <w:tcW w:w="851" w:type="dxa"/>
            <w:tcBorders>
              <w:top w:val="nil"/>
              <w:left w:val="nil"/>
              <w:bottom w:val="nil"/>
              <w:right w:val="nil"/>
            </w:tcBorders>
            <w:shd w:val="clear" w:color="auto" w:fill="auto"/>
            <w:noWrap/>
            <w:vAlign w:val="bottom"/>
            <w:hideMark/>
          </w:tcPr>
          <w:p w14:paraId="1EA451F5"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0E8F89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000000" w:fill="FF9999"/>
            <w:noWrap/>
            <w:vAlign w:val="bottom"/>
            <w:hideMark/>
          </w:tcPr>
          <w:p w14:paraId="2495E23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-$1,813</w:t>
            </w:r>
          </w:p>
        </w:tc>
        <w:tc>
          <w:tcPr>
            <w:tcW w:w="1040" w:type="dxa"/>
            <w:tcBorders>
              <w:top w:val="nil"/>
              <w:left w:val="nil"/>
              <w:bottom w:val="nil"/>
              <w:right w:val="nil"/>
            </w:tcBorders>
            <w:shd w:val="clear" w:color="000000" w:fill="FF9999"/>
            <w:noWrap/>
            <w:vAlign w:val="bottom"/>
            <w:hideMark/>
          </w:tcPr>
          <w:p w14:paraId="25135F2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-$896</w:t>
            </w:r>
          </w:p>
        </w:tc>
        <w:tc>
          <w:tcPr>
            <w:tcW w:w="1040" w:type="dxa"/>
            <w:tcBorders>
              <w:top w:val="nil"/>
              <w:left w:val="nil"/>
              <w:bottom w:val="nil"/>
              <w:right w:val="nil"/>
            </w:tcBorders>
            <w:shd w:val="clear" w:color="000000" w:fill="FF9999"/>
            <w:noWrap/>
            <w:vAlign w:val="bottom"/>
            <w:hideMark/>
          </w:tcPr>
          <w:p w14:paraId="7335029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-$165</w:t>
            </w:r>
          </w:p>
        </w:tc>
        <w:tc>
          <w:tcPr>
            <w:tcW w:w="941" w:type="dxa"/>
            <w:tcBorders>
              <w:top w:val="nil"/>
              <w:left w:val="nil"/>
              <w:bottom w:val="nil"/>
              <w:right w:val="nil"/>
            </w:tcBorders>
            <w:shd w:val="clear" w:color="000000" w:fill="C6E0B4"/>
            <w:noWrap/>
            <w:vAlign w:val="bottom"/>
            <w:hideMark/>
          </w:tcPr>
          <w:p w14:paraId="53B2903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$86</w:t>
            </w:r>
          </w:p>
        </w:tc>
        <w:tc>
          <w:tcPr>
            <w:tcW w:w="941" w:type="dxa"/>
            <w:tcBorders>
              <w:top w:val="nil"/>
              <w:left w:val="nil"/>
              <w:bottom w:val="nil"/>
              <w:right w:val="nil"/>
            </w:tcBorders>
            <w:shd w:val="clear" w:color="auto" w:fill="auto"/>
            <w:noWrap/>
            <w:vAlign w:val="bottom"/>
            <w:hideMark/>
          </w:tcPr>
          <w:p w14:paraId="04534A9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0A61A76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5F5FC96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78BE239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4FC35D9" w14:textId="77777777" w:rsidTr="00604BCC">
        <w:trPr>
          <w:trHeight w:val="288"/>
        </w:trPr>
        <w:tc>
          <w:tcPr>
            <w:tcW w:w="851" w:type="dxa"/>
            <w:tcBorders>
              <w:top w:val="nil"/>
              <w:left w:val="nil"/>
              <w:bottom w:val="nil"/>
              <w:right w:val="nil"/>
            </w:tcBorders>
            <w:shd w:val="clear" w:color="auto" w:fill="auto"/>
            <w:noWrap/>
            <w:vAlign w:val="bottom"/>
            <w:hideMark/>
          </w:tcPr>
          <w:p w14:paraId="35C35CF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2D2EF6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000000" w:fill="FF9999"/>
            <w:noWrap/>
            <w:vAlign w:val="bottom"/>
            <w:hideMark/>
          </w:tcPr>
          <w:p w14:paraId="1136798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-$1,694</w:t>
            </w:r>
          </w:p>
        </w:tc>
        <w:tc>
          <w:tcPr>
            <w:tcW w:w="1040" w:type="dxa"/>
            <w:tcBorders>
              <w:top w:val="nil"/>
              <w:left w:val="nil"/>
              <w:bottom w:val="nil"/>
              <w:right w:val="nil"/>
            </w:tcBorders>
            <w:shd w:val="clear" w:color="000000" w:fill="FF9999"/>
            <w:noWrap/>
            <w:vAlign w:val="bottom"/>
            <w:hideMark/>
          </w:tcPr>
          <w:p w14:paraId="71E07A8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-$777</w:t>
            </w:r>
          </w:p>
        </w:tc>
        <w:tc>
          <w:tcPr>
            <w:tcW w:w="1040" w:type="dxa"/>
            <w:tcBorders>
              <w:top w:val="nil"/>
              <w:left w:val="nil"/>
              <w:bottom w:val="nil"/>
              <w:right w:val="nil"/>
            </w:tcBorders>
            <w:shd w:val="clear" w:color="000000" w:fill="FF9999"/>
            <w:noWrap/>
            <w:vAlign w:val="bottom"/>
            <w:hideMark/>
          </w:tcPr>
          <w:p w14:paraId="4BCA0C2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w:t>
            </w:r>
          </w:p>
        </w:tc>
        <w:tc>
          <w:tcPr>
            <w:tcW w:w="941" w:type="dxa"/>
            <w:tcBorders>
              <w:top w:val="nil"/>
              <w:left w:val="nil"/>
              <w:bottom w:val="nil"/>
              <w:right w:val="nil"/>
            </w:tcBorders>
            <w:shd w:val="clear" w:color="000000" w:fill="C6E0B4"/>
            <w:noWrap/>
            <w:vAlign w:val="bottom"/>
            <w:hideMark/>
          </w:tcPr>
          <w:p w14:paraId="2141E08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$205</w:t>
            </w:r>
          </w:p>
        </w:tc>
        <w:tc>
          <w:tcPr>
            <w:tcW w:w="941" w:type="dxa"/>
            <w:tcBorders>
              <w:top w:val="nil"/>
              <w:left w:val="nil"/>
              <w:bottom w:val="nil"/>
              <w:right w:val="nil"/>
            </w:tcBorders>
            <w:shd w:val="clear" w:color="auto" w:fill="auto"/>
            <w:noWrap/>
            <w:vAlign w:val="bottom"/>
            <w:hideMark/>
          </w:tcPr>
          <w:p w14:paraId="775088F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67A4573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26B26B7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25D26F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7E06916" w14:textId="77777777" w:rsidTr="00604BCC">
        <w:trPr>
          <w:trHeight w:val="288"/>
        </w:trPr>
        <w:tc>
          <w:tcPr>
            <w:tcW w:w="851" w:type="dxa"/>
            <w:tcBorders>
              <w:top w:val="nil"/>
              <w:left w:val="nil"/>
              <w:bottom w:val="nil"/>
              <w:right w:val="nil"/>
            </w:tcBorders>
            <w:shd w:val="clear" w:color="auto" w:fill="auto"/>
            <w:noWrap/>
            <w:vAlign w:val="bottom"/>
            <w:hideMark/>
          </w:tcPr>
          <w:p w14:paraId="2AAA88AB"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6B49E2D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000000" w:fill="FF9999"/>
            <w:noWrap/>
            <w:vAlign w:val="bottom"/>
            <w:hideMark/>
          </w:tcPr>
          <w:p w14:paraId="0C90EA7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-$1,510</w:t>
            </w:r>
          </w:p>
        </w:tc>
        <w:tc>
          <w:tcPr>
            <w:tcW w:w="1040" w:type="dxa"/>
            <w:tcBorders>
              <w:top w:val="nil"/>
              <w:left w:val="nil"/>
              <w:bottom w:val="nil"/>
              <w:right w:val="nil"/>
            </w:tcBorders>
            <w:shd w:val="clear" w:color="000000" w:fill="FF9999"/>
            <w:noWrap/>
            <w:vAlign w:val="bottom"/>
            <w:hideMark/>
          </w:tcPr>
          <w:p w14:paraId="2E808BD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-$593</w:t>
            </w:r>
          </w:p>
        </w:tc>
        <w:tc>
          <w:tcPr>
            <w:tcW w:w="1040" w:type="dxa"/>
            <w:tcBorders>
              <w:top w:val="nil"/>
              <w:left w:val="nil"/>
              <w:bottom w:val="nil"/>
              <w:right w:val="nil"/>
            </w:tcBorders>
            <w:shd w:val="clear" w:color="000000" w:fill="C6E0B4"/>
            <w:noWrap/>
            <w:vAlign w:val="bottom"/>
            <w:hideMark/>
          </w:tcPr>
          <w:p w14:paraId="1482579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$138</w:t>
            </w:r>
          </w:p>
        </w:tc>
        <w:tc>
          <w:tcPr>
            <w:tcW w:w="941" w:type="dxa"/>
            <w:tcBorders>
              <w:top w:val="nil"/>
              <w:left w:val="nil"/>
              <w:bottom w:val="nil"/>
              <w:right w:val="nil"/>
            </w:tcBorders>
            <w:shd w:val="clear" w:color="000000" w:fill="C6E0B4"/>
            <w:noWrap/>
            <w:vAlign w:val="bottom"/>
            <w:hideMark/>
          </w:tcPr>
          <w:p w14:paraId="6766AEB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$389</w:t>
            </w:r>
          </w:p>
        </w:tc>
        <w:tc>
          <w:tcPr>
            <w:tcW w:w="941" w:type="dxa"/>
            <w:tcBorders>
              <w:top w:val="nil"/>
              <w:left w:val="nil"/>
              <w:bottom w:val="nil"/>
              <w:right w:val="nil"/>
            </w:tcBorders>
            <w:shd w:val="clear" w:color="auto" w:fill="auto"/>
            <w:noWrap/>
            <w:vAlign w:val="bottom"/>
            <w:hideMark/>
          </w:tcPr>
          <w:p w14:paraId="694A910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6CAAA9D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6A43417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3133B62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BDE9CD1"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672C462F"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288D671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000000" w:fill="FF9999"/>
            <w:noWrap/>
            <w:vAlign w:val="bottom"/>
            <w:hideMark/>
          </w:tcPr>
          <w:p w14:paraId="53B7E9E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-$1,326</w:t>
            </w:r>
          </w:p>
        </w:tc>
        <w:tc>
          <w:tcPr>
            <w:tcW w:w="1040" w:type="dxa"/>
            <w:tcBorders>
              <w:top w:val="nil"/>
              <w:left w:val="nil"/>
              <w:bottom w:val="single" w:sz="4" w:space="0" w:color="auto"/>
              <w:right w:val="nil"/>
            </w:tcBorders>
            <w:shd w:val="clear" w:color="000000" w:fill="FF9999"/>
            <w:noWrap/>
            <w:vAlign w:val="bottom"/>
            <w:hideMark/>
          </w:tcPr>
          <w:p w14:paraId="5194AD3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-$409</w:t>
            </w:r>
          </w:p>
        </w:tc>
        <w:tc>
          <w:tcPr>
            <w:tcW w:w="1040" w:type="dxa"/>
            <w:tcBorders>
              <w:top w:val="nil"/>
              <w:left w:val="nil"/>
              <w:bottom w:val="single" w:sz="4" w:space="0" w:color="auto"/>
              <w:right w:val="nil"/>
            </w:tcBorders>
            <w:shd w:val="clear" w:color="000000" w:fill="C6E0B4"/>
            <w:noWrap/>
            <w:vAlign w:val="bottom"/>
            <w:hideMark/>
          </w:tcPr>
          <w:p w14:paraId="4FC4F0B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$322</w:t>
            </w:r>
          </w:p>
        </w:tc>
        <w:tc>
          <w:tcPr>
            <w:tcW w:w="941" w:type="dxa"/>
            <w:tcBorders>
              <w:top w:val="nil"/>
              <w:left w:val="nil"/>
              <w:bottom w:val="single" w:sz="4" w:space="0" w:color="auto"/>
              <w:right w:val="nil"/>
            </w:tcBorders>
            <w:shd w:val="clear" w:color="000000" w:fill="C6E0B4"/>
            <w:noWrap/>
            <w:vAlign w:val="bottom"/>
            <w:hideMark/>
          </w:tcPr>
          <w:p w14:paraId="515373F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$573</w:t>
            </w:r>
          </w:p>
        </w:tc>
        <w:tc>
          <w:tcPr>
            <w:tcW w:w="941" w:type="dxa"/>
            <w:tcBorders>
              <w:top w:val="nil"/>
              <w:left w:val="nil"/>
              <w:bottom w:val="single" w:sz="4" w:space="0" w:color="auto"/>
              <w:right w:val="nil"/>
            </w:tcBorders>
            <w:shd w:val="clear" w:color="auto" w:fill="auto"/>
            <w:noWrap/>
            <w:vAlign w:val="bottom"/>
            <w:hideMark/>
          </w:tcPr>
          <w:p w14:paraId="0995DD7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single" w:sz="4" w:space="0" w:color="auto"/>
              <w:right w:val="nil"/>
            </w:tcBorders>
            <w:shd w:val="clear" w:color="auto" w:fill="auto"/>
            <w:noWrap/>
            <w:vAlign w:val="bottom"/>
            <w:hideMark/>
          </w:tcPr>
          <w:p w14:paraId="555E2AA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41" w:type="dxa"/>
            <w:tcBorders>
              <w:top w:val="nil"/>
              <w:left w:val="nil"/>
              <w:bottom w:val="single" w:sz="4" w:space="0" w:color="auto"/>
              <w:right w:val="nil"/>
            </w:tcBorders>
            <w:shd w:val="clear" w:color="auto" w:fill="auto"/>
            <w:noWrap/>
            <w:vAlign w:val="bottom"/>
            <w:hideMark/>
          </w:tcPr>
          <w:p w14:paraId="1896E4E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796" w:type="dxa"/>
            <w:tcBorders>
              <w:top w:val="nil"/>
              <w:left w:val="nil"/>
              <w:bottom w:val="single" w:sz="4" w:space="0" w:color="auto"/>
              <w:right w:val="nil"/>
            </w:tcBorders>
            <w:shd w:val="clear" w:color="auto" w:fill="auto"/>
            <w:noWrap/>
            <w:vAlign w:val="bottom"/>
            <w:hideMark/>
          </w:tcPr>
          <w:p w14:paraId="6FD8D13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9A796AA" w14:textId="77777777" w:rsidTr="00604BCC">
        <w:trPr>
          <w:trHeight w:val="288"/>
        </w:trPr>
        <w:tc>
          <w:tcPr>
            <w:tcW w:w="851" w:type="dxa"/>
            <w:tcBorders>
              <w:top w:val="nil"/>
              <w:left w:val="nil"/>
              <w:bottom w:val="nil"/>
              <w:right w:val="nil"/>
            </w:tcBorders>
            <w:shd w:val="clear" w:color="auto" w:fill="auto"/>
            <w:noWrap/>
            <w:vAlign w:val="bottom"/>
            <w:hideMark/>
          </w:tcPr>
          <w:p w14:paraId="5632F18A"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xml:space="preserve">GCHS2 </w:t>
            </w:r>
          </w:p>
        </w:tc>
        <w:tc>
          <w:tcPr>
            <w:tcW w:w="1409" w:type="dxa"/>
            <w:tcBorders>
              <w:top w:val="nil"/>
              <w:left w:val="nil"/>
              <w:bottom w:val="nil"/>
              <w:right w:val="nil"/>
            </w:tcBorders>
            <w:shd w:val="clear" w:color="auto" w:fill="auto"/>
            <w:noWrap/>
            <w:vAlign w:val="bottom"/>
            <w:hideMark/>
          </w:tcPr>
          <w:p w14:paraId="7B691F7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0AE8D40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11AC23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1A99C89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-$1,173</w:t>
            </w:r>
          </w:p>
        </w:tc>
        <w:tc>
          <w:tcPr>
            <w:tcW w:w="941" w:type="dxa"/>
            <w:tcBorders>
              <w:top w:val="nil"/>
              <w:left w:val="nil"/>
              <w:bottom w:val="nil"/>
              <w:right w:val="nil"/>
            </w:tcBorders>
            <w:shd w:val="clear" w:color="000000" w:fill="FF9999"/>
            <w:noWrap/>
            <w:vAlign w:val="bottom"/>
            <w:hideMark/>
          </w:tcPr>
          <w:p w14:paraId="18B1386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-$744</w:t>
            </w:r>
          </w:p>
        </w:tc>
        <w:tc>
          <w:tcPr>
            <w:tcW w:w="941" w:type="dxa"/>
            <w:tcBorders>
              <w:top w:val="nil"/>
              <w:left w:val="nil"/>
              <w:bottom w:val="nil"/>
              <w:right w:val="nil"/>
            </w:tcBorders>
            <w:shd w:val="clear" w:color="000000" w:fill="FF9999"/>
            <w:noWrap/>
            <w:vAlign w:val="bottom"/>
            <w:hideMark/>
          </w:tcPr>
          <w:p w14:paraId="61CE72D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-$514</w:t>
            </w:r>
          </w:p>
        </w:tc>
        <w:tc>
          <w:tcPr>
            <w:tcW w:w="941" w:type="dxa"/>
            <w:tcBorders>
              <w:top w:val="nil"/>
              <w:left w:val="nil"/>
              <w:bottom w:val="nil"/>
              <w:right w:val="nil"/>
            </w:tcBorders>
            <w:shd w:val="clear" w:color="000000" w:fill="FF9999"/>
            <w:noWrap/>
            <w:vAlign w:val="bottom"/>
            <w:hideMark/>
          </w:tcPr>
          <w:p w14:paraId="481828E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-$360</w:t>
            </w:r>
          </w:p>
        </w:tc>
        <w:tc>
          <w:tcPr>
            <w:tcW w:w="941" w:type="dxa"/>
            <w:tcBorders>
              <w:top w:val="nil"/>
              <w:left w:val="nil"/>
              <w:bottom w:val="nil"/>
              <w:right w:val="nil"/>
            </w:tcBorders>
            <w:shd w:val="clear" w:color="000000" w:fill="FF9999"/>
            <w:noWrap/>
            <w:vAlign w:val="bottom"/>
            <w:hideMark/>
          </w:tcPr>
          <w:p w14:paraId="61E6D3E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-$269</w:t>
            </w:r>
          </w:p>
        </w:tc>
        <w:tc>
          <w:tcPr>
            <w:tcW w:w="796" w:type="dxa"/>
            <w:tcBorders>
              <w:top w:val="nil"/>
              <w:left w:val="nil"/>
              <w:bottom w:val="nil"/>
              <w:right w:val="nil"/>
            </w:tcBorders>
            <w:shd w:val="clear" w:color="000000" w:fill="FF9999"/>
            <w:noWrap/>
            <w:vAlign w:val="bottom"/>
            <w:hideMark/>
          </w:tcPr>
          <w:p w14:paraId="6F5B390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-$204</w:t>
            </w:r>
          </w:p>
        </w:tc>
      </w:tr>
      <w:tr w:rsidR="00604BCC" w:rsidRPr="00604BCC" w14:paraId="32335873" w14:textId="77777777" w:rsidTr="00604BCC">
        <w:trPr>
          <w:trHeight w:val="288"/>
        </w:trPr>
        <w:tc>
          <w:tcPr>
            <w:tcW w:w="851" w:type="dxa"/>
            <w:tcBorders>
              <w:top w:val="nil"/>
              <w:left w:val="nil"/>
              <w:bottom w:val="nil"/>
              <w:right w:val="nil"/>
            </w:tcBorders>
            <w:shd w:val="clear" w:color="auto" w:fill="auto"/>
            <w:noWrap/>
            <w:vAlign w:val="bottom"/>
            <w:hideMark/>
          </w:tcPr>
          <w:p w14:paraId="4D4BB86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6CEED7B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21D617B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D59978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61172F7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-$1,054</w:t>
            </w:r>
          </w:p>
        </w:tc>
        <w:tc>
          <w:tcPr>
            <w:tcW w:w="941" w:type="dxa"/>
            <w:tcBorders>
              <w:top w:val="nil"/>
              <w:left w:val="nil"/>
              <w:bottom w:val="nil"/>
              <w:right w:val="nil"/>
            </w:tcBorders>
            <w:shd w:val="clear" w:color="000000" w:fill="FF9999"/>
            <w:noWrap/>
            <w:vAlign w:val="bottom"/>
            <w:hideMark/>
          </w:tcPr>
          <w:p w14:paraId="5185F4F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-$625</w:t>
            </w:r>
          </w:p>
        </w:tc>
        <w:tc>
          <w:tcPr>
            <w:tcW w:w="941" w:type="dxa"/>
            <w:tcBorders>
              <w:top w:val="nil"/>
              <w:left w:val="nil"/>
              <w:bottom w:val="nil"/>
              <w:right w:val="nil"/>
            </w:tcBorders>
            <w:shd w:val="clear" w:color="000000" w:fill="FF9999"/>
            <w:noWrap/>
            <w:vAlign w:val="bottom"/>
            <w:hideMark/>
          </w:tcPr>
          <w:p w14:paraId="1B13EC7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-$395</w:t>
            </w:r>
          </w:p>
        </w:tc>
        <w:tc>
          <w:tcPr>
            <w:tcW w:w="941" w:type="dxa"/>
            <w:tcBorders>
              <w:top w:val="nil"/>
              <w:left w:val="nil"/>
              <w:bottom w:val="nil"/>
              <w:right w:val="nil"/>
            </w:tcBorders>
            <w:shd w:val="clear" w:color="000000" w:fill="FF9999"/>
            <w:noWrap/>
            <w:vAlign w:val="bottom"/>
            <w:hideMark/>
          </w:tcPr>
          <w:p w14:paraId="6664772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-$242</w:t>
            </w:r>
          </w:p>
        </w:tc>
        <w:tc>
          <w:tcPr>
            <w:tcW w:w="941" w:type="dxa"/>
            <w:tcBorders>
              <w:top w:val="nil"/>
              <w:left w:val="nil"/>
              <w:bottom w:val="nil"/>
              <w:right w:val="nil"/>
            </w:tcBorders>
            <w:shd w:val="clear" w:color="000000" w:fill="FF9999"/>
            <w:noWrap/>
            <w:vAlign w:val="bottom"/>
            <w:hideMark/>
          </w:tcPr>
          <w:p w14:paraId="373C547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-$150</w:t>
            </w:r>
          </w:p>
        </w:tc>
        <w:tc>
          <w:tcPr>
            <w:tcW w:w="796" w:type="dxa"/>
            <w:tcBorders>
              <w:top w:val="nil"/>
              <w:left w:val="nil"/>
              <w:bottom w:val="nil"/>
              <w:right w:val="nil"/>
            </w:tcBorders>
            <w:shd w:val="clear" w:color="000000" w:fill="FF9999"/>
            <w:noWrap/>
            <w:vAlign w:val="bottom"/>
            <w:hideMark/>
          </w:tcPr>
          <w:p w14:paraId="2081E4C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-$85</w:t>
            </w:r>
          </w:p>
        </w:tc>
      </w:tr>
      <w:tr w:rsidR="00604BCC" w:rsidRPr="00604BCC" w14:paraId="0B098BDF" w14:textId="77777777" w:rsidTr="00604BCC">
        <w:trPr>
          <w:trHeight w:val="288"/>
        </w:trPr>
        <w:tc>
          <w:tcPr>
            <w:tcW w:w="851" w:type="dxa"/>
            <w:tcBorders>
              <w:top w:val="nil"/>
              <w:left w:val="nil"/>
              <w:bottom w:val="nil"/>
              <w:right w:val="nil"/>
            </w:tcBorders>
            <w:shd w:val="clear" w:color="auto" w:fill="auto"/>
            <w:noWrap/>
            <w:vAlign w:val="bottom"/>
            <w:hideMark/>
          </w:tcPr>
          <w:p w14:paraId="76D514A8"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67866BE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2AE6C5A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23962B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1E8E136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-$935</w:t>
            </w:r>
          </w:p>
        </w:tc>
        <w:tc>
          <w:tcPr>
            <w:tcW w:w="941" w:type="dxa"/>
            <w:tcBorders>
              <w:top w:val="nil"/>
              <w:left w:val="nil"/>
              <w:bottom w:val="nil"/>
              <w:right w:val="nil"/>
            </w:tcBorders>
            <w:shd w:val="clear" w:color="000000" w:fill="FF9999"/>
            <w:noWrap/>
            <w:vAlign w:val="bottom"/>
            <w:hideMark/>
          </w:tcPr>
          <w:p w14:paraId="4B8A298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-$506</w:t>
            </w:r>
          </w:p>
        </w:tc>
        <w:tc>
          <w:tcPr>
            <w:tcW w:w="941" w:type="dxa"/>
            <w:tcBorders>
              <w:top w:val="nil"/>
              <w:left w:val="nil"/>
              <w:bottom w:val="nil"/>
              <w:right w:val="nil"/>
            </w:tcBorders>
            <w:shd w:val="clear" w:color="000000" w:fill="FF9999"/>
            <w:noWrap/>
            <w:vAlign w:val="bottom"/>
            <w:hideMark/>
          </w:tcPr>
          <w:p w14:paraId="0E692B1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-$276</w:t>
            </w:r>
          </w:p>
        </w:tc>
        <w:tc>
          <w:tcPr>
            <w:tcW w:w="941" w:type="dxa"/>
            <w:tcBorders>
              <w:top w:val="nil"/>
              <w:left w:val="nil"/>
              <w:bottom w:val="nil"/>
              <w:right w:val="nil"/>
            </w:tcBorders>
            <w:shd w:val="clear" w:color="000000" w:fill="FF9999"/>
            <w:noWrap/>
            <w:vAlign w:val="bottom"/>
            <w:hideMark/>
          </w:tcPr>
          <w:p w14:paraId="73A5F60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-$123</w:t>
            </w:r>
          </w:p>
        </w:tc>
        <w:tc>
          <w:tcPr>
            <w:tcW w:w="941" w:type="dxa"/>
            <w:tcBorders>
              <w:top w:val="nil"/>
              <w:left w:val="nil"/>
              <w:bottom w:val="nil"/>
              <w:right w:val="nil"/>
            </w:tcBorders>
            <w:shd w:val="clear" w:color="000000" w:fill="FF9999"/>
            <w:noWrap/>
            <w:vAlign w:val="bottom"/>
            <w:hideMark/>
          </w:tcPr>
          <w:p w14:paraId="40DC55F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-$32</w:t>
            </w:r>
          </w:p>
        </w:tc>
        <w:tc>
          <w:tcPr>
            <w:tcW w:w="796" w:type="dxa"/>
            <w:tcBorders>
              <w:top w:val="nil"/>
              <w:left w:val="nil"/>
              <w:bottom w:val="nil"/>
              <w:right w:val="nil"/>
            </w:tcBorders>
            <w:shd w:val="clear" w:color="000000" w:fill="C6E0B4"/>
            <w:noWrap/>
            <w:vAlign w:val="bottom"/>
            <w:hideMark/>
          </w:tcPr>
          <w:p w14:paraId="5FDBB70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$34</w:t>
            </w:r>
          </w:p>
        </w:tc>
      </w:tr>
      <w:tr w:rsidR="00604BCC" w:rsidRPr="00604BCC" w14:paraId="24DDC747" w14:textId="77777777" w:rsidTr="00604BCC">
        <w:trPr>
          <w:trHeight w:val="312"/>
        </w:trPr>
        <w:tc>
          <w:tcPr>
            <w:tcW w:w="851" w:type="dxa"/>
            <w:tcBorders>
              <w:top w:val="nil"/>
              <w:left w:val="nil"/>
              <w:bottom w:val="nil"/>
              <w:right w:val="nil"/>
            </w:tcBorders>
            <w:shd w:val="clear" w:color="auto" w:fill="auto"/>
            <w:noWrap/>
            <w:vAlign w:val="bottom"/>
            <w:hideMark/>
          </w:tcPr>
          <w:p w14:paraId="084794F3"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3D29E4D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0B3C557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4A83FE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65A944A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-$751</w:t>
            </w:r>
          </w:p>
        </w:tc>
        <w:tc>
          <w:tcPr>
            <w:tcW w:w="941" w:type="dxa"/>
            <w:tcBorders>
              <w:top w:val="nil"/>
              <w:left w:val="nil"/>
              <w:bottom w:val="nil"/>
              <w:right w:val="nil"/>
            </w:tcBorders>
            <w:shd w:val="clear" w:color="000000" w:fill="FF9999"/>
            <w:noWrap/>
            <w:vAlign w:val="bottom"/>
            <w:hideMark/>
          </w:tcPr>
          <w:p w14:paraId="29BCC26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-$322</w:t>
            </w:r>
          </w:p>
        </w:tc>
        <w:tc>
          <w:tcPr>
            <w:tcW w:w="941" w:type="dxa"/>
            <w:tcBorders>
              <w:top w:val="nil"/>
              <w:left w:val="nil"/>
              <w:bottom w:val="nil"/>
              <w:right w:val="nil"/>
            </w:tcBorders>
            <w:shd w:val="clear" w:color="000000" w:fill="FF9999"/>
            <w:noWrap/>
            <w:vAlign w:val="bottom"/>
            <w:hideMark/>
          </w:tcPr>
          <w:p w14:paraId="497A67D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-$92</w:t>
            </w:r>
          </w:p>
        </w:tc>
        <w:tc>
          <w:tcPr>
            <w:tcW w:w="941" w:type="dxa"/>
            <w:tcBorders>
              <w:top w:val="nil"/>
              <w:left w:val="nil"/>
              <w:bottom w:val="nil"/>
              <w:right w:val="nil"/>
            </w:tcBorders>
            <w:shd w:val="clear" w:color="000000" w:fill="C6E0B4"/>
            <w:noWrap/>
            <w:vAlign w:val="bottom"/>
            <w:hideMark/>
          </w:tcPr>
          <w:p w14:paraId="77EEAA6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$62</w:t>
            </w:r>
          </w:p>
        </w:tc>
        <w:tc>
          <w:tcPr>
            <w:tcW w:w="941" w:type="dxa"/>
            <w:tcBorders>
              <w:top w:val="nil"/>
              <w:left w:val="nil"/>
              <w:bottom w:val="nil"/>
              <w:right w:val="nil"/>
            </w:tcBorders>
            <w:shd w:val="clear" w:color="000000" w:fill="C6E0B4"/>
            <w:noWrap/>
            <w:vAlign w:val="bottom"/>
            <w:hideMark/>
          </w:tcPr>
          <w:p w14:paraId="1A0CF31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$153</w:t>
            </w:r>
          </w:p>
        </w:tc>
        <w:tc>
          <w:tcPr>
            <w:tcW w:w="796" w:type="dxa"/>
            <w:tcBorders>
              <w:top w:val="nil"/>
              <w:left w:val="nil"/>
              <w:bottom w:val="nil"/>
              <w:right w:val="nil"/>
            </w:tcBorders>
            <w:shd w:val="clear" w:color="000000" w:fill="C6E0B4"/>
            <w:noWrap/>
            <w:vAlign w:val="bottom"/>
            <w:hideMark/>
          </w:tcPr>
          <w:p w14:paraId="7DD6649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$218</w:t>
            </w:r>
          </w:p>
        </w:tc>
      </w:tr>
      <w:tr w:rsidR="00604BCC" w:rsidRPr="00604BCC" w14:paraId="57C46244"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6B32C123"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15284D7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4630512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46A6223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FF9999"/>
            <w:noWrap/>
            <w:vAlign w:val="bottom"/>
            <w:hideMark/>
          </w:tcPr>
          <w:p w14:paraId="6E7BFBD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-$567</w:t>
            </w:r>
          </w:p>
        </w:tc>
        <w:tc>
          <w:tcPr>
            <w:tcW w:w="941" w:type="dxa"/>
            <w:tcBorders>
              <w:top w:val="nil"/>
              <w:left w:val="nil"/>
              <w:bottom w:val="single" w:sz="4" w:space="0" w:color="auto"/>
              <w:right w:val="nil"/>
            </w:tcBorders>
            <w:shd w:val="clear" w:color="000000" w:fill="FF9999"/>
            <w:noWrap/>
            <w:vAlign w:val="bottom"/>
            <w:hideMark/>
          </w:tcPr>
          <w:p w14:paraId="257928B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-$138</w:t>
            </w:r>
          </w:p>
        </w:tc>
        <w:tc>
          <w:tcPr>
            <w:tcW w:w="941" w:type="dxa"/>
            <w:tcBorders>
              <w:top w:val="nil"/>
              <w:left w:val="nil"/>
              <w:bottom w:val="single" w:sz="4" w:space="0" w:color="auto"/>
              <w:right w:val="nil"/>
            </w:tcBorders>
            <w:shd w:val="clear" w:color="000000" w:fill="C6E0B4"/>
            <w:noWrap/>
            <w:vAlign w:val="bottom"/>
            <w:hideMark/>
          </w:tcPr>
          <w:p w14:paraId="341CDF5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$92</w:t>
            </w:r>
          </w:p>
        </w:tc>
        <w:tc>
          <w:tcPr>
            <w:tcW w:w="941" w:type="dxa"/>
            <w:tcBorders>
              <w:top w:val="nil"/>
              <w:left w:val="nil"/>
              <w:bottom w:val="single" w:sz="4" w:space="0" w:color="auto"/>
              <w:right w:val="nil"/>
            </w:tcBorders>
            <w:shd w:val="clear" w:color="000000" w:fill="C6E0B4"/>
            <w:noWrap/>
            <w:vAlign w:val="bottom"/>
            <w:hideMark/>
          </w:tcPr>
          <w:p w14:paraId="52B19A3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$246</w:t>
            </w:r>
          </w:p>
        </w:tc>
        <w:tc>
          <w:tcPr>
            <w:tcW w:w="941" w:type="dxa"/>
            <w:tcBorders>
              <w:top w:val="nil"/>
              <w:left w:val="nil"/>
              <w:bottom w:val="single" w:sz="4" w:space="0" w:color="auto"/>
              <w:right w:val="nil"/>
            </w:tcBorders>
            <w:shd w:val="clear" w:color="000000" w:fill="C6E0B4"/>
            <w:noWrap/>
            <w:vAlign w:val="bottom"/>
            <w:hideMark/>
          </w:tcPr>
          <w:p w14:paraId="02755ED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$337</w:t>
            </w:r>
          </w:p>
        </w:tc>
        <w:tc>
          <w:tcPr>
            <w:tcW w:w="796" w:type="dxa"/>
            <w:tcBorders>
              <w:top w:val="nil"/>
              <w:left w:val="nil"/>
              <w:bottom w:val="single" w:sz="4" w:space="0" w:color="auto"/>
              <w:right w:val="nil"/>
            </w:tcBorders>
            <w:shd w:val="clear" w:color="000000" w:fill="C6E0B4"/>
            <w:noWrap/>
            <w:vAlign w:val="bottom"/>
            <w:hideMark/>
          </w:tcPr>
          <w:p w14:paraId="6BC3F6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$402</w:t>
            </w:r>
          </w:p>
        </w:tc>
      </w:tr>
      <w:tr w:rsidR="00604BCC" w:rsidRPr="00604BCC" w14:paraId="5FEC8289" w14:textId="77777777" w:rsidTr="00604BCC">
        <w:trPr>
          <w:trHeight w:val="288"/>
        </w:trPr>
        <w:tc>
          <w:tcPr>
            <w:tcW w:w="851" w:type="dxa"/>
            <w:tcBorders>
              <w:top w:val="nil"/>
              <w:left w:val="nil"/>
              <w:bottom w:val="nil"/>
              <w:right w:val="nil"/>
            </w:tcBorders>
            <w:shd w:val="clear" w:color="auto" w:fill="auto"/>
            <w:noWrap/>
            <w:vAlign w:val="bottom"/>
            <w:hideMark/>
          </w:tcPr>
          <w:p w14:paraId="23FAA4F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TMRS3</w:t>
            </w:r>
          </w:p>
        </w:tc>
        <w:tc>
          <w:tcPr>
            <w:tcW w:w="1409" w:type="dxa"/>
            <w:tcBorders>
              <w:top w:val="nil"/>
              <w:left w:val="nil"/>
              <w:bottom w:val="nil"/>
              <w:right w:val="nil"/>
            </w:tcBorders>
            <w:shd w:val="clear" w:color="auto" w:fill="auto"/>
            <w:noWrap/>
            <w:vAlign w:val="bottom"/>
            <w:hideMark/>
          </w:tcPr>
          <w:p w14:paraId="6198796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3175D85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0F9EB8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5ECD9D6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-$1,414</w:t>
            </w:r>
          </w:p>
        </w:tc>
        <w:tc>
          <w:tcPr>
            <w:tcW w:w="941" w:type="dxa"/>
            <w:tcBorders>
              <w:top w:val="nil"/>
              <w:left w:val="nil"/>
              <w:bottom w:val="nil"/>
              <w:right w:val="nil"/>
            </w:tcBorders>
            <w:shd w:val="clear" w:color="000000" w:fill="FF9999"/>
            <w:noWrap/>
            <w:vAlign w:val="bottom"/>
            <w:hideMark/>
          </w:tcPr>
          <w:p w14:paraId="111BEF2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-$944</w:t>
            </w:r>
          </w:p>
        </w:tc>
        <w:tc>
          <w:tcPr>
            <w:tcW w:w="941" w:type="dxa"/>
            <w:tcBorders>
              <w:top w:val="nil"/>
              <w:left w:val="nil"/>
              <w:bottom w:val="nil"/>
              <w:right w:val="nil"/>
            </w:tcBorders>
            <w:shd w:val="clear" w:color="000000" w:fill="FF9999"/>
            <w:noWrap/>
            <w:vAlign w:val="bottom"/>
            <w:hideMark/>
          </w:tcPr>
          <w:p w14:paraId="77B18AB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-$699</w:t>
            </w:r>
          </w:p>
        </w:tc>
        <w:tc>
          <w:tcPr>
            <w:tcW w:w="941" w:type="dxa"/>
            <w:tcBorders>
              <w:top w:val="nil"/>
              <w:left w:val="nil"/>
              <w:bottom w:val="nil"/>
              <w:right w:val="nil"/>
            </w:tcBorders>
            <w:shd w:val="clear" w:color="000000" w:fill="FF9999"/>
            <w:noWrap/>
            <w:vAlign w:val="bottom"/>
            <w:hideMark/>
          </w:tcPr>
          <w:p w14:paraId="71249F5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-$553</w:t>
            </w:r>
          </w:p>
        </w:tc>
        <w:tc>
          <w:tcPr>
            <w:tcW w:w="941" w:type="dxa"/>
            <w:tcBorders>
              <w:top w:val="nil"/>
              <w:left w:val="nil"/>
              <w:bottom w:val="nil"/>
              <w:right w:val="nil"/>
            </w:tcBorders>
            <w:shd w:val="clear" w:color="000000" w:fill="FF9999"/>
            <w:noWrap/>
            <w:vAlign w:val="bottom"/>
            <w:hideMark/>
          </w:tcPr>
          <w:p w14:paraId="2501EA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-$456</w:t>
            </w:r>
          </w:p>
        </w:tc>
        <w:tc>
          <w:tcPr>
            <w:tcW w:w="796" w:type="dxa"/>
            <w:tcBorders>
              <w:top w:val="nil"/>
              <w:left w:val="nil"/>
              <w:bottom w:val="nil"/>
              <w:right w:val="nil"/>
            </w:tcBorders>
            <w:shd w:val="clear" w:color="auto" w:fill="auto"/>
            <w:noWrap/>
            <w:vAlign w:val="bottom"/>
            <w:hideMark/>
          </w:tcPr>
          <w:p w14:paraId="5598BF3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DCF5529" w14:textId="77777777" w:rsidTr="00604BCC">
        <w:trPr>
          <w:trHeight w:val="288"/>
        </w:trPr>
        <w:tc>
          <w:tcPr>
            <w:tcW w:w="851" w:type="dxa"/>
            <w:tcBorders>
              <w:top w:val="nil"/>
              <w:left w:val="nil"/>
              <w:bottom w:val="nil"/>
              <w:right w:val="nil"/>
            </w:tcBorders>
            <w:shd w:val="clear" w:color="auto" w:fill="auto"/>
            <w:noWrap/>
            <w:vAlign w:val="bottom"/>
            <w:hideMark/>
          </w:tcPr>
          <w:p w14:paraId="0F58AEA5"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5830A07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5C89F69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3C5B92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435CCC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-$1,296</w:t>
            </w:r>
          </w:p>
        </w:tc>
        <w:tc>
          <w:tcPr>
            <w:tcW w:w="941" w:type="dxa"/>
            <w:tcBorders>
              <w:top w:val="nil"/>
              <w:left w:val="nil"/>
              <w:bottom w:val="nil"/>
              <w:right w:val="nil"/>
            </w:tcBorders>
            <w:shd w:val="clear" w:color="000000" w:fill="FF9999"/>
            <w:noWrap/>
            <w:vAlign w:val="bottom"/>
            <w:hideMark/>
          </w:tcPr>
          <w:p w14:paraId="5A28F6A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-$825</w:t>
            </w:r>
          </w:p>
        </w:tc>
        <w:tc>
          <w:tcPr>
            <w:tcW w:w="941" w:type="dxa"/>
            <w:tcBorders>
              <w:top w:val="nil"/>
              <w:left w:val="nil"/>
              <w:bottom w:val="nil"/>
              <w:right w:val="nil"/>
            </w:tcBorders>
            <w:shd w:val="clear" w:color="000000" w:fill="FF9999"/>
            <w:noWrap/>
            <w:vAlign w:val="bottom"/>
            <w:hideMark/>
          </w:tcPr>
          <w:p w14:paraId="708BA1B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-$580</w:t>
            </w:r>
          </w:p>
        </w:tc>
        <w:tc>
          <w:tcPr>
            <w:tcW w:w="941" w:type="dxa"/>
            <w:tcBorders>
              <w:top w:val="nil"/>
              <w:left w:val="nil"/>
              <w:bottom w:val="nil"/>
              <w:right w:val="nil"/>
            </w:tcBorders>
            <w:shd w:val="clear" w:color="000000" w:fill="FF9999"/>
            <w:noWrap/>
            <w:vAlign w:val="bottom"/>
            <w:hideMark/>
          </w:tcPr>
          <w:p w14:paraId="37C7A7A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-$434</w:t>
            </w:r>
          </w:p>
        </w:tc>
        <w:tc>
          <w:tcPr>
            <w:tcW w:w="941" w:type="dxa"/>
            <w:tcBorders>
              <w:top w:val="nil"/>
              <w:left w:val="nil"/>
              <w:bottom w:val="nil"/>
              <w:right w:val="nil"/>
            </w:tcBorders>
            <w:shd w:val="clear" w:color="000000" w:fill="FF9999"/>
            <w:noWrap/>
            <w:vAlign w:val="bottom"/>
            <w:hideMark/>
          </w:tcPr>
          <w:p w14:paraId="0178425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-$337</w:t>
            </w:r>
          </w:p>
        </w:tc>
        <w:tc>
          <w:tcPr>
            <w:tcW w:w="796" w:type="dxa"/>
            <w:tcBorders>
              <w:top w:val="nil"/>
              <w:left w:val="nil"/>
              <w:bottom w:val="nil"/>
              <w:right w:val="nil"/>
            </w:tcBorders>
            <w:shd w:val="clear" w:color="auto" w:fill="auto"/>
            <w:noWrap/>
            <w:vAlign w:val="bottom"/>
            <w:hideMark/>
          </w:tcPr>
          <w:p w14:paraId="7D95905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0D713DF" w14:textId="77777777" w:rsidTr="00604BCC">
        <w:trPr>
          <w:trHeight w:val="288"/>
        </w:trPr>
        <w:tc>
          <w:tcPr>
            <w:tcW w:w="851" w:type="dxa"/>
            <w:tcBorders>
              <w:top w:val="nil"/>
              <w:left w:val="nil"/>
              <w:bottom w:val="nil"/>
              <w:right w:val="nil"/>
            </w:tcBorders>
            <w:shd w:val="clear" w:color="auto" w:fill="auto"/>
            <w:noWrap/>
            <w:vAlign w:val="bottom"/>
            <w:hideMark/>
          </w:tcPr>
          <w:p w14:paraId="4602FF8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7C10CA3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2B2A44F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FA5BA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63E85F9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-$1,177</w:t>
            </w:r>
          </w:p>
        </w:tc>
        <w:tc>
          <w:tcPr>
            <w:tcW w:w="941" w:type="dxa"/>
            <w:tcBorders>
              <w:top w:val="nil"/>
              <w:left w:val="nil"/>
              <w:bottom w:val="nil"/>
              <w:right w:val="nil"/>
            </w:tcBorders>
            <w:shd w:val="clear" w:color="000000" w:fill="FF9999"/>
            <w:noWrap/>
            <w:vAlign w:val="bottom"/>
            <w:hideMark/>
          </w:tcPr>
          <w:p w14:paraId="64A7A18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-$707</w:t>
            </w:r>
          </w:p>
        </w:tc>
        <w:tc>
          <w:tcPr>
            <w:tcW w:w="941" w:type="dxa"/>
            <w:tcBorders>
              <w:top w:val="nil"/>
              <w:left w:val="nil"/>
              <w:bottom w:val="nil"/>
              <w:right w:val="nil"/>
            </w:tcBorders>
            <w:shd w:val="clear" w:color="000000" w:fill="FF9999"/>
            <w:noWrap/>
            <w:vAlign w:val="bottom"/>
            <w:hideMark/>
          </w:tcPr>
          <w:p w14:paraId="0DECC66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-$461</w:t>
            </w:r>
          </w:p>
        </w:tc>
        <w:tc>
          <w:tcPr>
            <w:tcW w:w="941" w:type="dxa"/>
            <w:tcBorders>
              <w:top w:val="nil"/>
              <w:left w:val="nil"/>
              <w:bottom w:val="nil"/>
              <w:right w:val="nil"/>
            </w:tcBorders>
            <w:shd w:val="clear" w:color="000000" w:fill="FF9999"/>
            <w:noWrap/>
            <w:vAlign w:val="bottom"/>
            <w:hideMark/>
          </w:tcPr>
          <w:p w14:paraId="4F84621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-$315</w:t>
            </w:r>
          </w:p>
        </w:tc>
        <w:tc>
          <w:tcPr>
            <w:tcW w:w="941" w:type="dxa"/>
            <w:tcBorders>
              <w:top w:val="nil"/>
              <w:left w:val="nil"/>
              <w:bottom w:val="nil"/>
              <w:right w:val="nil"/>
            </w:tcBorders>
            <w:shd w:val="clear" w:color="000000" w:fill="FF9999"/>
            <w:noWrap/>
            <w:vAlign w:val="bottom"/>
            <w:hideMark/>
          </w:tcPr>
          <w:p w14:paraId="24B4E6A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-$219</w:t>
            </w:r>
          </w:p>
        </w:tc>
        <w:tc>
          <w:tcPr>
            <w:tcW w:w="796" w:type="dxa"/>
            <w:tcBorders>
              <w:top w:val="nil"/>
              <w:left w:val="nil"/>
              <w:bottom w:val="nil"/>
              <w:right w:val="nil"/>
            </w:tcBorders>
            <w:shd w:val="clear" w:color="auto" w:fill="auto"/>
            <w:noWrap/>
            <w:vAlign w:val="bottom"/>
            <w:hideMark/>
          </w:tcPr>
          <w:p w14:paraId="4B02432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C8D75A5" w14:textId="77777777" w:rsidTr="00604BCC">
        <w:trPr>
          <w:trHeight w:val="288"/>
        </w:trPr>
        <w:tc>
          <w:tcPr>
            <w:tcW w:w="851" w:type="dxa"/>
            <w:tcBorders>
              <w:top w:val="nil"/>
              <w:left w:val="nil"/>
              <w:bottom w:val="nil"/>
              <w:right w:val="nil"/>
            </w:tcBorders>
            <w:shd w:val="clear" w:color="auto" w:fill="auto"/>
            <w:noWrap/>
            <w:vAlign w:val="bottom"/>
            <w:hideMark/>
          </w:tcPr>
          <w:p w14:paraId="462230A5"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8B1139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2C49660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6DC73D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2254A94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-$993</w:t>
            </w:r>
          </w:p>
        </w:tc>
        <w:tc>
          <w:tcPr>
            <w:tcW w:w="941" w:type="dxa"/>
            <w:tcBorders>
              <w:top w:val="nil"/>
              <w:left w:val="nil"/>
              <w:bottom w:val="nil"/>
              <w:right w:val="nil"/>
            </w:tcBorders>
            <w:shd w:val="clear" w:color="000000" w:fill="FF9999"/>
            <w:noWrap/>
            <w:vAlign w:val="bottom"/>
            <w:hideMark/>
          </w:tcPr>
          <w:p w14:paraId="24EF5FD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-$522</w:t>
            </w:r>
          </w:p>
        </w:tc>
        <w:tc>
          <w:tcPr>
            <w:tcW w:w="941" w:type="dxa"/>
            <w:tcBorders>
              <w:top w:val="nil"/>
              <w:left w:val="nil"/>
              <w:bottom w:val="nil"/>
              <w:right w:val="nil"/>
            </w:tcBorders>
            <w:shd w:val="clear" w:color="000000" w:fill="FF9999"/>
            <w:noWrap/>
            <w:vAlign w:val="bottom"/>
            <w:hideMark/>
          </w:tcPr>
          <w:p w14:paraId="0E3C7A6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-$277</w:t>
            </w:r>
          </w:p>
        </w:tc>
        <w:tc>
          <w:tcPr>
            <w:tcW w:w="941" w:type="dxa"/>
            <w:tcBorders>
              <w:top w:val="nil"/>
              <w:left w:val="nil"/>
              <w:bottom w:val="nil"/>
              <w:right w:val="nil"/>
            </w:tcBorders>
            <w:shd w:val="clear" w:color="000000" w:fill="FF9999"/>
            <w:noWrap/>
            <w:vAlign w:val="bottom"/>
            <w:hideMark/>
          </w:tcPr>
          <w:p w14:paraId="4131475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-$131</w:t>
            </w:r>
          </w:p>
        </w:tc>
        <w:tc>
          <w:tcPr>
            <w:tcW w:w="941" w:type="dxa"/>
            <w:tcBorders>
              <w:top w:val="nil"/>
              <w:left w:val="nil"/>
              <w:bottom w:val="nil"/>
              <w:right w:val="nil"/>
            </w:tcBorders>
            <w:shd w:val="clear" w:color="000000" w:fill="FF9999"/>
            <w:noWrap/>
            <w:vAlign w:val="bottom"/>
            <w:hideMark/>
          </w:tcPr>
          <w:p w14:paraId="1A8BBB9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-$34</w:t>
            </w:r>
          </w:p>
        </w:tc>
        <w:tc>
          <w:tcPr>
            <w:tcW w:w="796" w:type="dxa"/>
            <w:tcBorders>
              <w:top w:val="nil"/>
              <w:left w:val="nil"/>
              <w:bottom w:val="nil"/>
              <w:right w:val="nil"/>
            </w:tcBorders>
            <w:shd w:val="clear" w:color="auto" w:fill="auto"/>
            <w:noWrap/>
            <w:vAlign w:val="bottom"/>
            <w:hideMark/>
          </w:tcPr>
          <w:p w14:paraId="7DA84C8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F07062B"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19E70C3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4FCD5D1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14785E5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68C92C6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FF9999"/>
            <w:noWrap/>
            <w:vAlign w:val="bottom"/>
            <w:hideMark/>
          </w:tcPr>
          <w:p w14:paraId="08B8D5E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-$808</w:t>
            </w:r>
          </w:p>
        </w:tc>
        <w:tc>
          <w:tcPr>
            <w:tcW w:w="941" w:type="dxa"/>
            <w:tcBorders>
              <w:top w:val="nil"/>
              <w:left w:val="nil"/>
              <w:bottom w:val="single" w:sz="4" w:space="0" w:color="auto"/>
              <w:right w:val="nil"/>
            </w:tcBorders>
            <w:shd w:val="clear" w:color="000000" w:fill="FF9999"/>
            <w:noWrap/>
            <w:vAlign w:val="bottom"/>
            <w:hideMark/>
          </w:tcPr>
          <w:p w14:paraId="35F346D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-$338</w:t>
            </w:r>
          </w:p>
        </w:tc>
        <w:tc>
          <w:tcPr>
            <w:tcW w:w="941" w:type="dxa"/>
            <w:tcBorders>
              <w:top w:val="nil"/>
              <w:left w:val="nil"/>
              <w:bottom w:val="single" w:sz="4" w:space="0" w:color="auto"/>
              <w:right w:val="nil"/>
            </w:tcBorders>
            <w:shd w:val="clear" w:color="000000" w:fill="FF9999"/>
            <w:noWrap/>
            <w:vAlign w:val="bottom"/>
            <w:hideMark/>
          </w:tcPr>
          <w:p w14:paraId="50F0FE2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-$93</w:t>
            </w:r>
          </w:p>
        </w:tc>
        <w:tc>
          <w:tcPr>
            <w:tcW w:w="941" w:type="dxa"/>
            <w:tcBorders>
              <w:top w:val="nil"/>
              <w:left w:val="nil"/>
              <w:bottom w:val="single" w:sz="4" w:space="0" w:color="auto"/>
              <w:right w:val="nil"/>
            </w:tcBorders>
            <w:shd w:val="clear" w:color="000000" w:fill="C6E0B4"/>
            <w:noWrap/>
            <w:vAlign w:val="bottom"/>
            <w:hideMark/>
          </w:tcPr>
          <w:p w14:paraId="4853989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$53</w:t>
            </w:r>
          </w:p>
        </w:tc>
        <w:tc>
          <w:tcPr>
            <w:tcW w:w="941" w:type="dxa"/>
            <w:tcBorders>
              <w:top w:val="nil"/>
              <w:left w:val="nil"/>
              <w:bottom w:val="single" w:sz="4" w:space="0" w:color="auto"/>
              <w:right w:val="nil"/>
            </w:tcBorders>
            <w:shd w:val="clear" w:color="000000" w:fill="C6E0B4"/>
            <w:noWrap/>
            <w:vAlign w:val="bottom"/>
            <w:hideMark/>
          </w:tcPr>
          <w:p w14:paraId="4A11414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$150</w:t>
            </w:r>
          </w:p>
        </w:tc>
        <w:tc>
          <w:tcPr>
            <w:tcW w:w="796" w:type="dxa"/>
            <w:tcBorders>
              <w:top w:val="nil"/>
              <w:left w:val="nil"/>
              <w:bottom w:val="single" w:sz="4" w:space="0" w:color="auto"/>
              <w:right w:val="nil"/>
            </w:tcBorders>
            <w:shd w:val="clear" w:color="auto" w:fill="auto"/>
            <w:noWrap/>
            <w:vAlign w:val="bottom"/>
            <w:hideMark/>
          </w:tcPr>
          <w:p w14:paraId="13012C2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94D78F6" w14:textId="77777777" w:rsidTr="00604BCC">
        <w:trPr>
          <w:trHeight w:val="288"/>
        </w:trPr>
        <w:tc>
          <w:tcPr>
            <w:tcW w:w="851" w:type="dxa"/>
            <w:tcBorders>
              <w:top w:val="nil"/>
              <w:left w:val="nil"/>
              <w:bottom w:val="nil"/>
              <w:right w:val="nil"/>
            </w:tcBorders>
            <w:shd w:val="clear" w:color="auto" w:fill="auto"/>
            <w:noWrap/>
            <w:vAlign w:val="bottom"/>
            <w:hideMark/>
          </w:tcPr>
          <w:p w14:paraId="3B847617"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KRS4</w:t>
            </w:r>
          </w:p>
        </w:tc>
        <w:tc>
          <w:tcPr>
            <w:tcW w:w="1409" w:type="dxa"/>
            <w:tcBorders>
              <w:top w:val="nil"/>
              <w:left w:val="nil"/>
              <w:bottom w:val="nil"/>
              <w:right w:val="nil"/>
            </w:tcBorders>
            <w:shd w:val="clear" w:color="auto" w:fill="auto"/>
            <w:noWrap/>
            <w:vAlign w:val="bottom"/>
            <w:hideMark/>
          </w:tcPr>
          <w:p w14:paraId="63B31B5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692D6B7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E7FB1C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53D4166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$26</w:t>
            </w:r>
          </w:p>
        </w:tc>
        <w:tc>
          <w:tcPr>
            <w:tcW w:w="941" w:type="dxa"/>
            <w:tcBorders>
              <w:top w:val="nil"/>
              <w:left w:val="nil"/>
              <w:bottom w:val="nil"/>
              <w:right w:val="nil"/>
            </w:tcBorders>
            <w:shd w:val="clear" w:color="000000" w:fill="C6E0B4"/>
            <w:noWrap/>
            <w:vAlign w:val="bottom"/>
            <w:hideMark/>
          </w:tcPr>
          <w:p w14:paraId="0A6D4C7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$193</w:t>
            </w:r>
          </w:p>
        </w:tc>
        <w:tc>
          <w:tcPr>
            <w:tcW w:w="941" w:type="dxa"/>
            <w:tcBorders>
              <w:top w:val="nil"/>
              <w:left w:val="nil"/>
              <w:bottom w:val="nil"/>
              <w:right w:val="nil"/>
            </w:tcBorders>
            <w:shd w:val="clear" w:color="000000" w:fill="C6E0B4"/>
            <w:noWrap/>
            <w:vAlign w:val="bottom"/>
            <w:hideMark/>
          </w:tcPr>
          <w:p w14:paraId="1E1AFDD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$279</w:t>
            </w:r>
          </w:p>
        </w:tc>
        <w:tc>
          <w:tcPr>
            <w:tcW w:w="941" w:type="dxa"/>
            <w:tcBorders>
              <w:top w:val="nil"/>
              <w:left w:val="nil"/>
              <w:bottom w:val="nil"/>
              <w:right w:val="nil"/>
            </w:tcBorders>
            <w:shd w:val="clear" w:color="000000" w:fill="C6E0B4"/>
            <w:noWrap/>
            <w:vAlign w:val="bottom"/>
            <w:hideMark/>
          </w:tcPr>
          <w:p w14:paraId="0C88288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$331</w:t>
            </w:r>
          </w:p>
        </w:tc>
        <w:tc>
          <w:tcPr>
            <w:tcW w:w="941" w:type="dxa"/>
            <w:tcBorders>
              <w:top w:val="nil"/>
              <w:left w:val="nil"/>
              <w:bottom w:val="nil"/>
              <w:right w:val="nil"/>
            </w:tcBorders>
            <w:shd w:val="clear" w:color="000000" w:fill="C6E0B4"/>
            <w:noWrap/>
            <w:vAlign w:val="bottom"/>
            <w:hideMark/>
          </w:tcPr>
          <w:p w14:paraId="5E8852B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$365</w:t>
            </w:r>
          </w:p>
        </w:tc>
        <w:tc>
          <w:tcPr>
            <w:tcW w:w="796" w:type="dxa"/>
            <w:tcBorders>
              <w:top w:val="nil"/>
              <w:left w:val="nil"/>
              <w:bottom w:val="nil"/>
              <w:right w:val="nil"/>
            </w:tcBorders>
            <w:shd w:val="clear" w:color="auto" w:fill="auto"/>
            <w:noWrap/>
            <w:vAlign w:val="bottom"/>
            <w:hideMark/>
          </w:tcPr>
          <w:p w14:paraId="2EDAC1E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149AD9C" w14:textId="77777777" w:rsidTr="00604BCC">
        <w:trPr>
          <w:trHeight w:val="288"/>
        </w:trPr>
        <w:tc>
          <w:tcPr>
            <w:tcW w:w="851" w:type="dxa"/>
            <w:tcBorders>
              <w:top w:val="nil"/>
              <w:left w:val="nil"/>
              <w:bottom w:val="nil"/>
              <w:right w:val="nil"/>
            </w:tcBorders>
            <w:shd w:val="clear" w:color="auto" w:fill="auto"/>
            <w:noWrap/>
            <w:vAlign w:val="bottom"/>
            <w:hideMark/>
          </w:tcPr>
          <w:p w14:paraId="4C26382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71441DC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5D36782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DACB14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5190E3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$145</w:t>
            </w:r>
          </w:p>
        </w:tc>
        <w:tc>
          <w:tcPr>
            <w:tcW w:w="941" w:type="dxa"/>
            <w:tcBorders>
              <w:top w:val="nil"/>
              <w:left w:val="nil"/>
              <w:bottom w:val="nil"/>
              <w:right w:val="nil"/>
            </w:tcBorders>
            <w:shd w:val="clear" w:color="000000" w:fill="C6E0B4"/>
            <w:noWrap/>
            <w:vAlign w:val="bottom"/>
            <w:hideMark/>
          </w:tcPr>
          <w:p w14:paraId="1D421F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$312</w:t>
            </w:r>
          </w:p>
        </w:tc>
        <w:tc>
          <w:tcPr>
            <w:tcW w:w="941" w:type="dxa"/>
            <w:tcBorders>
              <w:top w:val="nil"/>
              <w:left w:val="nil"/>
              <w:bottom w:val="nil"/>
              <w:right w:val="nil"/>
            </w:tcBorders>
            <w:shd w:val="clear" w:color="000000" w:fill="C6E0B4"/>
            <w:noWrap/>
            <w:vAlign w:val="bottom"/>
            <w:hideMark/>
          </w:tcPr>
          <w:p w14:paraId="0CC9F50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$398</w:t>
            </w:r>
          </w:p>
        </w:tc>
        <w:tc>
          <w:tcPr>
            <w:tcW w:w="941" w:type="dxa"/>
            <w:tcBorders>
              <w:top w:val="nil"/>
              <w:left w:val="nil"/>
              <w:bottom w:val="nil"/>
              <w:right w:val="nil"/>
            </w:tcBorders>
            <w:shd w:val="clear" w:color="000000" w:fill="C6E0B4"/>
            <w:noWrap/>
            <w:vAlign w:val="bottom"/>
            <w:hideMark/>
          </w:tcPr>
          <w:p w14:paraId="3ACAD2C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$450</w:t>
            </w:r>
          </w:p>
        </w:tc>
        <w:tc>
          <w:tcPr>
            <w:tcW w:w="941" w:type="dxa"/>
            <w:tcBorders>
              <w:top w:val="nil"/>
              <w:left w:val="nil"/>
              <w:bottom w:val="nil"/>
              <w:right w:val="nil"/>
            </w:tcBorders>
            <w:shd w:val="clear" w:color="000000" w:fill="C6E0B4"/>
            <w:noWrap/>
            <w:vAlign w:val="bottom"/>
            <w:hideMark/>
          </w:tcPr>
          <w:p w14:paraId="120615E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$484</w:t>
            </w:r>
          </w:p>
        </w:tc>
        <w:tc>
          <w:tcPr>
            <w:tcW w:w="796" w:type="dxa"/>
            <w:tcBorders>
              <w:top w:val="nil"/>
              <w:left w:val="nil"/>
              <w:bottom w:val="nil"/>
              <w:right w:val="nil"/>
            </w:tcBorders>
            <w:shd w:val="clear" w:color="auto" w:fill="auto"/>
            <w:noWrap/>
            <w:vAlign w:val="bottom"/>
            <w:hideMark/>
          </w:tcPr>
          <w:p w14:paraId="0E84374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BC52700" w14:textId="77777777" w:rsidTr="00604BCC">
        <w:trPr>
          <w:trHeight w:val="288"/>
        </w:trPr>
        <w:tc>
          <w:tcPr>
            <w:tcW w:w="851" w:type="dxa"/>
            <w:tcBorders>
              <w:top w:val="nil"/>
              <w:left w:val="nil"/>
              <w:bottom w:val="nil"/>
              <w:right w:val="nil"/>
            </w:tcBorders>
            <w:shd w:val="clear" w:color="auto" w:fill="auto"/>
            <w:noWrap/>
            <w:vAlign w:val="bottom"/>
            <w:hideMark/>
          </w:tcPr>
          <w:p w14:paraId="0295F518"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4DE84EC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6422B19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204E80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145D7B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$264</w:t>
            </w:r>
          </w:p>
        </w:tc>
        <w:tc>
          <w:tcPr>
            <w:tcW w:w="941" w:type="dxa"/>
            <w:tcBorders>
              <w:top w:val="nil"/>
              <w:left w:val="nil"/>
              <w:bottom w:val="nil"/>
              <w:right w:val="nil"/>
            </w:tcBorders>
            <w:shd w:val="clear" w:color="000000" w:fill="C6E0B4"/>
            <w:noWrap/>
            <w:vAlign w:val="bottom"/>
            <w:hideMark/>
          </w:tcPr>
          <w:p w14:paraId="5F706CE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$431</w:t>
            </w:r>
          </w:p>
        </w:tc>
        <w:tc>
          <w:tcPr>
            <w:tcW w:w="941" w:type="dxa"/>
            <w:tcBorders>
              <w:top w:val="nil"/>
              <w:left w:val="nil"/>
              <w:bottom w:val="nil"/>
              <w:right w:val="nil"/>
            </w:tcBorders>
            <w:shd w:val="clear" w:color="000000" w:fill="C6E0B4"/>
            <w:noWrap/>
            <w:vAlign w:val="bottom"/>
            <w:hideMark/>
          </w:tcPr>
          <w:p w14:paraId="770EBE5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$516</w:t>
            </w:r>
          </w:p>
        </w:tc>
        <w:tc>
          <w:tcPr>
            <w:tcW w:w="941" w:type="dxa"/>
            <w:tcBorders>
              <w:top w:val="nil"/>
              <w:left w:val="nil"/>
              <w:bottom w:val="nil"/>
              <w:right w:val="nil"/>
            </w:tcBorders>
            <w:shd w:val="clear" w:color="000000" w:fill="C6E0B4"/>
            <w:noWrap/>
            <w:vAlign w:val="bottom"/>
            <w:hideMark/>
          </w:tcPr>
          <w:p w14:paraId="0BA838E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$568</w:t>
            </w:r>
          </w:p>
        </w:tc>
        <w:tc>
          <w:tcPr>
            <w:tcW w:w="941" w:type="dxa"/>
            <w:tcBorders>
              <w:top w:val="nil"/>
              <w:left w:val="nil"/>
              <w:bottom w:val="nil"/>
              <w:right w:val="nil"/>
            </w:tcBorders>
            <w:shd w:val="clear" w:color="000000" w:fill="C6E0B4"/>
            <w:noWrap/>
            <w:vAlign w:val="bottom"/>
            <w:hideMark/>
          </w:tcPr>
          <w:p w14:paraId="4F9C3CD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$602</w:t>
            </w:r>
          </w:p>
        </w:tc>
        <w:tc>
          <w:tcPr>
            <w:tcW w:w="796" w:type="dxa"/>
            <w:tcBorders>
              <w:top w:val="nil"/>
              <w:left w:val="nil"/>
              <w:bottom w:val="nil"/>
              <w:right w:val="nil"/>
            </w:tcBorders>
            <w:shd w:val="clear" w:color="auto" w:fill="auto"/>
            <w:noWrap/>
            <w:vAlign w:val="bottom"/>
            <w:hideMark/>
          </w:tcPr>
          <w:p w14:paraId="37D75AD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9F1D2A6" w14:textId="77777777" w:rsidTr="00604BCC">
        <w:trPr>
          <w:trHeight w:val="288"/>
        </w:trPr>
        <w:tc>
          <w:tcPr>
            <w:tcW w:w="851" w:type="dxa"/>
            <w:tcBorders>
              <w:top w:val="nil"/>
              <w:left w:val="nil"/>
              <w:bottom w:val="nil"/>
              <w:right w:val="nil"/>
            </w:tcBorders>
            <w:shd w:val="clear" w:color="auto" w:fill="auto"/>
            <w:noWrap/>
            <w:vAlign w:val="bottom"/>
            <w:hideMark/>
          </w:tcPr>
          <w:p w14:paraId="3576019E"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0B28E35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3AA64B6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8A6D3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52FC965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$448</w:t>
            </w:r>
          </w:p>
        </w:tc>
        <w:tc>
          <w:tcPr>
            <w:tcW w:w="941" w:type="dxa"/>
            <w:tcBorders>
              <w:top w:val="nil"/>
              <w:left w:val="nil"/>
              <w:bottom w:val="nil"/>
              <w:right w:val="nil"/>
            </w:tcBorders>
            <w:shd w:val="clear" w:color="000000" w:fill="C6E0B4"/>
            <w:noWrap/>
            <w:vAlign w:val="bottom"/>
            <w:hideMark/>
          </w:tcPr>
          <w:p w14:paraId="3F21171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$615</w:t>
            </w:r>
          </w:p>
        </w:tc>
        <w:tc>
          <w:tcPr>
            <w:tcW w:w="941" w:type="dxa"/>
            <w:tcBorders>
              <w:top w:val="nil"/>
              <w:left w:val="nil"/>
              <w:bottom w:val="nil"/>
              <w:right w:val="nil"/>
            </w:tcBorders>
            <w:shd w:val="clear" w:color="000000" w:fill="C6E0B4"/>
            <w:noWrap/>
            <w:vAlign w:val="bottom"/>
            <w:hideMark/>
          </w:tcPr>
          <w:p w14:paraId="737EEA9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$701</w:t>
            </w:r>
          </w:p>
        </w:tc>
        <w:tc>
          <w:tcPr>
            <w:tcW w:w="941" w:type="dxa"/>
            <w:tcBorders>
              <w:top w:val="nil"/>
              <w:left w:val="nil"/>
              <w:bottom w:val="nil"/>
              <w:right w:val="nil"/>
            </w:tcBorders>
            <w:shd w:val="clear" w:color="000000" w:fill="C6E0B4"/>
            <w:noWrap/>
            <w:vAlign w:val="bottom"/>
            <w:hideMark/>
          </w:tcPr>
          <w:p w14:paraId="66FAE05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$753</w:t>
            </w:r>
          </w:p>
        </w:tc>
        <w:tc>
          <w:tcPr>
            <w:tcW w:w="941" w:type="dxa"/>
            <w:tcBorders>
              <w:top w:val="nil"/>
              <w:left w:val="nil"/>
              <w:bottom w:val="nil"/>
              <w:right w:val="nil"/>
            </w:tcBorders>
            <w:shd w:val="clear" w:color="000000" w:fill="C6E0B4"/>
            <w:noWrap/>
            <w:vAlign w:val="bottom"/>
            <w:hideMark/>
          </w:tcPr>
          <w:p w14:paraId="417D9E6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$787</w:t>
            </w:r>
          </w:p>
        </w:tc>
        <w:tc>
          <w:tcPr>
            <w:tcW w:w="796" w:type="dxa"/>
            <w:tcBorders>
              <w:top w:val="nil"/>
              <w:left w:val="nil"/>
              <w:bottom w:val="nil"/>
              <w:right w:val="nil"/>
            </w:tcBorders>
            <w:shd w:val="clear" w:color="auto" w:fill="auto"/>
            <w:noWrap/>
            <w:vAlign w:val="bottom"/>
            <w:hideMark/>
          </w:tcPr>
          <w:p w14:paraId="0B32E11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E86E87F"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0D2AF2FD"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43B88EB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1A4865F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667C79E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505CEC6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$632</w:t>
            </w:r>
          </w:p>
        </w:tc>
        <w:tc>
          <w:tcPr>
            <w:tcW w:w="941" w:type="dxa"/>
            <w:tcBorders>
              <w:top w:val="nil"/>
              <w:left w:val="nil"/>
              <w:bottom w:val="single" w:sz="4" w:space="0" w:color="auto"/>
              <w:right w:val="nil"/>
            </w:tcBorders>
            <w:shd w:val="clear" w:color="000000" w:fill="C6E0B4"/>
            <w:noWrap/>
            <w:vAlign w:val="bottom"/>
            <w:hideMark/>
          </w:tcPr>
          <w:p w14:paraId="17E61DB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$799</w:t>
            </w:r>
          </w:p>
        </w:tc>
        <w:tc>
          <w:tcPr>
            <w:tcW w:w="941" w:type="dxa"/>
            <w:tcBorders>
              <w:top w:val="nil"/>
              <w:left w:val="nil"/>
              <w:bottom w:val="single" w:sz="4" w:space="0" w:color="auto"/>
              <w:right w:val="nil"/>
            </w:tcBorders>
            <w:shd w:val="clear" w:color="000000" w:fill="C6E0B4"/>
            <w:noWrap/>
            <w:vAlign w:val="bottom"/>
            <w:hideMark/>
          </w:tcPr>
          <w:p w14:paraId="720D9C7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$885</w:t>
            </w:r>
          </w:p>
        </w:tc>
        <w:tc>
          <w:tcPr>
            <w:tcW w:w="941" w:type="dxa"/>
            <w:tcBorders>
              <w:top w:val="nil"/>
              <w:left w:val="nil"/>
              <w:bottom w:val="single" w:sz="4" w:space="0" w:color="auto"/>
              <w:right w:val="nil"/>
            </w:tcBorders>
            <w:shd w:val="clear" w:color="000000" w:fill="C6E0B4"/>
            <w:noWrap/>
            <w:vAlign w:val="bottom"/>
            <w:hideMark/>
          </w:tcPr>
          <w:p w14:paraId="0F39400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$937</w:t>
            </w:r>
          </w:p>
        </w:tc>
        <w:tc>
          <w:tcPr>
            <w:tcW w:w="941" w:type="dxa"/>
            <w:tcBorders>
              <w:top w:val="nil"/>
              <w:left w:val="nil"/>
              <w:bottom w:val="single" w:sz="4" w:space="0" w:color="auto"/>
              <w:right w:val="nil"/>
            </w:tcBorders>
            <w:shd w:val="clear" w:color="000000" w:fill="C6E0B4"/>
            <w:noWrap/>
            <w:vAlign w:val="bottom"/>
            <w:hideMark/>
          </w:tcPr>
          <w:p w14:paraId="225B081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$971</w:t>
            </w:r>
          </w:p>
        </w:tc>
        <w:tc>
          <w:tcPr>
            <w:tcW w:w="796" w:type="dxa"/>
            <w:tcBorders>
              <w:top w:val="nil"/>
              <w:left w:val="nil"/>
              <w:bottom w:val="single" w:sz="4" w:space="0" w:color="auto"/>
              <w:right w:val="nil"/>
            </w:tcBorders>
            <w:shd w:val="clear" w:color="auto" w:fill="auto"/>
            <w:noWrap/>
            <w:vAlign w:val="bottom"/>
            <w:hideMark/>
          </w:tcPr>
          <w:p w14:paraId="195149B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5FDF200" w14:textId="77777777" w:rsidTr="00604BCC">
        <w:trPr>
          <w:trHeight w:val="288"/>
        </w:trPr>
        <w:tc>
          <w:tcPr>
            <w:tcW w:w="851" w:type="dxa"/>
            <w:tcBorders>
              <w:top w:val="nil"/>
              <w:left w:val="nil"/>
              <w:bottom w:val="nil"/>
              <w:right w:val="nil"/>
            </w:tcBorders>
            <w:shd w:val="clear" w:color="auto" w:fill="auto"/>
            <w:noWrap/>
            <w:vAlign w:val="bottom"/>
            <w:hideMark/>
          </w:tcPr>
          <w:p w14:paraId="78922E3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FSOS5</w:t>
            </w:r>
          </w:p>
        </w:tc>
        <w:tc>
          <w:tcPr>
            <w:tcW w:w="1409" w:type="dxa"/>
            <w:tcBorders>
              <w:top w:val="nil"/>
              <w:left w:val="nil"/>
              <w:bottom w:val="nil"/>
              <w:right w:val="nil"/>
            </w:tcBorders>
            <w:shd w:val="clear" w:color="auto" w:fill="auto"/>
            <w:noWrap/>
            <w:vAlign w:val="bottom"/>
            <w:hideMark/>
          </w:tcPr>
          <w:p w14:paraId="1B05062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2AC8A80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6EE218E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72E287B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$226</w:t>
            </w:r>
          </w:p>
        </w:tc>
        <w:tc>
          <w:tcPr>
            <w:tcW w:w="941" w:type="dxa"/>
            <w:tcBorders>
              <w:top w:val="nil"/>
              <w:left w:val="nil"/>
              <w:bottom w:val="nil"/>
              <w:right w:val="nil"/>
            </w:tcBorders>
            <w:shd w:val="clear" w:color="000000" w:fill="C6E0B4"/>
            <w:noWrap/>
            <w:vAlign w:val="bottom"/>
            <w:hideMark/>
          </w:tcPr>
          <w:p w14:paraId="777D9F6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$351</w:t>
            </w:r>
          </w:p>
        </w:tc>
        <w:tc>
          <w:tcPr>
            <w:tcW w:w="941" w:type="dxa"/>
            <w:tcBorders>
              <w:top w:val="nil"/>
              <w:left w:val="nil"/>
              <w:bottom w:val="nil"/>
              <w:right w:val="nil"/>
            </w:tcBorders>
            <w:shd w:val="clear" w:color="000000" w:fill="C6E0B4"/>
            <w:noWrap/>
            <w:vAlign w:val="bottom"/>
            <w:hideMark/>
          </w:tcPr>
          <w:p w14:paraId="2958C1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$416</w:t>
            </w:r>
          </w:p>
        </w:tc>
        <w:tc>
          <w:tcPr>
            <w:tcW w:w="941" w:type="dxa"/>
            <w:tcBorders>
              <w:top w:val="nil"/>
              <w:left w:val="nil"/>
              <w:bottom w:val="nil"/>
              <w:right w:val="nil"/>
            </w:tcBorders>
            <w:shd w:val="clear" w:color="000000" w:fill="C6E0B4"/>
            <w:noWrap/>
            <w:vAlign w:val="bottom"/>
            <w:hideMark/>
          </w:tcPr>
          <w:p w14:paraId="4D0ED24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$455</w:t>
            </w:r>
          </w:p>
        </w:tc>
        <w:tc>
          <w:tcPr>
            <w:tcW w:w="941" w:type="dxa"/>
            <w:tcBorders>
              <w:top w:val="nil"/>
              <w:left w:val="nil"/>
              <w:bottom w:val="nil"/>
              <w:right w:val="nil"/>
            </w:tcBorders>
            <w:shd w:val="clear" w:color="000000" w:fill="C6E0B4"/>
            <w:noWrap/>
            <w:vAlign w:val="bottom"/>
            <w:hideMark/>
          </w:tcPr>
          <w:p w14:paraId="4CA59F3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$481</w:t>
            </w:r>
          </w:p>
        </w:tc>
        <w:tc>
          <w:tcPr>
            <w:tcW w:w="796" w:type="dxa"/>
            <w:tcBorders>
              <w:top w:val="nil"/>
              <w:left w:val="nil"/>
              <w:bottom w:val="nil"/>
              <w:right w:val="nil"/>
            </w:tcBorders>
            <w:shd w:val="clear" w:color="auto" w:fill="auto"/>
            <w:noWrap/>
            <w:vAlign w:val="bottom"/>
            <w:hideMark/>
          </w:tcPr>
          <w:p w14:paraId="08DB093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0954290" w14:textId="77777777" w:rsidTr="00604BCC">
        <w:trPr>
          <w:trHeight w:val="288"/>
        </w:trPr>
        <w:tc>
          <w:tcPr>
            <w:tcW w:w="851" w:type="dxa"/>
            <w:tcBorders>
              <w:top w:val="nil"/>
              <w:left w:val="nil"/>
              <w:bottom w:val="nil"/>
              <w:right w:val="nil"/>
            </w:tcBorders>
            <w:shd w:val="clear" w:color="auto" w:fill="auto"/>
            <w:noWrap/>
            <w:vAlign w:val="bottom"/>
            <w:hideMark/>
          </w:tcPr>
          <w:p w14:paraId="0A39D47A"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6799041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743DDF6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4B093D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0523764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$344</w:t>
            </w:r>
          </w:p>
        </w:tc>
        <w:tc>
          <w:tcPr>
            <w:tcW w:w="941" w:type="dxa"/>
            <w:tcBorders>
              <w:top w:val="nil"/>
              <w:left w:val="nil"/>
              <w:bottom w:val="nil"/>
              <w:right w:val="nil"/>
            </w:tcBorders>
            <w:shd w:val="clear" w:color="000000" w:fill="C6E0B4"/>
            <w:noWrap/>
            <w:vAlign w:val="bottom"/>
            <w:hideMark/>
          </w:tcPr>
          <w:p w14:paraId="3C7DEC0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$470</w:t>
            </w:r>
          </w:p>
        </w:tc>
        <w:tc>
          <w:tcPr>
            <w:tcW w:w="941" w:type="dxa"/>
            <w:tcBorders>
              <w:top w:val="nil"/>
              <w:left w:val="nil"/>
              <w:bottom w:val="nil"/>
              <w:right w:val="nil"/>
            </w:tcBorders>
            <w:shd w:val="clear" w:color="000000" w:fill="C6E0B4"/>
            <w:noWrap/>
            <w:vAlign w:val="bottom"/>
            <w:hideMark/>
          </w:tcPr>
          <w:p w14:paraId="45D44E5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$535</w:t>
            </w:r>
          </w:p>
        </w:tc>
        <w:tc>
          <w:tcPr>
            <w:tcW w:w="941" w:type="dxa"/>
            <w:tcBorders>
              <w:top w:val="nil"/>
              <w:left w:val="nil"/>
              <w:bottom w:val="nil"/>
              <w:right w:val="nil"/>
            </w:tcBorders>
            <w:shd w:val="clear" w:color="000000" w:fill="C6E0B4"/>
            <w:noWrap/>
            <w:vAlign w:val="bottom"/>
            <w:hideMark/>
          </w:tcPr>
          <w:p w14:paraId="7CCD2C6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$574</w:t>
            </w:r>
          </w:p>
        </w:tc>
        <w:tc>
          <w:tcPr>
            <w:tcW w:w="941" w:type="dxa"/>
            <w:tcBorders>
              <w:top w:val="nil"/>
              <w:left w:val="nil"/>
              <w:bottom w:val="nil"/>
              <w:right w:val="nil"/>
            </w:tcBorders>
            <w:shd w:val="clear" w:color="000000" w:fill="C6E0B4"/>
            <w:noWrap/>
            <w:vAlign w:val="bottom"/>
            <w:hideMark/>
          </w:tcPr>
          <w:p w14:paraId="662C4C7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$600</w:t>
            </w:r>
          </w:p>
        </w:tc>
        <w:tc>
          <w:tcPr>
            <w:tcW w:w="796" w:type="dxa"/>
            <w:tcBorders>
              <w:top w:val="nil"/>
              <w:left w:val="nil"/>
              <w:bottom w:val="nil"/>
              <w:right w:val="nil"/>
            </w:tcBorders>
            <w:shd w:val="clear" w:color="auto" w:fill="auto"/>
            <w:noWrap/>
            <w:vAlign w:val="bottom"/>
            <w:hideMark/>
          </w:tcPr>
          <w:p w14:paraId="4C7F741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911EE5C" w14:textId="77777777" w:rsidTr="00604BCC">
        <w:trPr>
          <w:trHeight w:val="288"/>
        </w:trPr>
        <w:tc>
          <w:tcPr>
            <w:tcW w:w="851" w:type="dxa"/>
            <w:tcBorders>
              <w:top w:val="nil"/>
              <w:left w:val="nil"/>
              <w:bottom w:val="nil"/>
              <w:right w:val="nil"/>
            </w:tcBorders>
            <w:shd w:val="clear" w:color="auto" w:fill="auto"/>
            <w:noWrap/>
            <w:vAlign w:val="bottom"/>
            <w:hideMark/>
          </w:tcPr>
          <w:p w14:paraId="09276E99"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48CAA6B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216AB11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518ADC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6ED0614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$463</w:t>
            </w:r>
          </w:p>
        </w:tc>
        <w:tc>
          <w:tcPr>
            <w:tcW w:w="941" w:type="dxa"/>
            <w:tcBorders>
              <w:top w:val="nil"/>
              <w:left w:val="nil"/>
              <w:bottom w:val="nil"/>
              <w:right w:val="nil"/>
            </w:tcBorders>
            <w:shd w:val="clear" w:color="000000" w:fill="C6E0B4"/>
            <w:noWrap/>
            <w:vAlign w:val="bottom"/>
            <w:hideMark/>
          </w:tcPr>
          <w:p w14:paraId="4B307F1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$589</w:t>
            </w:r>
          </w:p>
        </w:tc>
        <w:tc>
          <w:tcPr>
            <w:tcW w:w="941" w:type="dxa"/>
            <w:tcBorders>
              <w:top w:val="nil"/>
              <w:left w:val="nil"/>
              <w:bottom w:val="nil"/>
              <w:right w:val="nil"/>
            </w:tcBorders>
            <w:shd w:val="clear" w:color="000000" w:fill="C6E0B4"/>
            <w:noWrap/>
            <w:vAlign w:val="bottom"/>
            <w:hideMark/>
          </w:tcPr>
          <w:p w14:paraId="1E87715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$654</w:t>
            </w:r>
          </w:p>
        </w:tc>
        <w:tc>
          <w:tcPr>
            <w:tcW w:w="941" w:type="dxa"/>
            <w:tcBorders>
              <w:top w:val="nil"/>
              <w:left w:val="nil"/>
              <w:bottom w:val="nil"/>
              <w:right w:val="nil"/>
            </w:tcBorders>
            <w:shd w:val="clear" w:color="000000" w:fill="C6E0B4"/>
            <w:noWrap/>
            <w:vAlign w:val="bottom"/>
            <w:hideMark/>
          </w:tcPr>
          <w:p w14:paraId="4D13D8F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$693</w:t>
            </w:r>
          </w:p>
        </w:tc>
        <w:tc>
          <w:tcPr>
            <w:tcW w:w="941" w:type="dxa"/>
            <w:tcBorders>
              <w:top w:val="nil"/>
              <w:left w:val="nil"/>
              <w:bottom w:val="nil"/>
              <w:right w:val="nil"/>
            </w:tcBorders>
            <w:shd w:val="clear" w:color="000000" w:fill="C6E0B4"/>
            <w:noWrap/>
            <w:vAlign w:val="bottom"/>
            <w:hideMark/>
          </w:tcPr>
          <w:p w14:paraId="0D785F9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$719</w:t>
            </w:r>
          </w:p>
        </w:tc>
        <w:tc>
          <w:tcPr>
            <w:tcW w:w="796" w:type="dxa"/>
            <w:tcBorders>
              <w:top w:val="nil"/>
              <w:left w:val="nil"/>
              <w:bottom w:val="nil"/>
              <w:right w:val="nil"/>
            </w:tcBorders>
            <w:shd w:val="clear" w:color="auto" w:fill="auto"/>
            <w:noWrap/>
            <w:vAlign w:val="bottom"/>
            <w:hideMark/>
          </w:tcPr>
          <w:p w14:paraId="5DF7089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4912A44" w14:textId="77777777" w:rsidTr="00604BCC">
        <w:trPr>
          <w:trHeight w:val="288"/>
        </w:trPr>
        <w:tc>
          <w:tcPr>
            <w:tcW w:w="851" w:type="dxa"/>
            <w:tcBorders>
              <w:top w:val="nil"/>
              <w:left w:val="nil"/>
              <w:bottom w:val="nil"/>
              <w:right w:val="nil"/>
            </w:tcBorders>
            <w:shd w:val="clear" w:color="auto" w:fill="auto"/>
            <w:noWrap/>
            <w:vAlign w:val="bottom"/>
            <w:hideMark/>
          </w:tcPr>
          <w:p w14:paraId="6FF22745"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37D978D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2CFD331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89E87B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44C89F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$647</w:t>
            </w:r>
          </w:p>
        </w:tc>
        <w:tc>
          <w:tcPr>
            <w:tcW w:w="941" w:type="dxa"/>
            <w:tcBorders>
              <w:top w:val="nil"/>
              <w:left w:val="nil"/>
              <w:bottom w:val="nil"/>
              <w:right w:val="nil"/>
            </w:tcBorders>
            <w:shd w:val="clear" w:color="000000" w:fill="C6E0B4"/>
            <w:noWrap/>
            <w:vAlign w:val="bottom"/>
            <w:hideMark/>
          </w:tcPr>
          <w:p w14:paraId="5F93BBB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$773</w:t>
            </w:r>
          </w:p>
        </w:tc>
        <w:tc>
          <w:tcPr>
            <w:tcW w:w="941" w:type="dxa"/>
            <w:tcBorders>
              <w:top w:val="nil"/>
              <w:left w:val="nil"/>
              <w:bottom w:val="nil"/>
              <w:right w:val="nil"/>
            </w:tcBorders>
            <w:shd w:val="clear" w:color="000000" w:fill="C6E0B4"/>
            <w:noWrap/>
            <w:vAlign w:val="bottom"/>
            <w:hideMark/>
          </w:tcPr>
          <w:p w14:paraId="4196240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$838</w:t>
            </w:r>
          </w:p>
        </w:tc>
        <w:tc>
          <w:tcPr>
            <w:tcW w:w="941" w:type="dxa"/>
            <w:tcBorders>
              <w:top w:val="nil"/>
              <w:left w:val="nil"/>
              <w:bottom w:val="nil"/>
              <w:right w:val="nil"/>
            </w:tcBorders>
            <w:shd w:val="clear" w:color="000000" w:fill="C6E0B4"/>
            <w:noWrap/>
            <w:vAlign w:val="bottom"/>
            <w:hideMark/>
          </w:tcPr>
          <w:p w14:paraId="37F1806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$877</w:t>
            </w:r>
          </w:p>
        </w:tc>
        <w:tc>
          <w:tcPr>
            <w:tcW w:w="941" w:type="dxa"/>
            <w:tcBorders>
              <w:top w:val="nil"/>
              <w:left w:val="nil"/>
              <w:bottom w:val="nil"/>
              <w:right w:val="nil"/>
            </w:tcBorders>
            <w:shd w:val="clear" w:color="000000" w:fill="C6E0B4"/>
            <w:noWrap/>
            <w:vAlign w:val="bottom"/>
            <w:hideMark/>
          </w:tcPr>
          <w:p w14:paraId="46D8CBE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$903</w:t>
            </w:r>
          </w:p>
        </w:tc>
        <w:tc>
          <w:tcPr>
            <w:tcW w:w="796" w:type="dxa"/>
            <w:tcBorders>
              <w:top w:val="nil"/>
              <w:left w:val="nil"/>
              <w:bottom w:val="nil"/>
              <w:right w:val="nil"/>
            </w:tcBorders>
            <w:shd w:val="clear" w:color="auto" w:fill="auto"/>
            <w:noWrap/>
            <w:vAlign w:val="bottom"/>
            <w:hideMark/>
          </w:tcPr>
          <w:p w14:paraId="06137C3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25347FE"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400F35D7"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2291495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3AB7F02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3D8464E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1B1ED06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$832</w:t>
            </w:r>
          </w:p>
        </w:tc>
        <w:tc>
          <w:tcPr>
            <w:tcW w:w="941" w:type="dxa"/>
            <w:tcBorders>
              <w:top w:val="nil"/>
              <w:left w:val="nil"/>
              <w:bottom w:val="single" w:sz="4" w:space="0" w:color="auto"/>
              <w:right w:val="nil"/>
            </w:tcBorders>
            <w:shd w:val="clear" w:color="000000" w:fill="C6E0B4"/>
            <w:noWrap/>
            <w:vAlign w:val="bottom"/>
            <w:hideMark/>
          </w:tcPr>
          <w:p w14:paraId="082CB50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$957</w:t>
            </w:r>
          </w:p>
        </w:tc>
        <w:tc>
          <w:tcPr>
            <w:tcW w:w="941" w:type="dxa"/>
            <w:tcBorders>
              <w:top w:val="nil"/>
              <w:left w:val="nil"/>
              <w:bottom w:val="single" w:sz="4" w:space="0" w:color="auto"/>
              <w:right w:val="nil"/>
            </w:tcBorders>
            <w:shd w:val="clear" w:color="000000" w:fill="C6E0B4"/>
            <w:noWrap/>
            <w:vAlign w:val="bottom"/>
            <w:hideMark/>
          </w:tcPr>
          <w:p w14:paraId="362A030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$1,022</w:t>
            </w:r>
          </w:p>
        </w:tc>
        <w:tc>
          <w:tcPr>
            <w:tcW w:w="941" w:type="dxa"/>
            <w:tcBorders>
              <w:top w:val="nil"/>
              <w:left w:val="nil"/>
              <w:bottom w:val="single" w:sz="4" w:space="0" w:color="auto"/>
              <w:right w:val="nil"/>
            </w:tcBorders>
            <w:shd w:val="clear" w:color="000000" w:fill="C6E0B4"/>
            <w:noWrap/>
            <w:vAlign w:val="bottom"/>
            <w:hideMark/>
          </w:tcPr>
          <w:p w14:paraId="04C2AE1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$1,061</w:t>
            </w:r>
          </w:p>
        </w:tc>
        <w:tc>
          <w:tcPr>
            <w:tcW w:w="941" w:type="dxa"/>
            <w:tcBorders>
              <w:top w:val="nil"/>
              <w:left w:val="nil"/>
              <w:bottom w:val="single" w:sz="4" w:space="0" w:color="auto"/>
              <w:right w:val="nil"/>
            </w:tcBorders>
            <w:shd w:val="clear" w:color="000000" w:fill="C6E0B4"/>
            <w:noWrap/>
            <w:vAlign w:val="bottom"/>
            <w:hideMark/>
          </w:tcPr>
          <w:p w14:paraId="3B9E331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$1,087</w:t>
            </w:r>
          </w:p>
        </w:tc>
        <w:tc>
          <w:tcPr>
            <w:tcW w:w="796" w:type="dxa"/>
            <w:tcBorders>
              <w:top w:val="nil"/>
              <w:left w:val="nil"/>
              <w:bottom w:val="single" w:sz="4" w:space="0" w:color="auto"/>
              <w:right w:val="nil"/>
            </w:tcBorders>
            <w:shd w:val="clear" w:color="auto" w:fill="auto"/>
            <w:noWrap/>
            <w:vAlign w:val="bottom"/>
            <w:hideMark/>
          </w:tcPr>
          <w:p w14:paraId="3F1B387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0DD48D0" w14:textId="77777777" w:rsidTr="00604BCC">
        <w:trPr>
          <w:trHeight w:val="288"/>
        </w:trPr>
        <w:tc>
          <w:tcPr>
            <w:tcW w:w="851" w:type="dxa"/>
            <w:tcBorders>
              <w:top w:val="nil"/>
              <w:left w:val="nil"/>
              <w:bottom w:val="nil"/>
              <w:right w:val="nil"/>
            </w:tcBorders>
            <w:shd w:val="clear" w:color="auto" w:fill="auto"/>
            <w:noWrap/>
            <w:vAlign w:val="bottom"/>
            <w:hideMark/>
          </w:tcPr>
          <w:p w14:paraId="1FFD854F"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LRGS6</w:t>
            </w:r>
          </w:p>
        </w:tc>
        <w:tc>
          <w:tcPr>
            <w:tcW w:w="1409" w:type="dxa"/>
            <w:tcBorders>
              <w:top w:val="nil"/>
              <w:left w:val="nil"/>
              <w:bottom w:val="nil"/>
              <w:right w:val="nil"/>
            </w:tcBorders>
            <w:shd w:val="clear" w:color="auto" w:fill="auto"/>
            <w:noWrap/>
            <w:vAlign w:val="bottom"/>
            <w:hideMark/>
          </w:tcPr>
          <w:p w14:paraId="5BEFFDB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20E5436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6578BC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79B18F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$352</w:t>
            </w:r>
          </w:p>
        </w:tc>
        <w:tc>
          <w:tcPr>
            <w:tcW w:w="941" w:type="dxa"/>
            <w:tcBorders>
              <w:top w:val="nil"/>
              <w:left w:val="nil"/>
              <w:bottom w:val="nil"/>
              <w:right w:val="nil"/>
            </w:tcBorders>
            <w:shd w:val="clear" w:color="000000" w:fill="C6E0B4"/>
            <w:noWrap/>
            <w:vAlign w:val="bottom"/>
            <w:hideMark/>
          </w:tcPr>
          <w:p w14:paraId="54192E8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$449</w:t>
            </w:r>
          </w:p>
        </w:tc>
        <w:tc>
          <w:tcPr>
            <w:tcW w:w="941" w:type="dxa"/>
            <w:tcBorders>
              <w:top w:val="nil"/>
              <w:left w:val="nil"/>
              <w:bottom w:val="nil"/>
              <w:right w:val="nil"/>
            </w:tcBorders>
            <w:shd w:val="clear" w:color="000000" w:fill="C6E0B4"/>
            <w:noWrap/>
            <w:vAlign w:val="bottom"/>
            <w:hideMark/>
          </w:tcPr>
          <w:p w14:paraId="651B658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$499</w:t>
            </w:r>
          </w:p>
        </w:tc>
        <w:tc>
          <w:tcPr>
            <w:tcW w:w="941" w:type="dxa"/>
            <w:tcBorders>
              <w:top w:val="nil"/>
              <w:left w:val="nil"/>
              <w:bottom w:val="nil"/>
              <w:right w:val="nil"/>
            </w:tcBorders>
            <w:shd w:val="clear" w:color="000000" w:fill="C6E0B4"/>
            <w:noWrap/>
            <w:vAlign w:val="bottom"/>
            <w:hideMark/>
          </w:tcPr>
          <w:p w14:paraId="671306D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$530</w:t>
            </w:r>
          </w:p>
        </w:tc>
        <w:tc>
          <w:tcPr>
            <w:tcW w:w="941" w:type="dxa"/>
            <w:tcBorders>
              <w:top w:val="nil"/>
              <w:left w:val="nil"/>
              <w:bottom w:val="nil"/>
              <w:right w:val="nil"/>
            </w:tcBorders>
            <w:shd w:val="clear" w:color="000000" w:fill="C6E0B4"/>
            <w:noWrap/>
            <w:vAlign w:val="bottom"/>
            <w:hideMark/>
          </w:tcPr>
          <w:p w14:paraId="5FFA70A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$550</w:t>
            </w:r>
          </w:p>
        </w:tc>
        <w:tc>
          <w:tcPr>
            <w:tcW w:w="796" w:type="dxa"/>
            <w:tcBorders>
              <w:top w:val="nil"/>
              <w:left w:val="nil"/>
              <w:bottom w:val="nil"/>
              <w:right w:val="nil"/>
            </w:tcBorders>
            <w:shd w:val="clear" w:color="auto" w:fill="auto"/>
            <w:noWrap/>
            <w:vAlign w:val="bottom"/>
            <w:hideMark/>
          </w:tcPr>
          <w:p w14:paraId="25C0648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F373409" w14:textId="77777777" w:rsidTr="00604BCC">
        <w:trPr>
          <w:trHeight w:val="288"/>
        </w:trPr>
        <w:tc>
          <w:tcPr>
            <w:tcW w:w="851" w:type="dxa"/>
            <w:tcBorders>
              <w:top w:val="nil"/>
              <w:left w:val="nil"/>
              <w:bottom w:val="nil"/>
              <w:right w:val="nil"/>
            </w:tcBorders>
            <w:shd w:val="clear" w:color="auto" w:fill="auto"/>
            <w:noWrap/>
            <w:vAlign w:val="bottom"/>
            <w:hideMark/>
          </w:tcPr>
          <w:p w14:paraId="243F2F20"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6FFB71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3B20C13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2A1CB4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44002A4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$471</w:t>
            </w:r>
          </w:p>
        </w:tc>
        <w:tc>
          <w:tcPr>
            <w:tcW w:w="941" w:type="dxa"/>
            <w:tcBorders>
              <w:top w:val="nil"/>
              <w:left w:val="nil"/>
              <w:bottom w:val="nil"/>
              <w:right w:val="nil"/>
            </w:tcBorders>
            <w:shd w:val="clear" w:color="000000" w:fill="C6E0B4"/>
            <w:noWrap/>
            <w:vAlign w:val="bottom"/>
            <w:hideMark/>
          </w:tcPr>
          <w:p w14:paraId="5562A45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$568</w:t>
            </w:r>
          </w:p>
        </w:tc>
        <w:tc>
          <w:tcPr>
            <w:tcW w:w="941" w:type="dxa"/>
            <w:tcBorders>
              <w:top w:val="nil"/>
              <w:left w:val="nil"/>
              <w:bottom w:val="nil"/>
              <w:right w:val="nil"/>
            </w:tcBorders>
            <w:shd w:val="clear" w:color="000000" w:fill="C6E0B4"/>
            <w:noWrap/>
            <w:vAlign w:val="bottom"/>
            <w:hideMark/>
          </w:tcPr>
          <w:p w14:paraId="44482A9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$618</w:t>
            </w:r>
          </w:p>
        </w:tc>
        <w:tc>
          <w:tcPr>
            <w:tcW w:w="941" w:type="dxa"/>
            <w:tcBorders>
              <w:top w:val="nil"/>
              <w:left w:val="nil"/>
              <w:bottom w:val="nil"/>
              <w:right w:val="nil"/>
            </w:tcBorders>
            <w:shd w:val="clear" w:color="000000" w:fill="C6E0B4"/>
            <w:noWrap/>
            <w:vAlign w:val="bottom"/>
            <w:hideMark/>
          </w:tcPr>
          <w:p w14:paraId="1F970CD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$649</w:t>
            </w:r>
          </w:p>
        </w:tc>
        <w:tc>
          <w:tcPr>
            <w:tcW w:w="941" w:type="dxa"/>
            <w:tcBorders>
              <w:top w:val="nil"/>
              <w:left w:val="nil"/>
              <w:bottom w:val="nil"/>
              <w:right w:val="nil"/>
            </w:tcBorders>
            <w:shd w:val="clear" w:color="000000" w:fill="C6E0B4"/>
            <w:noWrap/>
            <w:vAlign w:val="bottom"/>
            <w:hideMark/>
          </w:tcPr>
          <w:p w14:paraId="00D57FF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$668</w:t>
            </w:r>
          </w:p>
        </w:tc>
        <w:tc>
          <w:tcPr>
            <w:tcW w:w="796" w:type="dxa"/>
            <w:tcBorders>
              <w:top w:val="nil"/>
              <w:left w:val="nil"/>
              <w:bottom w:val="nil"/>
              <w:right w:val="nil"/>
            </w:tcBorders>
            <w:shd w:val="clear" w:color="auto" w:fill="auto"/>
            <w:noWrap/>
            <w:vAlign w:val="bottom"/>
            <w:hideMark/>
          </w:tcPr>
          <w:p w14:paraId="199AB5A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F33CE17" w14:textId="77777777" w:rsidTr="00604BCC">
        <w:trPr>
          <w:trHeight w:val="288"/>
        </w:trPr>
        <w:tc>
          <w:tcPr>
            <w:tcW w:w="851" w:type="dxa"/>
            <w:tcBorders>
              <w:top w:val="nil"/>
              <w:left w:val="nil"/>
              <w:bottom w:val="nil"/>
              <w:right w:val="nil"/>
            </w:tcBorders>
            <w:shd w:val="clear" w:color="auto" w:fill="auto"/>
            <w:noWrap/>
            <w:vAlign w:val="bottom"/>
            <w:hideMark/>
          </w:tcPr>
          <w:p w14:paraId="63D43258"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5E9C3FD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2B4B290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D72A5C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24F67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$590</w:t>
            </w:r>
          </w:p>
        </w:tc>
        <w:tc>
          <w:tcPr>
            <w:tcW w:w="941" w:type="dxa"/>
            <w:tcBorders>
              <w:top w:val="nil"/>
              <w:left w:val="nil"/>
              <w:bottom w:val="nil"/>
              <w:right w:val="nil"/>
            </w:tcBorders>
            <w:shd w:val="clear" w:color="000000" w:fill="C6E0B4"/>
            <w:noWrap/>
            <w:vAlign w:val="bottom"/>
            <w:hideMark/>
          </w:tcPr>
          <w:p w14:paraId="2B3A562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$687</w:t>
            </w:r>
          </w:p>
        </w:tc>
        <w:tc>
          <w:tcPr>
            <w:tcW w:w="941" w:type="dxa"/>
            <w:tcBorders>
              <w:top w:val="nil"/>
              <w:left w:val="nil"/>
              <w:bottom w:val="nil"/>
              <w:right w:val="nil"/>
            </w:tcBorders>
            <w:shd w:val="clear" w:color="000000" w:fill="C6E0B4"/>
            <w:noWrap/>
            <w:vAlign w:val="bottom"/>
            <w:hideMark/>
          </w:tcPr>
          <w:p w14:paraId="7808E37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$737</w:t>
            </w:r>
          </w:p>
        </w:tc>
        <w:tc>
          <w:tcPr>
            <w:tcW w:w="941" w:type="dxa"/>
            <w:tcBorders>
              <w:top w:val="nil"/>
              <w:left w:val="nil"/>
              <w:bottom w:val="nil"/>
              <w:right w:val="nil"/>
            </w:tcBorders>
            <w:shd w:val="clear" w:color="000000" w:fill="C6E0B4"/>
            <w:noWrap/>
            <w:vAlign w:val="bottom"/>
            <w:hideMark/>
          </w:tcPr>
          <w:p w14:paraId="080A8A3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$767</w:t>
            </w:r>
          </w:p>
        </w:tc>
        <w:tc>
          <w:tcPr>
            <w:tcW w:w="941" w:type="dxa"/>
            <w:tcBorders>
              <w:top w:val="nil"/>
              <w:left w:val="nil"/>
              <w:bottom w:val="nil"/>
              <w:right w:val="nil"/>
            </w:tcBorders>
            <w:shd w:val="clear" w:color="000000" w:fill="C6E0B4"/>
            <w:noWrap/>
            <w:vAlign w:val="bottom"/>
            <w:hideMark/>
          </w:tcPr>
          <w:p w14:paraId="17655F4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$787</w:t>
            </w:r>
          </w:p>
        </w:tc>
        <w:tc>
          <w:tcPr>
            <w:tcW w:w="796" w:type="dxa"/>
            <w:tcBorders>
              <w:top w:val="nil"/>
              <w:left w:val="nil"/>
              <w:bottom w:val="nil"/>
              <w:right w:val="nil"/>
            </w:tcBorders>
            <w:shd w:val="clear" w:color="auto" w:fill="auto"/>
            <w:noWrap/>
            <w:vAlign w:val="bottom"/>
            <w:hideMark/>
          </w:tcPr>
          <w:p w14:paraId="27053E4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81D0707" w14:textId="77777777" w:rsidTr="00604BCC">
        <w:trPr>
          <w:trHeight w:val="288"/>
        </w:trPr>
        <w:tc>
          <w:tcPr>
            <w:tcW w:w="851" w:type="dxa"/>
            <w:tcBorders>
              <w:top w:val="nil"/>
              <w:left w:val="nil"/>
              <w:bottom w:val="nil"/>
              <w:right w:val="nil"/>
            </w:tcBorders>
            <w:shd w:val="clear" w:color="auto" w:fill="auto"/>
            <w:noWrap/>
            <w:vAlign w:val="bottom"/>
            <w:hideMark/>
          </w:tcPr>
          <w:p w14:paraId="51761216"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39A0A5A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62FF61A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A519AF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27B3773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$774</w:t>
            </w:r>
          </w:p>
        </w:tc>
        <w:tc>
          <w:tcPr>
            <w:tcW w:w="941" w:type="dxa"/>
            <w:tcBorders>
              <w:top w:val="nil"/>
              <w:left w:val="nil"/>
              <w:bottom w:val="nil"/>
              <w:right w:val="nil"/>
            </w:tcBorders>
            <w:shd w:val="clear" w:color="000000" w:fill="C6E0B4"/>
            <w:noWrap/>
            <w:vAlign w:val="bottom"/>
            <w:hideMark/>
          </w:tcPr>
          <w:p w14:paraId="2AF0246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$871</w:t>
            </w:r>
          </w:p>
        </w:tc>
        <w:tc>
          <w:tcPr>
            <w:tcW w:w="941" w:type="dxa"/>
            <w:tcBorders>
              <w:top w:val="nil"/>
              <w:left w:val="nil"/>
              <w:bottom w:val="nil"/>
              <w:right w:val="nil"/>
            </w:tcBorders>
            <w:shd w:val="clear" w:color="000000" w:fill="C6E0B4"/>
            <w:noWrap/>
            <w:vAlign w:val="bottom"/>
            <w:hideMark/>
          </w:tcPr>
          <w:p w14:paraId="59B19DE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$921</w:t>
            </w:r>
          </w:p>
        </w:tc>
        <w:tc>
          <w:tcPr>
            <w:tcW w:w="941" w:type="dxa"/>
            <w:tcBorders>
              <w:top w:val="nil"/>
              <w:left w:val="nil"/>
              <w:bottom w:val="nil"/>
              <w:right w:val="nil"/>
            </w:tcBorders>
            <w:shd w:val="clear" w:color="000000" w:fill="C6E0B4"/>
            <w:noWrap/>
            <w:vAlign w:val="bottom"/>
            <w:hideMark/>
          </w:tcPr>
          <w:p w14:paraId="0E042F0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$952</w:t>
            </w:r>
          </w:p>
        </w:tc>
        <w:tc>
          <w:tcPr>
            <w:tcW w:w="941" w:type="dxa"/>
            <w:tcBorders>
              <w:top w:val="nil"/>
              <w:left w:val="nil"/>
              <w:bottom w:val="nil"/>
              <w:right w:val="nil"/>
            </w:tcBorders>
            <w:shd w:val="clear" w:color="000000" w:fill="C6E0B4"/>
            <w:noWrap/>
            <w:vAlign w:val="bottom"/>
            <w:hideMark/>
          </w:tcPr>
          <w:p w14:paraId="518D775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$971</w:t>
            </w:r>
          </w:p>
        </w:tc>
        <w:tc>
          <w:tcPr>
            <w:tcW w:w="796" w:type="dxa"/>
            <w:tcBorders>
              <w:top w:val="nil"/>
              <w:left w:val="nil"/>
              <w:bottom w:val="nil"/>
              <w:right w:val="nil"/>
            </w:tcBorders>
            <w:shd w:val="clear" w:color="auto" w:fill="auto"/>
            <w:noWrap/>
            <w:vAlign w:val="bottom"/>
            <w:hideMark/>
          </w:tcPr>
          <w:p w14:paraId="3B27FCE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789EAAF"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5CA34F5D"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002888F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2E1C227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0862C67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50646A9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$958</w:t>
            </w:r>
          </w:p>
        </w:tc>
        <w:tc>
          <w:tcPr>
            <w:tcW w:w="941" w:type="dxa"/>
            <w:tcBorders>
              <w:top w:val="nil"/>
              <w:left w:val="nil"/>
              <w:bottom w:val="single" w:sz="4" w:space="0" w:color="auto"/>
              <w:right w:val="nil"/>
            </w:tcBorders>
            <w:shd w:val="clear" w:color="000000" w:fill="C6E0B4"/>
            <w:noWrap/>
            <w:vAlign w:val="bottom"/>
            <w:hideMark/>
          </w:tcPr>
          <w:p w14:paraId="3759246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$1,055</w:t>
            </w:r>
          </w:p>
        </w:tc>
        <w:tc>
          <w:tcPr>
            <w:tcW w:w="941" w:type="dxa"/>
            <w:tcBorders>
              <w:top w:val="nil"/>
              <w:left w:val="nil"/>
              <w:bottom w:val="single" w:sz="4" w:space="0" w:color="auto"/>
              <w:right w:val="nil"/>
            </w:tcBorders>
            <w:shd w:val="clear" w:color="000000" w:fill="C6E0B4"/>
            <w:noWrap/>
            <w:vAlign w:val="bottom"/>
            <w:hideMark/>
          </w:tcPr>
          <w:p w14:paraId="71D55FB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$1,105</w:t>
            </w:r>
          </w:p>
        </w:tc>
        <w:tc>
          <w:tcPr>
            <w:tcW w:w="941" w:type="dxa"/>
            <w:tcBorders>
              <w:top w:val="nil"/>
              <w:left w:val="nil"/>
              <w:bottom w:val="single" w:sz="4" w:space="0" w:color="auto"/>
              <w:right w:val="nil"/>
            </w:tcBorders>
            <w:shd w:val="clear" w:color="000000" w:fill="C6E0B4"/>
            <w:noWrap/>
            <w:vAlign w:val="bottom"/>
            <w:hideMark/>
          </w:tcPr>
          <w:p w14:paraId="21C534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$1,136</w:t>
            </w:r>
          </w:p>
        </w:tc>
        <w:tc>
          <w:tcPr>
            <w:tcW w:w="941" w:type="dxa"/>
            <w:tcBorders>
              <w:top w:val="nil"/>
              <w:left w:val="nil"/>
              <w:bottom w:val="single" w:sz="4" w:space="0" w:color="auto"/>
              <w:right w:val="nil"/>
            </w:tcBorders>
            <w:shd w:val="clear" w:color="000000" w:fill="C6E0B4"/>
            <w:noWrap/>
            <w:vAlign w:val="bottom"/>
            <w:hideMark/>
          </w:tcPr>
          <w:p w14:paraId="2573C1D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$1,156</w:t>
            </w:r>
          </w:p>
        </w:tc>
        <w:tc>
          <w:tcPr>
            <w:tcW w:w="796" w:type="dxa"/>
            <w:tcBorders>
              <w:top w:val="nil"/>
              <w:left w:val="nil"/>
              <w:bottom w:val="single" w:sz="4" w:space="0" w:color="auto"/>
              <w:right w:val="nil"/>
            </w:tcBorders>
            <w:shd w:val="clear" w:color="auto" w:fill="auto"/>
            <w:noWrap/>
            <w:vAlign w:val="bottom"/>
            <w:hideMark/>
          </w:tcPr>
          <w:p w14:paraId="64E02F7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D47BFFC" w14:textId="77777777" w:rsidTr="00604BCC">
        <w:trPr>
          <w:trHeight w:val="288"/>
        </w:trPr>
        <w:tc>
          <w:tcPr>
            <w:tcW w:w="851" w:type="dxa"/>
            <w:tcBorders>
              <w:top w:val="nil"/>
              <w:left w:val="nil"/>
              <w:bottom w:val="nil"/>
              <w:right w:val="nil"/>
            </w:tcBorders>
            <w:shd w:val="clear" w:color="auto" w:fill="auto"/>
            <w:noWrap/>
            <w:vAlign w:val="bottom"/>
            <w:hideMark/>
          </w:tcPr>
          <w:p w14:paraId="50FCF81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WSLS7</w:t>
            </w:r>
          </w:p>
        </w:tc>
        <w:tc>
          <w:tcPr>
            <w:tcW w:w="1409" w:type="dxa"/>
            <w:tcBorders>
              <w:top w:val="nil"/>
              <w:left w:val="nil"/>
              <w:bottom w:val="nil"/>
              <w:right w:val="nil"/>
            </w:tcBorders>
            <w:shd w:val="clear" w:color="auto" w:fill="auto"/>
            <w:noWrap/>
            <w:vAlign w:val="bottom"/>
            <w:hideMark/>
          </w:tcPr>
          <w:p w14:paraId="13C767C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63E3E3D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8A8F76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45277EF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-$405</w:t>
            </w:r>
          </w:p>
        </w:tc>
        <w:tc>
          <w:tcPr>
            <w:tcW w:w="941" w:type="dxa"/>
            <w:tcBorders>
              <w:top w:val="nil"/>
              <w:left w:val="nil"/>
              <w:bottom w:val="nil"/>
              <w:right w:val="nil"/>
            </w:tcBorders>
            <w:shd w:val="clear" w:color="000000" w:fill="FF9999"/>
            <w:noWrap/>
            <w:vAlign w:val="bottom"/>
            <w:hideMark/>
          </w:tcPr>
          <w:p w14:paraId="173E6FB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-$207</w:t>
            </w:r>
          </w:p>
        </w:tc>
        <w:tc>
          <w:tcPr>
            <w:tcW w:w="941" w:type="dxa"/>
            <w:tcBorders>
              <w:top w:val="nil"/>
              <w:left w:val="nil"/>
              <w:bottom w:val="nil"/>
              <w:right w:val="nil"/>
            </w:tcBorders>
            <w:shd w:val="clear" w:color="000000" w:fill="FF9999"/>
            <w:noWrap/>
            <w:vAlign w:val="bottom"/>
            <w:hideMark/>
          </w:tcPr>
          <w:p w14:paraId="5150C33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-$101</w:t>
            </w:r>
          </w:p>
        </w:tc>
        <w:tc>
          <w:tcPr>
            <w:tcW w:w="941" w:type="dxa"/>
            <w:tcBorders>
              <w:top w:val="nil"/>
              <w:left w:val="nil"/>
              <w:bottom w:val="nil"/>
              <w:right w:val="nil"/>
            </w:tcBorders>
            <w:shd w:val="clear" w:color="000000" w:fill="FF9999"/>
            <w:noWrap/>
            <w:vAlign w:val="bottom"/>
            <w:hideMark/>
          </w:tcPr>
          <w:p w14:paraId="225D882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-$41</w:t>
            </w:r>
          </w:p>
        </w:tc>
        <w:tc>
          <w:tcPr>
            <w:tcW w:w="941" w:type="dxa"/>
            <w:tcBorders>
              <w:top w:val="nil"/>
              <w:left w:val="nil"/>
              <w:bottom w:val="nil"/>
              <w:right w:val="nil"/>
            </w:tcBorders>
            <w:shd w:val="clear" w:color="000000" w:fill="FF9999"/>
            <w:noWrap/>
            <w:vAlign w:val="bottom"/>
            <w:hideMark/>
          </w:tcPr>
          <w:p w14:paraId="793DB12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w:t>
            </w:r>
          </w:p>
        </w:tc>
        <w:tc>
          <w:tcPr>
            <w:tcW w:w="796" w:type="dxa"/>
            <w:tcBorders>
              <w:top w:val="nil"/>
              <w:left w:val="nil"/>
              <w:bottom w:val="nil"/>
              <w:right w:val="nil"/>
            </w:tcBorders>
            <w:shd w:val="clear" w:color="auto" w:fill="auto"/>
            <w:noWrap/>
            <w:vAlign w:val="bottom"/>
            <w:hideMark/>
          </w:tcPr>
          <w:p w14:paraId="4EC16B8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46E7C01" w14:textId="77777777" w:rsidTr="00604BCC">
        <w:trPr>
          <w:trHeight w:val="288"/>
        </w:trPr>
        <w:tc>
          <w:tcPr>
            <w:tcW w:w="851" w:type="dxa"/>
            <w:tcBorders>
              <w:top w:val="nil"/>
              <w:left w:val="nil"/>
              <w:bottom w:val="nil"/>
              <w:right w:val="nil"/>
            </w:tcBorders>
            <w:shd w:val="clear" w:color="auto" w:fill="auto"/>
            <w:noWrap/>
            <w:vAlign w:val="bottom"/>
            <w:hideMark/>
          </w:tcPr>
          <w:p w14:paraId="749D167D"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4974A1A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1A69B72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64A4B50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1DC0ACA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-$287</w:t>
            </w:r>
          </w:p>
        </w:tc>
        <w:tc>
          <w:tcPr>
            <w:tcW w:w="941" w:type="dxa"/>
            <w:tcBorders>
              <w:top w:val="nil"/>
              <w:left w:val="nil"/>
              <w:bottom w:val="nil"/>
              <w:right w:val="nil"/>
            </w:tcBorders>
            <w:shd w:val="clear" w:color="000000" w:fill="FF9999"/>
            <w:noWrap/>
            <w:vAlign w:val="bottom"/>
            <w:hideMark/>
          </w:tcPr>
          <w:p w14:paraId="03AD1D0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-$88</w:t>
            </w:r>
          </w:p>
        </w:tc>
        <w:tc>
          <w:tcPr>
            <w:tcW w:w="941" w:type="dxa"/>
            <w:tcBorders>
              <w:top w:val="nil"/>
              <w:left w:val="nil"/>
              <w:bottom w:val="nil"/>
              <w:right w:val="nil"/>
            </w:tcBorders>
            <w:shd w:val="clear" w:color="000000" w:fill="C6E0B4"/>
            <w:noWrap/>
            <w:vAlign w:val="bottom"/>
            <w:hideMark/>
          </w:tcPr>
          <w:p w14:paraId="233E4CA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$18</w:t>
            </w:r>
          </w:p>
        </w:tc>
        <w:tc>
          <w:tcPr>
            <w:tcW w:w="941" w:type="dxa"/>
            <w:tcBorders>
              <w:top w:val="nil"/>
              <w:left w:val="nil"/>
              <w:bottom w:val="nil"/>
              <w:right w:val="nil"/>
            </w:tcBorders>
            <w:shd w:val="clear" w:color="000000" w:fill="C6E0B4"/>
            <w:noWrap/>
            <w:vAlign w:val="bottom"/>
            <w:hideMark/>
          </w:tcPr>
          <w:p w14:paraId="280FCA0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$78</w:t>
            </w:r>
          </w:p>
        </w:tc>
        <w:tc>
          <w:tcPr>
            <w:tcW w:w="941" w:type="dxa"/>
            <w:tcBorders>
              <w:top w:val="nil"/>
              <w:left w:val="nil"/>
              <w:bottom w:val="nil"/>
              <w:right w:val="nil"/>
            </w:tcBorders>
            <w:shd w:val="clear" w:color="000000" w:fill="C6E0B4"/>
            <w:noWrap/>
            <w:vAlign w:val="bottom"/>
            <w:hideMark/>
          </w:tcPr>
          <w:p w14:paraId="00C7730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$117</w:t>
            </w:r>
          </w:p>
        </w:tc>
        <w:tc>
          <w:tcPr>
            <w:tcW w:w="796" w:type="dxa"/>
            <w:tcBorders>
              <w:top w:val="nil"/>
              <w:left w:val="nil"/>
              <w:bottom w:val="nil"/>
              <w:right w:val="nil"/>
            </w:tcBorders>
            <w:shd w:val="clear" w:color="auto" w:fill="auto"/>
            <w:noWrap/>
            <w:vAlign w:val="bottom"/>
            <w:hideMark/>
          </w:tcPr>
          <w:p w14:paraId="7E9565C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753CB4D6" w14:textId="77777777" w:rsidTr="00604BCC">
        <w:trPr>
          <w:trHeight w:val="288"/>
        </w:trPr>
        <w:tc>
          <w:tcPr>
            <w:tcW w:w="851" w:type="dxa"/>
            <w:tcBorders>
              <w:top w:val="nil"/>
              <w:left w:val="nil"/>
              <w:bottom w:val="nil"/>
              <w:right w:val="nil"/>
            </w:tcBorders>
            <w:shd w:val="clear" w:color="auto" w:fill="auto"/>
            <w:noWrap/>
            <w:vAlign w:val="bottom"/>
            <w:hideMark/>
          </w:tcPr>
          <w:p w14:paraId="5D98095B"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CABBD7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5390CDD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53630E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3AFF392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-$168</w:t>
            </w:r>
          </w:p>
        </w:tc>
        <w:tc>
          <w:tcPr>
            <w:tcW w:w="941" w:type="dxa"/>
            <w:tcBorders>
              <w:top w:val="nil"/>
              <w:left w:val="nil"/>
              <w:bottom w:val="nil"/>
              <w:right w:val="nil"/>
            </w:tcBorders>
            <w:shd w:val="clear" w:color="000000" w:fill="C6E0B4"/>
            <w:noWrap/>
            <w:vAlign w:val="bottom"/>
            <w:hideMark/>
          </w:tcPr>
          <w:p w14:paraId="6C3F82C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$31</w:t>
            </w:r>
          </w:p>
        </w:tc>
        <w:tc>
          <w:tcPr>
            <w:tcW w:w="941" w:type="dxa"/>
            <w:tcBorders>
              <w:top w:val="nil"/>
              <w:left w:val="nil"/>
              <w:bottom w:val="nil"/>
              <w:right w:val="nil"/>
            </w:tcBorders>
            <w:shd w:val="clear" w:color="000000" w:fill="C6E0B4"/>
            <w:noWrap/>
            <w:vAlign w:val="bottom"/>
            <w:hideMark/>
          </w:tcPr>
          <w:p w14:paraId="5B88D35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$137</w:t>
            </w:r>
          </w:p>
        </w:tc>
        <w:tc>
          <w:tcPr>
            <w:tcW w:w="941" w:type="dxa"/>
            <w:tcBorders>
              <w:top w:val="nil"/>
              <w:left w:val="nil"/>
              <w:bottom w:val="nil"/>
              <w:right w:val="nil"/>
            </w:tcBorders>
            <w:shd w:val="clear" w:color="000000" w:fill="C6E0B4"/>
            <w:noWrap/>
            <w:vAlign w:val="bottom"/>
            <w:hideMark/>
          </w:tcPr>
          <w:p w14:paraId="2B1FF87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$196</w:t>
            </w:r>
          </w:p>
        </w:tc>
        <w:tc>
          <w:tcPr>
            <w:tcW w:w="941" w:type="dxa"/>
            <w:tcBorders>
              <w:top w:val="nil"/>
              <w:left w:val="nil"/>
              <w:bottom w:val="nil"/>
              <w:right w:val="nil"/>
            </w:tcBorders>
            <w:shd w:val="clear" w:color="000000" w:fill="C6E0B4"/>
            <w:noWrap/>
            <w:vAlign w:val="bottom"/>
            <w:hideMark/>
          </w:tcPr>
          <w:p w14:paraId="048C850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$236</w:t>
            </w:r>
          </w:p>
        </w:tc>
        <w:tc>
          <w:tcPr>
            <w:tcW w:w="796" w:type="dxa"/>
            <w:tcBorders>
              <w:top w:val="nil"/>
              <w:left w:val="nil"/>
              <w:bottom w:val="nil"/>
              <w:right w:val="nil"/>
            </w:tcBorders>
            <w:shd w:val="clear" w:color="auto" w:fill="auto"/>
            <w:noWrap/>
            <w:vAlign w:val="bottom"/>
            <w:hideMark/>
          </w:tcPr>
          <w:p w14:paraId="1DD7A75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36CD3DB" w14:textId="77777777" w:rsidTr="00604BCC">
        <w:trPr>
          <w:trHeight w:val="288"/>
        </w:trPr>
        <w:tc>
          <w:tcPr>
            <w:tcW w:w="851" w:type="dxa"/>
            <w:tcBorders>
              <w:top w:val="nil"/>
              <w:left w:val="nil"/>
              <w:bottom w:val="nil"/>
              <w:right w:val="nil"/>
            </w:tcBorders>
            <w:shd w:val="clear" w:color="auto" w:fill="auto"/>
            <w:noWrap/>
            <w:vAlign w:val="bottom"/>
            <w:hideMark/>
          </w:tcPr>
          <w:p w14:paraId="34F260F7"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517EBAD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05D3E05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C534A7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125BB82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$17</w:t>
            </w:r>
          </w:p>
        </w:tc>
        <w:tc>
          <w:tcPr>
            <w:tcW w:w="941" w:type="dxa"/>
            <w:tcBorders>
              <w:top w:val="nil"/>
              <w:left w:val="nil"/>
              <w:bottom w:val="nil"/>
              <w:right w:val="nil"/>
            </w:tcBorders>
            <w:shd w:val="clear" w:color="000000" w:fill="C6E0B4"/>
            <w:noWrap/>
            <w:vAlign w:val="bottom"/>
            <w:hideMark/>
          </w:tcPr>
          <w:p w14:paraId="63B4879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$215</w:t>
            </w:r>
          </w:p>
        </w:tc>
        <w:tc>
          <w:tcPr>
            <w:tcW w:w="941" w:type="dxa"/>
            <w:tcBorders>
              <w:top w:val="nil"/>
              <w:left w:val="nil"/>
              <w:bottom w:val="nil"/>
              <w:right w:val="nil"/>
            </w:tcBorders>
            <w:shd w:val="clear" w:color="000000" w:fill="C6E0B4"/>
            <w:noWrap/>
            <w:vAlign w:val="bottom"/>
            <w:hideMark/>
          </w:tcPr>
          <w:p w14:paraId="1FC3448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$321</w:t>
            </w:r>
          </w:p>
        </w:tc>
        <w:tc>
          <w:tcPr>
            <w:tcW w:w="941" w:type="dxa"/>
            <w:tcBorders>
              <w:top w:val="nil"/>
              <w:left w:val="nil"/>
              <w:bottom w:val="nil"/>
              <w:right w:val="nil"/>
            </w:tcBorders>
            <w:shd w:val="clear" w:color="000000" w:fill="C6E0B4"/>
            <w:noWrap/>
            <w:vAlign w:val="bottom"/>
            <w:hideMark/>
          </w:tcPr>
          <w:p w14:paraId="212925F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$381</w:t>
            </w:r>
          </w:p>
        </w:tc>
        <w:tc>
          <w:tcPr>
            <w:tcW w:w="941" w:type="dxa"/>
            <w:tcBorders>
              <w:top w:val="nil"/>
              <w:left w:val="nil"/>
              <w:bottom w:val="nil"/>
              <w:right w:val="nil"/>
            </w:tcBorders>
            <w:shd w:val="clear" w:color="000000" w:fill="C6E0B4"/>
            <w:noWrap/>
            <w:vAlign w:val="bottom"/>
            <w:hideMark/>
          </w:tcPr>
          <w:p w14:paraId="42A1772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$420</w:t>
            </w:r>
          </w:p>
        </w:tc>
        <w:tc>
          <w:tcPr>
            <w:tcW w:w="796" w:type="dxa"/>
            <w:tcBorders>
              <w:top w:val="nil"/>
              <w:left w:val="nil"/>
              <w:bottom w:val="nil"/>
              <w:right w:val="nil"/>
            </w:tcBorders>
            <w:shd w:val="clear" w:color="auto" w:fill="auto"/>
            <w:noWrap/>
            <w:vAlign w:val="bottom"/>
            <w:hideMark/>
          </w:tcPr>
          <w:p w14:paraId="4764DC8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8B80665"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01081D81"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2F60800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241C862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755363F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1B2DE79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$201</w:t>
            </w:r>
          </w:p>
        </w:tc>
        <w:tc>
          <w:tcPr>
            <w:tcW w:w="941" w:type="dxa"/>
            <w:tcBorders>
              <w:top w:val="nil"/>
              <w:left w:val="nil"/>
              <w:bottom w:val="single" w:sz="4" w:space="0" w:color="auto"/>
              <w:right w:val="nil"/>
            </w:tcBorders>
            <w:shd w:val="clear" w:color="000000" w:fill="C6E0B4"/>
            <w:noWrap/>
            <w:vAlign w:val="bottom"/>
            <w:hideMark/>
          </w:tcPr>
          <w:p w14:paraId="4B1B1FD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$399</w:t>
            </w:r>
          </w:p>
        </w:tc>
        <w:tc>
          <w:tcPr>
            <w:tcW w:w="941" w:type="dxa"/>
            <w:tcBorders>
              <w:top w:val="nil"/>
              <w:left w:val="nil"/>
              <w:bottom w:val="single" w:sz="4" w:space="0" w:color="auto"/>
              <w:right w:val="nil"/>
            </w:tcBorders>
            <w:shd w:val="clear" w:color="000000" w:fill="C6E0B4"/>
            <w:noWrap/>
            <w:vAlign w:val="bottom"/>
            <w:hideMark/>
          </w:tcPr>
          <w:p w14:paraId="6AA06E1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$505</w:t>
            </w:r>
          </w:p>
        </w:tc>
        <w:tc>
          <w:tcPr>
            <w:tcW w:w="941" w:type="dxa"/>
            <w:tcBorders>
              <w:top w:val="nil"/>
              <w:left w:val="nil"/>
              <w:bottom w:val="single" w:sz="4" w:space="0" w:color="auto"/>
              <w:right w:val="nil"/>
            </w:tcBorders>
            <w:shd w:val="clear" w:color="000000" w:fill="C6E0B4"/>
            <w:noWrap/>
            <w:vAlign w:val="bottom"/>
            <w:hideMark/>
          </w:tcPr>
          <w:p w14:paraId="27AC480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$565</w:t>
            </w:r>
          </w:p>
        </w:tc>
        <w:tc>
          <w:tcPr>
            <w:tcW w:w="941" w:type="dxa"/>
            <w:tcBorders>
              <w:top w:val="nil"/>
              <w:left w:val="nil"/>
              <w:bottom w:val="single" w:sz="4" w:space="0" w:color="auto"/>
              <w:right w:val="nil"/>
            </w:tcBorders>
            <w:shd w:val="clear" w:color="000000" w:fill="C6E0B4"/>
            <w:noWrap/>
            <w:vAlign w:val="bottom"/>
            <w:hideMark/>
          </w:tcPr>
          <w:p w14:paraId="17547FC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$604</w:t>
            </w:r>
          </w:p>
        </w:tc>
        <w:tc>
          <w:tcPr>
            <w:tcW w:w="796" w:type="dxa"/>
            <w:tcBorders>
              <w:top w:val="nil"/>
              <w:left w:val="nil"/>
              <w:bottom w:val="single" w:sz="4" w:space="0" w:color="auto"/>
              <w:right w:val="nil"/>
            </w:tcBorders>
            <w:shd w:val="clear" w:color="auto" w:fill="auto"/>
            <w:noWrap/>
            <w:vAlign w:val="bottom"/>
            <w:hideMark/>
          </w:tcPr>
          <w:p w14:paraId="1FB5B39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318D4D5" w14:textId="77777777" w:rsidTr="00604BCC">
        <w:trPr>
          <w:trHeight w:val="288"/>
        </w:trPr>
        <w:tc>
          <w:tcPr>
            <w:tcW w:w="851" w:type="dxa"/>
            <w:tcBorders>
              <w:top w:val="nil"/>
              <w:left w:val="nil"/>
              <w:bottom w:val="nil"/>
              <w:right w:val="nil"/>
            </w:tcBorders>
            <w:shd w:val="clear" w:color="auto" w:fill="auto"/>
            <w:noWrap/>
            <w:vAlign w:val="bottom"/>
            <w:hideMark/>
          </w:tcPr>
          <w:p w14:paraId="66DA164C"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FBLS8</w:t>
            </w:r>
          </w:p>
        </w:tc>
        <w:tc>
          <w:tcPr>
            <w:tcW w:w="1409" w:type="dxa"/>
            <w:tcBorders>
              <w:top w:val="nil"/>
              <w:left w:val="nil"/>
              <w:bottom w:val="nil"/>
              <w:right w:val="nil"/>
            </w:tcBorders>
            <w:shd w:val="clear" w:color="auto" w:fill="auto"/>
            <w:noWrap/>
            <w:vAlign w:val="bottom"/>
            <w:hideMark/>
          </w:tcPr>
          <w:p w14:paraId="579657F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1040" w:type="dxa"/>
            <w:tcBorders>
              <w:top w:val="nil"/>
              <w:left w:val="nil"/>
              <w:bottom w:val="nil"/>
              <w:right w:val="nil"/>
            </w:tcBorders>
            <w:shd w:val="clear" w:color="auto" w:fill="auto"/>
            <w:noWrap/>
            <w:vAlign w:val="bottom"/>
            <w:hideMark/>
          </w:tcPr>
          <w:p w14:paraId="3DBAAB2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D45B98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6EA9A1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$222</w:t>
            </w:r>
          </w:p>
        </w:tc>
        <w:tc>
          <w:tcPr>
            <w:tcW w:w="941" w:type="dxa"/>
            <w:tcBorders>
              <w:top w:val="nil"/>
              <w:left w:val="nil"/>
              <w:bottom w:val="nil"/>
              <w:right w:val="nil"/>
            </w:tcBorders>
            <w:shd w:val="clear" w:color="000000" w:fill="C6E0B4"/>
            <w:noWrap/>
            <w:vAlign w:val="bottom"/>
            <w:hideMark/>
          </w:tcPr>
          <w:p w14:paraId="6126A42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$338</w:t>
            </w:r>
          </w:p>
        </w:tc>
        <w:tc>
          <w:tcPr>
            <w:tcW w:w="941" w:type="dxa"/>
            <w:tcBorders>
              <w:top w:val="nil"/>
              <w:left w:val="nil"/>
              <w:bottom w:val="nil"/>
              <w:right w:val="nil"/>
            </w:tcBorders>
            <w:shd w:val="clear" w:color="000000" w:fill="C6E0B4"/>
            <w:noWrap/>
            <w:vAlign w:val="bottom"/>
            <w:hideMark/>
          </w:tcPr>
          <w:p w14:paraId="227505D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$398</w:t>
            </w:r>
          </w:p>
        </w:tc>
        <w:tc>
          <w:tcPr>
            <w:tcW w:w="941" w:type="dxa"/>
            <w:tcBorders>
              <w:top w:val="nil"/>
              <w:left w:val="nil"/>
              <w:bottom w:val="nil"/>
              <w:right w:val="nil"/>
            </w:tcBorders>
            <w:shd w:val="clear" w:color="000000" w:fill="C6E0B4"/>
            <w:noWrap/>
            <w:vAlign w:val="bottom"/>
            <w:hideMark/>
          </w:tcPr>
          <w:p w14:paraId="7E6D415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$434</w:t>
            </w:r>
          </w:p>
        </w:tc>
        <w:tc>
          <w:tcPr>
            <w:tcW w:w="941" w:type="dxa"/>
            <w:tcBorders>
              <w:top w:val="nil"/>
              <w:left w:val="nil"/>
              <w:bottom w:val="nil"/>
              <w:right w:val="nil"/>
            </w:tcBorders>
            <w:shd w:val="clear" w:color="000000" w:fill="C6E0B4"/>
            <w:noWrap/>
            <w:vAlign w:val="bottom"/>
            <w:hideMark/>
          </w:tcPr>
          <w:p w14:paraId="406FE68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$458</w:t>
            </w:r>
          </w:p>
        </w:tc>
        <w:tc>
          <w:tcPr>
            <w:tcW w:w="796" w:type="dxa"/>
            <w:tcBorders>
              <w:top w:val="nil"/>
              <w:left w:val="nil"/>
              <w:bottom w:val="nil"/>
              <w:right w:val="nil"/>
            </w:tcBorders>
            <w:shd w:val="clear" w:color="auto" w:fill="auto"/>
            <w:noWrap/>
            <w:vAlign w:val="bottom"/>
            <w:hideMark/>
          </w:tcPr>
          <w:p w14:paraId="1FEC30C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7666934" w14:textId="77777777" w:rsidTr="00604BCC">
        <w:trPr>
          <w:trHeight w:val="288"/>
        </w:trPr>
        <w:tc>
          <w:tcPr>
            <w:tcW w:w="851" w:type="dxa"/>
            <w:tcBorders>
              <w:top w:val="nil"/>
              <w:left w:val="nil"/>
              <w:bottom w:val="nil"/>
              <w:right w:val="nil"/>
            </w:tcBorders>
            <w:shd w:val="clear" w:color="auto" w:fill="auto"/>
            <w:noWrap/>
            <w:vAlign w:val="bottom"/>
            <w:hideMark/>
          </w:tcPr>
          <w:p w14:paraId="2AA9B73D"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4BE75A0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1040" w:type="dxa"/>
            <w:tcBorders>
              <w:top w:val="nil"/>
              <w:left w:val="nil"/>
              <w:bottom w:val="nil"/>
              <w:right w:val="nil"/>
            </w:tcBorders>
            <w:shd w:val="clear" w:color="auto" w:fill="auto"/>
            <w:noWrap/>
            <w:vAlign w:val="bottom"/>
            <w:hideMark/>
          </w:tcPr>
          <w:p w14:paraId="05769C1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24EB90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111D34D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$341</w:t>
            </w:r>
          </w:p>
        </w:tc>
        <w:tc>
          <w:tcPr>
            <w:tcW w:w="941" w:type="dxa"/>
            <w:tcBorders>
              <w:top w:val="nil"/>
              <w:left w:val="nil"/>
              <w:bottom w:val="nil"/>
              <w:right w:val="nil"/>
            </w:tcBorders>
            <w:shd w:val="clear" w:color="000000" w:fill="C6E0B4"/>
            <w:noWrap/>
            <w:vAlign w:val="bottom"/>
            <w:hideMark/>
          </w:tcPr>
          <w:p w14:paraId="2881A44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$456</w:t>
            </w:r>
          </w:p>
        </w:tc>
        <w:tc>
          <w:tcPr>
            <w:tcW w:w="941" w:type="dxa"/>
            <w:tcBorders>
              <w:top w:val="nil"/>
              <w:left w:val="nil"/>
              <w:bottom w:val="nil"/>
              <w:right w:val="nil"/>
            </w:tcBorders>
            <w:shd w:val="clear" w:color="000000" w:fill="C6E0B4"/>
            <w:noWrap/>
            <w:vAlign w:val="bottom"/>
            <w:hideMark/>
          </w:tcPr>
          <w:p w14:paraId="108909A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$517</w:t>
            </w:r>
          </w:p>
        </w:tc>
        <w:tc>
          <w:tcPr>
            <w:tcW w:w="941" w:type="dxa"/>
            <w:tcBorders>
              <w:top w:val="nil"/>
              <w:left w:val="nil"/>
              <w:bottom w:val="nil"/>
              <w:right w:val="nil"/>
            </w:tcBorders>
            <w:shd w:val="clear" w:color="000000" w:fill="C6E0B4"/>
            <w:noWrap/>
            <w:vAlign w:val="bottom"/>
            <w:hideMark/>
          </w:tcPr>
          <w:p w14:paraId="7443D97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$553</w:t>
            </w:r>
          </w:p>
        </w:tc>
        <w:tc>
          <w:tcPr>
            <w:tcW w:w="941" w:type="dxa"/>
            <w:tcBorders>
              <w:top w:val="nil"/>
              <w:left w:val="nil"/>
              <w:bottom w:val="nil"/>
              <w:right w:val="nil"/>
            </w:tcBorders>
            <w:shd w:val="clear" w:color="000000" w:fill="C6E0B4"/>
            <w:noWrap/>
            <w:vAlign w:val="bottom"/>
            <w:hideMark/>
          </w:tcPr>
          <w:p w14:paraId="69FA212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$576</w:t>
            </w:r>
          </w:p>
        </w:tc>
        <w:tc>
          <w:tcPr>
            <w:tcW w:w="796" w:type="dxa"/>
            <w:tcBorders>
              <w:top w:val="nil"/>
              <w:left w:val="nil"/>
              <w:bottom w:val="nil"/>
              <w:right w:val="nil"/>
            </w:tcBorders>
            <w:shd w:val="clear" w:color="auto" w:fill="auto"/>
            <w:noWrap/>
            <w:vAlign w:val="bottom"/>
            <w:hideMark/>
          </w:tcPr>
          <w:p w14:paraId="3BD722F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6A16BA2" w14:textId="77777777" w:rsidTr="00604BCC">
        <w:trPr>
          <w:trHeight w:val="288"/>
        </w:trPr>
        <w:tc>
          <w:tcPr>
            <w:tcW w:w="851" w:type="dxa"/>
            <w:tcBorders>
              <w:top w:val="nil"/>
              <w:left w:val="nil"/>
              <w:bottom w:val="nil"/>
              <w:right w:val="nil"/>
            </w:tcBorders>
            <w:shd w:val="clear" w:color="auto" w:fill="auto"/>
            <w:noWrap/>
            <w:vAlign w:val="bottom"/>
            <w:hideMark/>
          </w:tcPr>
          <w:p w14:paraId="3EDEBE3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0233308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1040" w:type="dxa"/>
            <w:tcBorders>
              <w:top w:val="nil"/>
              <w:left w:val="nil"/>
              <w:bottom w:val="nil"/>
              <w:right w:val="nil"/>
            </w:tcBorders>
            <w:shd w:val="clear" w:color="auto" w:fill="auto"/>
            <w:noWrap/>
            <w:vAlign w:val="bottom"/>
            <w:hideMark/>
          </w:tcPr>
          <w:p w14:paraId="00D94C8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B5A050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77FC58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$460</w:t>
            </w:r>
          </w:p>
        </w:tc>
        <w:tc>
          <w:tcPr>
            <w:tcW w:w="941" w:type="dxa"/>
            <w:tcBorders>
              <w:top w:val="nil"/>
              <w:left w:val="nil"/>
              <w:bottom w:val="nil"/>
              <w:right w:val="nil"/>
            </w:tcBorders>
            <w:shd w:val="clear" w:color="000000" w:fill="C6E0B4"/>
            <w:noWrap/>
            <w:vAlign w:val="bottom"/>
            <w:hideMark/>
          </w:tcPr>
          <w:p w14:paraId="3BCA0A5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$575</w:t>
            </w:r>
          </w:p>
        </w:tc>
        <w:tc>
          <w:tcPr>
            <w:tcW w:w="941" w:type="dxa"/>
            <w:tcBorders>
              <w:top w:val="nil"/>
              <w:left w:val="nil"/>
              <w:bottom w:val="nil"/>
              <w:right w:val="nil"/>
            </w:tcBorders>
            <w:shd w:val="clear" w:color="000000" w:fill="C6E0B4"/>
            <w:noWrap/>
            <w:vAlign w:val="bottom"/>
            <w:hideMark/>
          </w:tcPr>
          <w:p w14:paraId="50FAE36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$635</w:t>
            </w:r>
          </w:p>
        </w:tc>
        <w:tc>
          <w:tcPr>
            <w:tcW w:w="941" w:type="dxa"/>
            <w:tcBorders>
              <w:top w:val="nil"/>
              <w:left w:val="nil"/>
              <w:bottom w:val="nil"/>
              <w:right w:val="nil"/>
            </w:tcBorders>
            <w:shd w:val="clear" w:color="000000" w:fill="C6E0B4"/>
            <w:noWrap/>
            <w:vAlign w:val="bottom"/>
            <w:hideMark/>
          </w:tcPr>
          <w:p w14:paraId="43F1AFD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$671</w:t>
            </w:r>
          </w:p>
        </w:tc>
        <w:tc>
          <w:tcPr>
            <w:tcW w:w="941" w:type="dxa"/>
            <w:tcBorders>
              <w:top w:val="nil"/>
              <w:left w:val="nil"/>
              <w:bottom w:val="nil"/>
              <w:right w:val="nil"/>
            </w:tcBorders>
            <w:shd w:val="clear" w:color="000000" w:fill="C6E0B4"/>
            <w:noWrap/>
            <w:vAlign w:val="bottom"/>
            <w:hideMark/>
          </w:tcPr>
          <w:p w14:paraId="29F2CBE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$695</w:t>
            </w:r>
          </w:p>
        </w:tc>
        <w:tc>
          <w:tcPr>
            <w:tcW w:w="796" w:type="dxa"/>
            <w:tcBorders>
              <w:top w:val="nil"/>
              <w:left w:val="nil"/>
              <w:bottom w:val="nil"/>
              <w:right w:val="nil"/>
            </w:tcBorders>
            <w:shd w:val="clear" w:color="auto" w:fill="auto"/>
            <w:noWrap/>
            <w:vAlign w:val="bottom"/>
            <w:hideMark/>
          </w:tcPr>
          <w:p w14:paraId="6284403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8B98A11" w14:textId="77777777" w:rsidTr="00604BCC">
        <w:trPr>
          <w:trHeight w:val="288"/>
        </w:trPr>
        <w:tc>
          <w:tcPr>
            <w:tcW w:w="851" w:type="dxa"/>
            <w:tcBorders>
              <w:top w:val="nil"/>
              <w:left w:val="nil"/>
              <w:bottom w:val="nil"/>
              <w:right w:val="nil"/>
            </w:tcBorders>
            <w:shd w:val="clear" w:color="auto" w:fill="auto"/>
            <w:noWrap/>
            <w:vAlign w:val="bottom"/>
            <w:hideMark/>
          </w:tcPr>
          <w:p w14:paraId="79AAE8E9"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09" w:type="dxa"/>
            <w:tcBorders>
              <w:top w:val="nil"/>
              <w:left w:val="nil"/>
              <w:bottom w:val="nil"/>
              <w:right w:val="nil"/>
            </w:tcBorders>
            <w:shd w:val="clear" w:color="auto" w:fill="auto"/>
            <w:noWrap/>
            <w:vAlign w:val="bottom"/>
            <w:hideMark/>
          </w:tcPr>
          <w:p w14:paraId="2CB6224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1040" w:type="dxa"/>
            <w:tcBorders>
              <w:top w:val="nil"/>
              <w:left w:val="nil"/>
              <w:bottom w:val="nil"/>
              <w:right w:val="nil"/>
            </w:tcBorders>
            <w:shd w:val="clear" w:color="auto" w:fill="auto"/>
            <w:noWrap/>
            <w:vAlign w:val="bottom"/>
            <w:hideMark/>
          </w:tcPr>
          <w:p w14:paraId="624E3D3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6E90042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25FC58C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$644</w:t>
            </w:r>
          </w:p>
        </w:tc>
        <w:tc>
          <w:tcPr>
            <w:tcW w:w="941" w:type="dxa"/>
            <w:tcBorders>
              <w:top w:val="nil"/>
              <w:left w:val="nil"/>
              <w:bottom w:val="nil"/>
              <w:right w:val="nil"/>
            </w:tcBorders>
            <w:shd w:val="clear" w:color="000000" w:fill="C6E0B4"/>
            <w:noWrap/>
            <w:vAlign w:val="bottom"/>
            <w:hideMark/>
          </w:tcPr>
          <w:p w14:paraId="5CE7D4C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$759</w:t>
            </w:r>
          </w:p>
        </w:tc>
        <w:tc>
          <w:tcPr>
            <w:tcW w:w="941" w:type="dxa"/>
            <w:tcBorders>
              <w:top w:val="nil"/>
              <w:left w:val="nil"/>
              <w:bottom w:val="nil"/>
              <w:right w:val="nil"/>
            </w:tcBorders>
            <w:shd w:val="clear" w:color="000000" w:fill="C6E0B4"/>
            <w:noWrap/>
            <w:vAlign w:val="bottom"/>
            <w:hideMark/>
          </w:tcPr>
          <w:p w14:paraId="44DB302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$820</w:t>
            </w:r>
          </w:p>
        </w:tc>
        <w:tc>
          <w:tcPr>
            <w:tcW w:w="941" w:type="dxa"/>
            <w:tcBorders>
              <w:top w:val="nil"/>
              <w:left w:val="nil"/>
              <w:bottom w:val="nil"/>
              <w:right w:val="nil"/>
            </w:tcBorders>
            <w:shd w:val="clear" w:color="000000" w:fill="C6E0B4"/>
            <w:noWrap/>
            <w:vAlign w:val="bottom"/>
            <w:hideMark/>
          </w:tcPr>
          <w:p w14:paraId="27D45D0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$856</w:t>
            </w:r>
          </w:p>
        </w:tc>
        <w:tc>
          <w:tcPr>
            <w:tcW w:w="941" w:type="dxa"/>
            <w:tcBorders>
              <w:top w:val="nil"/>
              <w:left w:val="nil"/>
              <w:bottom w:val="nil"/>
              <w:right w:val="nil"/>
            </w:tcBorders>
            <w:shd w:val="clear" w:color="000000" w:fill="C6E0B4"/>
            <w:noWrap/>
            <w:vAlign w:val="bottom"/>
            <w:hideMark/>
          </w:tcPr>
          <w:p w14:paraId="1900D8B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$879</w:t>
            </w:r>
          </w:p>
        </w:tc>
        <w:tc>
          <w:tcPr>
            <w:tcW w:w="796" w:type="dxa"/>
            <w:tcBorders>
              <w:top w:val="nil"/>
              <w:left w:val="nil"/>
              <w:bottom w:val="nil"/>
              <w:right w:val="nil"/>
            </w:tcBorders>
            <w:shd w:val="clear" w:color="auto" w:fill="auto"/>
            <w:noWrap/>
            <w:vAlign w:val="bottom"/>
            <w:hideMark/>
          </w:tcPr>
          <w:p w14:paraId="5086A6C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F68D2BD"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60F2A396"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09" w:type="dxa"/>
            <w:tcBorders>
              <w:top w:val="nil"/>
              <w:left w:val="nil"/>
              <w:bottom w:val="single" w:sz="4" w:space="0" w:color="auto"/>
              <w:right w:val="nil"/>
            </w:tcBorders>
            <w:shd w:val="clear" w:color="auto" w:fill="auto"/>
            <w:noWrap/>
            <w:vAlign w:val="bottom"/>
            <w:hideMark/>
          </w:tcPr>
          <w:p w14:paraId="577AA38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1040" w:type="dxa"/>
            <w:tcBorders>
              <w:top w:val="nil"/>
              <w:left w:val="nil"/>
              <w:bottom w:val="single" w:sz="4" w:space="0" w:color="auto"/>
              <w:right w:val="nil"/>
            </w:tcBorders>
            <w:shd w:val="clear" w:color="auto" w:fill="auto"/>
            <w:noWrap/>
            <w:vAlign w:val="bottom"/>
            <w:hideMark/>
          </w:tcPr>
          <w:p w14:paraId="16E083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3E2C4E4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44C48DC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$828</w:t>
            </w:r>
          </w:p>
        </w:tc>
        <w:tc>
          <w:tcPr>
            <w:tcW w:w="941" w:type="dxa"/>
            <w:tcBorders>
              <w:top w:val="nil"/>
              <w:left w:val="nil"/>
              <w:bottom w:val="single" w:sz="4" w:space="0" w:color="auto"/>
              <w:right w:val="nil"/>
            </w:tcBorders>
            <w:shd w:val="clear" w:color="000000" w:fill="C6E0B4"/>
            <w:noWrap/>
            <w:vAlign w:val="bottom"/>
            <w:hideMark/>
          </w:tcPr>
          <w:p w14:paraId="437EFE4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$944</w:t>
            </w:r>
          </w:p>
        </w:tc>
        <w:tc>
          <w:tcPr>
            <w:tcW w:w="941" w:type="dxa"/>
            <w:tcBorders>
              <w:top w:val="nil"/>
              <w:left w:val="nil"/>
              <w:bottom w:val="single" w:sz="4" w:space="0" w:color="auto"/>
              <w:right w:val="nil"/>
            </w:tcBorders>
            <w:shd w:val="clear" w:color="000000" w:fill="C6E0B4"/>
            <w:noWrap/>
            <w:vAlign w:val="bottom"/>
            <w:hideMark/>
          </w:tcPr>
          <w:p w14:paraId="79EDC97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$1,004</w:t>
            </w:r>
          </w:p>
        </w:tc>
        <w:tc>
          <w:tcPr>
            <w:tcW w:w="941" w:type="dxa"/>
            <w:tcBorders>
              <w:top w:val="nil"/>
              <w:left w:val="nil"/>
              <w:bottom w:val="single" w:sz="4" w:space="0" w:color="auto"/>
              <w:right w:val="nil"/>
            </w:tcBorders>
            <w:shd w:val="clear" w:color="000000" w:fill="C6E0B4"/>
            <w:noWrap/>
            <w:vAlign w:val="bottom"/>
            <w:hideMark/>
          </w:tcPr>
          <w:p w14:paraId="3257257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$1,040</w:t>
            </w:r>
          </w:p>
        </w:tc>
        <w:tc>
          <w:tcPr>
            <w:tcW w:w="941" w:type="dxa"/>
            <w:tcBorders>
              <w:top w:val="nil"/>
              <w:left w:val="nil"/>
              <w:bottom w:val="single" w:sz="4" w:space="0" w:color="auto"/>
              <w:right w:val="nil"/>
            </w:tcBorders>
            <w:shd w:val="clear" w:color="000000" w:fill="C6E0B4"/>
            <w:noWrap/>
            <w:vAlign w:val="bottom"/>
            <w:hideMark/>
          </w:tcPr>
          <w:p w14:paraId="5444048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$1,064</w:t>
            </w:r>
          </w:p>
        </w:tc>
        <w:tc>
          <w:tcPr>
            <w:tcW w:w="796" w:type="dxa"/>
            <w:tcBorders>
              <w:top w:val="nil"/>
              <w:left w:val="nil"/>
              <w:bottom w:val="single" w:sz="4" w:space="0" w:color="auto"/>
              <w:right w:val="nil"/>
            </w:tcBorders>
            <w:shd w:val="clear" w:color="auto" w:fill="auto"/>
            <w:noWrap/>
            <w:vAlign w:val="bottom"/>
            <w:hideMark/>
          </w:tcPr>
          <w:p w14:paraId="506F0D9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bl>
    <w:p w14:paraId="1DEB1B6E" w14:textId="1DCF8D40" w:rsidR="00604BCC" w:rsidRDefault="00604BCC" w:rsidP="00604BCC">
      <w:pPr>
        <w:spacing w:after="0" w:line="240" w:lineRule="auto"/>
        <w:jc w:val="both"/>
        <w:rPr>
          <w:rFonts w:eastAsia="ComputerModern-Regular" w:cstheme="minorHAnsi"/>
          <w:b/>
        </w:rPr>
      </w:pPr>
      <w:bookmarkStart w:id="150" w:name="_Hlk57880212"/>
      <w:r w:rsidRPr="00AB5C74">
        <w:rPr>
          <w:rFonts w:eastAsia="ComputerModern-Regular" w:cstheme="minorHAnsi"/>
          <w:b/>
        </w:rPr>
        <w:lastRenderedPageBreak/>
        <w:t xml:space="preserve">Table </w:t>
      </w:r>
      <w:r>
        <w:rPr>
          <w:rFonts w:eastAsia="ComputerModern-Regular" w:cstheme="minorHAnsi"/>
          <w:b/>
        </w:rPr>
        <w:t>27</w:t>
      </w:r>
      <w:r w:rsidRPr="00AB5C74">
        <w:rPr>
          <w:rFonts w:eastAsia="ComputerModern-Regular" w:cstheme="minorHAnsi"/>
          <w:b/>
        </w:rPr>
        <w:t xml:space="preserve">. </w:t>
      </w:r>
      <w:r>
        <w:rPr>
          <w:rFonts w:eastAsia="ComputerModern-Regular" w:cstheme="minorHAnsi"/>
          <w:b/>
        </w:rPr>
        <w:t>Return on investment (ROI) sensitivity analysis comparing carcass price ($/kg HCW) and growth rate (kg/day</w:t>
      </w:r>
      <w:r w:rsidRPr="00AB5C74">
        <w:rPr>
          <w:rFonts w:eastAsia="ComputerModern-Regular" w:cstheme="minorHAnsi"/>
          <w:b/>
        </w:rPr>
        <w:t xml:space="preserve">) within each of the eight forage feeding systems for </w:t>
      </w:r>
      <w:r>
        <w:rPr>
          <w:rFonts w:eastAsia="ComputerModern-Regular" w:cstheme="minorHAnsi"/>
          <w:b/>
        </w:rPr>
        <w:t xml:space="preserve">the JapOx steer </w:t>
      </w:r>
      <w:r w:rsidRPr="00AB5C74">
        <w:rPr>
          <w:rFonts w:eastAsia="ComputerModern-Regular" w:cstheme="minorHAnsi"/>
          <w:b/>
        </w:rPr>
        <w:t>market.</w:t>
      </w:r>
      <w:r w:rsidRPr="00E91B98">
        <w:rPr>
          <w:rFonts w:eastAsia="ComputerModern-Regular" w:cstheme="minorHAnsi"/>
          <w:b/>
        </w:rPr>
        <w:t xml:space="preserve"> </w:t>
      </w:r>
      <w:r>
        <w:rPr>
          <w:rFonts w:eastAsia="ComputerModern-Regular" w:cstheme="minorHAnsi"/>
          <w:b/>
        </w:rPr>
        <w:t>Values shaded in green represent a ROI &gt;10%, values shaded in gold represent a ROI between 0 and 10% and values shaded in red represent a ROI &lt;0%.</w:t>
      </w:r>
    </w:p>
    <w:tbl>
      <w:tblPr>
        <w:tblW w:w="10020" w:type="dxa"/>
        <w:tblLook w:val="04A0" w:firstRow="1" w:lastRow="0" w:firstColumn="1" w:lastColumn="0" w:noHBand="0" w:noVBand="1"/>
      </w:tblPr>
      <w:tblGrid>
        <w:gridCol w:w="862"/>
        <w:gridCol w:w="1489"/>
        <w:gridCol w:w="918"/>
        <w:gridCol w:w="918"/>
        <w:gridCol w:w="918"/>
        <w:gridCol w:w="1002"/>
        <w:gridCol w:w="1002"/>
        <w:gridCol w:w="1002"/>
        <w:gridCol w:w="1002"/>
        <w:gridCol w:w="918"/>
      </w:tblGrid>
      <w:tr w:rsidR="00604BCC" w:rsidRPr="00604BCC" w14:paraId="6C4DCDD7" w14:textId="77777777" w:rsidTr="00604BCC">
        <w:trPr>
          <w:trHeight w:val="300"/>
        </w:trPr>
        <w:tc>
          <w:tcPr>
            <w:tcW w:w="851" w:type="dxa"/>
            <w:tcBorders>
              <w:top w:val="single" w:sz="4" w:space="0" w:color="auto"/>
              <w:left w:val="nil"/>
              <w:bottom w:val="nil"/>
              <w:right w:val="nil"/>
            </w:tcBorders>
            <w:shd w:val="clear" w:color="auto" w:fill="auto"/>
            <w:noWrap/>
            <w:vAlign w:val="bottom"/>
            <w:hideMark/>
          </w:tcPr>
          <w:bookmarkEnd w:id="150"/>
          <w:p w14:paraId="1704157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vMerge w:val="restart"/>
            <w:tcBorders>
              <w:top w:val="single" w:sz="4" w:space="0" w:color="auto"/>
              <w:left w:val="nil"/>
              <w:bottom w:val="double" w:sz="6" w:space="0" w:color="000000"/>
              <w:right w:val="nil"/>
            </w:tcBorders>
            <w:shd w:val="clear" w:color="auto" w:fill="auto"/>
            <w:vAlign w:val="bottom"/>
            <w:hideMark/>
          </w:tcPr>
          <w:p w14:paraId="12B9388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Carcass price ($/kg HCW)</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66B9430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Growth Rate (kg/day)</w:t>
            </w:r>
          </w:p>
        </w:tc>
      </w:tr>
      <w:tr w:rsidR="00604BCC" w:rsidRPr="00604BCC" w14:paraId="141B024D" w14:textId="77777777" w:rsidTr="00604BCC">
        <w:trPr>
          <w:trHeight w:val="300"/>
        </w:trPr>
        <w:tc>
          <w:tcPr>
            <w:tcW w:w="851" w:type="dxa"/>
            <w:tcBorders>
              <w:top w:val="nil"/>
              <w:left w:val="nil"/>
              <w:bottom w:val="double" w:sz="6" w:space="0" w:color="auto"/>
              <w:right w:val="nil"/>
            </w:tcBorders>
            <w:shd w:val="clear" w:color="auto" w:fill="auto"/>
            <w:noWrap/>
            <w:vAlign w:val="bottom"/>
            <w:hideMark/>
          </w:tcPr>
          <w:p w14:paraId="7FDEB0EE"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System</w:t>
            </w:r>
          </w:p>
        </w:tc>
        <w:tc>
          <w:tcPr>
            <w:tcW w:w="1489" w:type="dxa"/>
            <w:vMerge/>
            <w:tcBorders>
              <w:top w:val="single" w:sz="4" w:space="0" w:color="auto"/>
              <w:left w:val="nil"/>
              <w:bottom w:val="double" w:sz="6" w:space="0" w:color="000000"/>
              <w:right w:val="nil"/>
            </w:tcBorders>
            <w:vAlign w:val="center"/>
            <w:hideMark/>
          </w:tcPr>
          <w:p w14:paraId="1D36962C" w14:textId="77777777" w:rsidR="00604BCC" w:rsidRPr="00604BCC" w:rsidRDefault="00604BCC" w:rsidP="00604BCC">
            <w:pPr>
              <w:spacing w:after="0" w:line="240" w:lineRule="auto"/>
              <w:rPr>
                <w:rFonts w:ascii="Calibri" w:eastAsia="Times New Roman" w:hAnsi="Calibri" w:cs="Calibri"/>
                <w:color w:val="000000"/>
                <w:lang w:eastAsia="en-AU"/>
              </w:rPr>
            </w:pPr>
          </w:p>
        </w:tc>
        <w:tc>
          <w:tcPr>
            <w:tcW w:w="918" w:type="dxa"/>
            <w:tcBorders>
              <w:top w:val="nil"/>
              <w:left w:val="nil"/>
              <w:bottom w:val="double" w:sz="6" w:space="0" w:color="auto"/>
              <w:right w:val="nil"/>
            </w:tcBorders>
            <w:shd w:val="clear" w:color="auto" w:fill="auto"/>
            <w:noWrap/>
            <w:vAlign w:val="bottom"/>
            <w:hideMark/>
          </w:tcPr>
          <w:p w14:paraId="522BC54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0.15</w:t>
            </w:r>
          </w:p>
        </w:tc>
        <w:tc>
          <w:tcPr>
            <w:tcW w:w="918" w:type="dxa"/>
            <w:tcBorders>
              <w:top w:val="nil"/>
              <w:left w:val="nil"/>
              <w:bottom w:val="double" w:sz="6" w:space="0" w:color="auto"/>
              <w:right w:val="nil"/>
            </w:tcBorders>
            <w:shd w:val="clear" w:color="auto" w:fill="auto"/>
            <w:noWrap/>
            <w:vAlign w:val="bottom"/>
            <w:hideMark/>
          </w:tcPr>
          <w:p w14:paraId="743B8CC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0.25</w:t>
            </w:r>
          </w:p>
        </w:tc>
        <w:tc>
          <w:tcPr>
            <w:tcW w:w="918" w:type="dxa"/>
            <w:tcBorders>
              <w:top w:val="nil"/>
              <w:left w:val="nil"/>
              <w:bottom w:val="double" w:sz="6" w:space="0" w:color="auto"/>
              <w:right w:val="nil"/>
            </w:tcBorders>
            <w:shd w:val="clear" w:color="auto" w:fill="auto"/>
            <w:noWrap/>
            <w:vAlign w:val="bottom"/>
            <w:hideMark/>
          </w:tcPr>
          <w:p w14:paraId="2B94AEA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0.50</w:t>
            </w:r>
          </w:p>
        </w:tc>
        <w:tc>
          <w:tcPr>
            <w:tcW w:w="1002" w:type="dxa"/>
            <w:tcBorders>
              <w:top w:val="nil"/>
              <w:left w:val="nil"/>
              <w:bottom w:val="double" w:sz="6" w:space="0" w:color="auto"/>
              <w:right w:val="nil"/>
            </w:tcBorders>
            <w:shd w:val="clear" w:color="auto" w:fill="auto"/>
            <w:noWrap/>
            <w:vAlign w:val="bottom"/>
            <w:hideMark/>
          </w:tcPr>
          <w:p w14:paraId="01FCCFA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0.75</w:t>
            </w:r>
          </w:p>
        </w:tc>
        <w:tc>
          <w:tcPr>
            <w:tcW w:w="1002" w:type="dxa"/>
            <w:tcBorders>
              <w:top w:val="nil"/>
              <w:left w:val="nil"/>
              <w:bottom w:val="double" w:sz="6" w:space="0" w:color="auto"/>
              <w:right w:val="nil"/>
            </w:tcBorders>
            <w:shd w:val="clear" w:color="auto" w:fill="auto"/>
            <w:noWrap/>
            <w:vAlign w:val="bottom"/>
            <w:hideMark/>
          </w:tcPr>
          <w:p w14:paraId="5AB6053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1.00</w:t>
            </w:r>
          </w:p>
        </w:tc>
        <w:tc>
          <w:tcPr>
            <w:tcW w:w="1002" w:type="dxa"/>
            <w:tcBorders>
              <w:top w:val="nil"/>
              <w:left w:val="nil"/>
              <w:bottom w:val="double" w:sz="6" w:space="0" w:color="auto"/>
              <w:right w:val="nil"/>
            </w:tcBorders>
            <w:shd w:val="clear" w:color="auto" w:fill="auto"/>
            <w:noWrap/>
            <w:vAlign w:val="bottom"/>
            <w:hideMark/>
          </w:tcPr>
          <w:p w14:paraId="13F3E66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1.25</w:t>
            </w:r>
          </w:p>
        </w:tc>
        <w:tc>
          <w:tcPr>
            <w:tcW w:w="1002" w:type="dxa"/>
            <w:tcBorders>
              <w:top w:val="nil"/>
              <w:left w:val="nil"/>
              <w:bottom w:val="double" w:sz="6" w:space="0" w:color="auto"/>
              <w:right w:val="nil"/>
            </w:tcBorders>
            <w:shd w:val="clear" w:color="auto" w:fill="auto"/>
            <w:noWrap/>
            <w:vAlign w:val="bottom"/>
            <w:hideMark/>
          </w:tcPr>
          <w:p w14:paraId="0ED9F35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1.50</w:t>
            </w:r>
          </w:p>
        </w:tc>
        <w:tc>
          <w:tcPr>
            <w:tcW w:w="918" w:type="dxa"/>
            <w:tcBorders>
              <w:top w:val="nil"/>
              <w:left w:val="nil"/>
              <w:bottom w:val="double" w:sz="6" w:space="0" w:color="auto"/>
              <w:right w:val="nil"/>
            </w:tcBorders>
            <w:shd w:val="clear" w:color="auto" w:fill="auto"/>
            <w:noWrap/>
            <w:vAlign w:val="bottom"/>
            <w:hideMark/>
          </w:tcPr>
          <w:p w14:paraId="5A589A0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1.75</w:t>
            </w:r>
          </w:p>
        </w:tc>
      </w:tr>
      <w:tr w:rsidR="00604BCC" w:rsidRPr="00604BCC" w14:paraId="1E7A1AC6" w14:textId="77777777" w:rsidTr="00604BCC">
        <w:trPr>
          <w:trHeight w:val="300"/>
        </w:trPr>
        <w:tc>
          <w:tcPr>
            <w:tcW w:w="851" w:type="dxa"/>
            <w:tcBorders>
              <w:top w:val="nil"/>
              <w:left w:val="nil"/>
              <w:bottom w:val="nil"/>
              <w:right w:val="nil"/>
            </w:tcBorders>
            <w:shd w:val="clear" w:color="auto" w:fill="auto"/>
            <w:noWrap/>
            <w:vAlign w:val="bottom"/>
            <w:hideMark/>
          </w:tcPr>
          <w:p w14:paraId="6B33F712"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RGSS1</w:t>
            </w:r>
          </w:p>
        </w:tc>
        <w:tc>
          <w:tcPr>
            <w:tcW w:w="1489" w:type="dxa"/>
            <w:tcBorders>
              <w:top w:val="nil"/>
              <w:left w:val="nil"/>
              <w:bottom w:val="nil"/>
              <w:right w:val="nil"/>
            </w:tcBorders>
            <w:shd w:val="clear" w:color="auto" w:fill="auto"/>
            <w:noWrap/>
            <w:vAlign w:val="bottom"/>
            <w:hideMark/>
          </w:tcPr>
          <w:p w14:paraId="439A691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000000" w:fill="FFC7CE"/>
            <w:noWrap/>
            <w:vAlign w:val="center"/>
            <w:hideMark/>
          </w:tcPr>
          <w:p w14:paraId="15BEABCB"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-58%</w:t>
            </w:r>
          </w:p>
        </w:tc>
        <w:tc>
          <w:tcPr>
            <w:tcW w:w="918" w:type="dxa"/>
            <w:tcBorders>
              <w:top w:val="nil"/>
              <w:left w:val="nil"/>
              <w:bottom w:val="nil"/>
              <w:right w:val="nil"/>
            </w:tcBorders>
            <w:shd w:val="clear" w:color="000000" w:fill="FFC7CE"/>
            <w:noWrap/>
            <w:vAlign w:val="center"/>
            <w:hideMark/>
          </w:tcPr>
          <w:p w14:paraId="4ED137B4"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-42%</w:t>
            </w:r>
          </w:p>
        </w:tc>
        <w:tc>
          <w:tcPr>
            <w:tcW w:w="918" w:type="dxa"/>
            <w:tcBorders>
              <w:top w:val="nil"/>
              <w:left w:val="nil"/>
              <w:bottom w:val="nil"/>
              <w:right w:val="nil"/>
            </w:tcBorders>
            <w:shd w:val="clear" w:color="000000" w:fill="FFC7CE"/>
            <w:noWrap/>
            <w:vAlign w:val="center"/>
            <w:hideMark/>
          </w:tcPr>
          <w:p w14:paraId="4B52CDA1"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-17%</w:t>
            </w:r>
          </w:p>
        </w:tc>
        <w:tc>
          <w:tcPr>
            <w:tcW w:w="1002" w:type="dxa"/>
            <w:tcBorders>
              <w:top w:val="nil"/>
              <w:left w:val="nil"/>
              <w:bottom w:val="nil"/>
              <w:right w:val="nil"/>
            </w:tcBorders>
            <w:shd w:val="clear" w:color="000000" w:fill="FFC7CE"/>
            <w:noWrap/>
            <w:vAlign w:val="center"/>
            <w:hideMark/>
          </w:tcPr>
          <w:p w14:paraId="42A78024"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w:t>
            </w:r>
          </w:p>
        </w:tc>
        <w:tc>
          <w:tcPr>
            <w:tcW w:w="1002" w:type="dxa"/>
            <w:tcBorders>
              <w:top w:val="nil"/>
              <w:left w:val="nil"/>
              <w:bottom w:val="nil"/>
              <w:right w:val="nil"/>
            </w:tcBorders>
            <w:shd w:val="clear" w:color="auto" w:fill="auto"/>
            <w:noWrap/>
            <w:vAlign w:val="bottom"/>
            <w:hideMark/>
          </w:tcPr>
          <w:p w14:paraId="2EEBB91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2427D92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27C1AEE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C601E6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F09D12B" w14:textId="77777777" w:rsidTr="00604BCC">
        <w:trPr>
          <w:trHeight w:val="288"/>
        </w:trPr>
        <w:tc>
          <w:tcPr>
            <w:tcW w:w="851" w:type="dxa"/>
            <w:tcBorders>
              <w:top w:val="nil"/>
              <w:left w:val="nil"/>
              <w:bottom w:val="nil"/>
              <w:right w:val="nil"/>
            </w:tcBorders>
            <w:shd w:val="clear" w:color="auto" w:fill="auto"/>
            <w:noWrap/>
            <w:vAlign w:val="bottom"/>
            <w:hideMark/>
          </w:tcPr>
          <w:p w14:paraId="4D61E5D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3FBC112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000000" w:fill="FFC7CE"/>
            <w:noWrap/>
            <w:vAlign w:val="center"/>
            <w:hideMark/>
          </w:tcPr>
          <w:p w14:paraId="2CEAABA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-54%</w:t>
            </w:r>
          </w:p>
        </w:tc>
        <w:tc>
          <w:tcPr>
            <w:tcW w:w="918" w:type="dxa"/>
            <w:tcBorders>
              <w:top w:val="nil"/>
              <w:left w:val="nil"/>
              <w:bottom w:val="nil"/>
              <w:right w:val="nil"/>
            </w:tcBorders>
            <w:shd w:val="clear" w:color="000000" w:fill="FFC7CE"/>
            <w:noWrap/>
            <w:vAlign w:val="center"/>
            <w:hideMark/>
          </w:tcPr>
          <w:p w14:paraId="41C919FD"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-37%</w:t>
            </w:r>
          </w:p>
        </w:tc>
        <w:tc>
          <w:tcPr>
            <w:tcW w:w="918" w:type="dxa"/>
            <w:tcBorders>
              <w:top w:val="nil"/>
              <w:left w:val="nil"/>
              <w:bottom w:val="nil"/>
              <w:right w:val="nil"/>
            </w:tcBorders>
            <w:shd w:val="clear" w:color="000000" w:fill="FFC7CE"/>
            <w:noWrap/>
            <w:vAlign w:val="center"/>
            <w:hideMark/>
          </w:tcPr>
          <w:p w14:paraId="5AF6C857"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-10%</w:t>
            </w:r>
          </w:p>
        </w:tc>
        <w:tc>
          <w:tcPr>
            <w:tcW w:w="1002" w:type="dxa"/>
            <w:tcBorders>
              <w:top w:val="nil"/>
              <w:left w:val="nil"/>
              <w:bottom w:val="nil"/>
              <w:right w:val="nil"/>
            </w:tcBorders>
            <w:shd w:val="clear" w:color="000000" w:fill="FFEB9C"/>
            <w:noWrap/>
            <w:vAlign w:val="center"/>
            <w:hideMark/>
          </w:tcPr>
          <w:p w14:paraId="48708BBE"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6%</w:t>
            </w:r>
          </w:p>
        </w:tc>
        <w:tc>
          <w:tcPr>
            <w:tcW w:w="1002" w:type="dxa"/>
            <w:tcBorders>
              <w:top w:val="nil"/>
              <w:left w:val="nil"/>
              <w:bottom w:val="nil"/>
              <w:right w:val="nil"/>
            </w:tcBorders>
            <w:shd w:val="clear" w:color="auto" w:fill="auto"/>
            <w:noWrap/>
            <w:vAlign w:val="bottom"/>
            <w:hideMark/>
          </w:tcPr>
          <w:p w14:paraId="20ADE59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4A4CDAF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017845A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E14623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4DCDFF2" w14:textId="77777777" w:rsidTr="00604BCC">
        <w:trPr>
          <w:trHeight w:val="288"/>
        </w:trPr>
        <w:tc>
          <w:tcPr>
            <w:tcW w:w="851" w:type="dxa"/>
            <w:tcBorders>
              <w:top w:val="nil"/>
              <w:left w:val="nil"/>
              <w:bottom w:val="nil"/>
              <w:right w:val="nil"/>
            </w:tcBorders>
            <w:shd w:val="clear" w:color="auto" w:fill="auto"/>
            <w:noWrap/>
            <w:vAlign w:val="bottom"/>
            <w:hideMark/>
          </w:tcPr>
          <w:p w14:paraId="66AA5288"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2F2D2B9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000000" w:fill="FFC7CE"/>
            <w:noWrap/>
            <w:vAlign w:val="center"/>
            <w:hideMark/>
          </w:tcPr>
          <w:p w14:paraId="72EED157"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-51%</w:t>
            </w:r>
          </w:p>
        </w:tc>
        <w:tc>
          <w:tcPr>
            <w:tcW w:w="918" w:type="dxa"/>
            <w:tcBorders>
              <w:top w:val="nil"/>
              <w:left w:val="nil"/>
              <w:bottom w:val="nil"/>
              <w:right w:val="nil"/>
            </w:tcBorders>
            <w:shd w:val="clear" w:color="000000" w:fill="FFC7CE"/>
            <w:noWrap/>
            <w:vAlign w:val="center"/>
            <w:hideMark/>
          </w:tcPr>
          <w:p w14:paraId="4EE1F65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-32%</w:t>
            </w:r>
          </w:p>
        </w:tc>
        <w:tc>
          <w:tcPr>
            <w:tcW w:w="918" w:type="dxa"/>
            <w:tcBorders>
              <w:top w:val="nil"/>
              <w:left w:val="nil"/>
              <w:bottom w:val="nil"/>
              <w:right w:val="nil"/>
            </w:tcBorders>
            <w:shd w:val="clear" w:color="000000" w:fill="FFC7CE"/>
            <w:noWrap/>
            <w:vAlign w:val="center"/>
            <w:hideMark/>
          </w:tcPr>
          <w:p w14:paraId="4DB4F5B9"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w:t>
            </w:r>
          </w:p>
        </w:tc>
        <w:tc>
          <w:tcPr>
            <w:tcW w:w="1002" w:type="dxa"/>
            <w:tcBorders>
              <w:top w:val="nil"/>
              <w:left w:val="nil"/>
              <w:bottom w:val="nil"/>
              <w:right w:val="nil"/>
            </w:tcBorders>
            <w:shd w:val="clear" w:color="000000" w:fill="C6EFCE"/>
            <w:noWrap/>
            <w:vAlign w:val="center"/>
            <w:hideMark/>
          </w:tcPr>
          <w:p w14:paraId="32438CE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14%</w:t>
            </w:r>
          </w:p>
        </w:tc>
        <w:tc>
          <w:tcPr>
            <w:tcW w:w="1002" w:type="dxa"/>
            <w:tcBorders>
              <w:top w:val="nil"/>
              <w:left w:val="nil"/>
              <w:bottom w:val="nil"/>
              <w:right w:val="nil"/>
            </w:tcBorders>
            <w:shd w:val="clear" w:color="auto" w:fill="auto"/>
            <w:noWrap/>
            <w:vAlign w:val="bottom"/>
            <w:hideMark/>
          </w:tcPr>
          <w:p w14:paraId="64824E5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76035AA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79BABC9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BE1148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97E90E5" w14:textId="77777777" w:rsidTr="00604BCC">
        <w:trPr>
          <w:trHeight w:val="288"/>
        </w:trPr>
        <w:tc>
          <w:tcPr>
            <w:tcW w:w="851" w:type="dxa"/>
            <w:tcBorders>
              <w:top w:val="nil"/>
              <w:left w:val="nil"/>
              <w:bottom w:val="nil"/>
              <w:right w:val="nil"/>
            </w:tcBorders>
            <w:shd w:val="clear" w:color="auto" w:fill="auto"/>
            <w:noWrap/>
            <w:vAlign w:val="bottom"/>
            <w:hideMark/>
          </w:tcPr>
          <w:p w14:paraId="38883882"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5CEC94C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000000" w:fill="FFC7CE"/>
            <w:noWrap/>
            <w:vAlign w:val="center"/>
            <w:hideMark/>
          </w:tcPr>
          <w:p w14:paraId="7B14E0B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-45%</w:t>
            </w:r>
          </w:p>
        </w:tc>
        <w:tc>
          <w:tcPr>
            <w:tcW w:w="918" w:type="dxa"/>
            <w:tcBorders>
              <w:top w:val="nil"/>
              <w:left w:val="nil"/>
              <w:bottom w:val="nil"/>
              <w:right w:val="nil"/>
            </w:tcBorders>
            <w:shd w:val="clear" w:color="000000" w:fill="FFC7CE"/>
            <w:noWrap/>
            <w:vAlign w:val="center"/>
            <w:hideMark/>
          </w:tcPr>
          <w:p w14:paraId="6AFEF7A5"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-25%</w:t>
            </w:r>
          </w:p>
        </w:tc>
        <w:tc>
          <w:tcPr>
            <w:tcW w:w="918" w:type="dxa"/>
            <w:tcBorders>
              <w:top w:val="nil"/>
              <w:left w:val="nil"/>
              <w:bottom w:val="nil"/>
              <w:right w:val="nil"/>
            </w:tcBorders>
            <w:shd w:val="clear" w:color="000000" w:fill="FFEB9C"/>
            <w:noWrap/>
            <w:vAlign w:val="center"/>
            <w:hideMark/>
          </w:tcPr>
          <w:p w14:paraId="526F634F"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8%</w:t>
            </w:r>
          </w:p>
        </w:tc>
        <w:tc>
          <w:tcPr>
            <w:tcW w:w="1002" w:type="dxa"/>
            <w:tcBorders>
              <w:top w:val="nil"/>
              <w:left w:val="nil"/>
              <w:bottom w:val="nil"/>
              <w:right w:val="nil"/>
            </w:tcBorders>
            <w:shd w:val="clear" w:color="000000" w:fill="C6EFCE"/>
            <w:noWrap/>
            <w:vAlign w:val="center"/>
            <w:hideMark/>
          </w:tcPr>
          <w:p w14:paraId="1641BCF8"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27%</w:t>
            </w:r>
          </w:p>
        </w:tc>
        <w:tc>
          <w:tcPr>
            <w:tcW w:w="1002" w:type="dxa"/>
            <w:tcBorders>
              <w:top w:val="nil"/>
              <w:left w:val="nil"/>
              <w:bottom w:val="nil"/>
              <w:right w:val="nil"/>
            </w:tcBorders>
            <w:shd w:val="clear" w:color="auto" w:fill="auto"/>
            <w:noWrap/>
            <w:vAlign w:val="bottom"/>
            <w:hideMark/>
          </w:tcPr>
          <w:p w14:paraId="72FB45D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2CB246F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4E58EB5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44A17C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FCE829D"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3789811A"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312A891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000000" w:fill="FFC7CE"/>
            <w:noWrap/>
            <w:vAlign w:val="center"/>
            <w:hideMark/>
          </w:tcPr>
          <w:p w14:paraId="47DA8F4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-40%</w:t>
            </w:r>
          </w:p>
        </w:tc>
        <w:tc>
          <w:tcPr>
            <w:tcW w:w="918" w:type="dxa"/>
            <w:tcBorders>
              <w:top w:val="nil"/>
              <w:left w:val="nil"/>
              <w:bottom w:val="single" w:sz="4" w:space="0" w:color="auto"/>
              <w:right w:val="nil"/>
            </w:tcBorders>
            <w:shd w:val="clear" w:color="000000" w:fill="FFC7CE"/>
            <w:noWrap/>
            <w:vAlign w:val="center"/>
            <w:hideMark/>
          </w:tcPr>
          <w:p w14:paraId="26B8432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-17%</w:t>
            </w:r>
          </w:p>
        </w:tc>
        <w:tc>
          <w:tcPr>
            <w:tcW w:w="918" w:type="dxa"/>
            <w:tcBorders>
              <w:top w:val="nil"/>
              <w:left w:val="nil"/>
              <w:bottom w:val="single" w:sz="4" w:space="0" w:color="auto"/>
              <w:right w:val="nil"/>
            </w:tcBorders>
            <w:shd w:val="clear" w:color="000000" w:fill="C6EFCE"/>
            <w:noWrap/>
            <w:vAlign w:val="center"/>
            <w:hideMark/>
          </w:tcPr>
          <w:p w14:paraId="05F61D1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19%</w:t>
            </w:r>
          </w:p>
        </w:tc>
        <w:tc>
          <w:tcPr>
            <w:tcW w:w="1002" w:type="dxa"/>
            <w:tcBorders>
              <w:top w:val="nil"/>
              <w:left w:val="nil"/>
              <w:bottom w:val="single" w:sz="4" w:space="0" w:color="auto"/>
              <w:right w:val="nil"/>
            </w:tcBorders>
            <w:shd w:val="clear" w:color="000000" w:fill="C6EFCE"/>
            <w:noWrap/>
            <w:vAlign w:val="center"/>
            <w:hideMark/>
          </w:tcPr>
          <w:p w14:paraId="4DC7E6D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40%</w:t>
            </w:r>
          </w:p>
        </w:tc>
        <w:tc>
          <w:tcPr>
            <w:tcW w:w="1002" w:type="dxa"/>
            <w:tcBorders>
              <w:top w:val="nil"/>
              <w:left w:val="nil"/>
              <w:bottom w:val="single" w:sz="4" w:space="0" w:color="auto"/>
              <w:right w:val="nil"/>
            </w:tcBorders>
            <w:shd w:val="clear" w:color="auto" w:fill="auto"/>
            <w:noWrap/>
            <w:vAlign w:val="bottom"/>
            <w:hideMark/>
          </w:tcPr>
          <w:p w14:paraId="08EF588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single" w:sz="4" w:space="0" w:color="auto"/>
              <w:right w:val="nil"/>
            </w:tcBorders>
            <w:shd w:val="clear" w:color="auto" w:fill="auto"/>
            <w:noWrap/>
            <w:vAlign w:val="bottom"/>
            <w:hideMark/>
          </w:tcPr>
          <w:p w14:paraId="612473D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1002" w:type="dxa"/>
            <w:tcBorders>
              <w:top w:val="nil"/>
              <w:left w:val="nil"/>
              <w:bottom w:val="single" w:sz="4" w:space="0" w:color="auto"/>
              <w:right w:val="nil"/>
            </w:tcBorders>
            <w:shd w:val="clear" w:color="auto" w:fill="auto"/>
            <w:noWrap/>
            <w:vAlign w:val="bottom"/>
            <w:hideMark/>
          </w:tcPr>
          <w:p w14:paraId="4E7C9A1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1D2FDA1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816F76F" w14:textId="77777777" w:rsidTr="00604BCC">
        <w:trPr>
          <w:trHeight w:val="288"/>
        </w:trPr>
        <w:tc>
          <w:tcPr>
            <w:tcW w:w="851" w:type="dxa"/>
            <w:tcBorders>
              <w:top w:val="nil"/>
              <w:left w:val="nil"/>
              <w:bottom w:val="nil"/>
              <w:right w:val="nil"/>
            </w:tcBorders>
            <w:shd w:val="clear" w:color="auto" w:fill="auto"/>
            <w:noWrap/>
            <w:vAlign w:val="bottom"/>
            <w:hideMark/>
          </w:tcPr>
          <w:p w14:paraId="4075AE35"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xml:space="preserve">GCHS2 </w:t>
            </w:r>
          </w:p>
        </w:tc>
        <w:tc>
          <w:tcPr>
            <w:tcW w:w="1489" w:type="dxa"/>
            <w:tcBorders>
              <w:top w:val="nil"/>
              <w:left w:val="nil"/>
              <w:bottom w:val="nil"/>
              <w:right w:val="nil"/>
            </w:tcBorders>
            <w:shd w:val="clear" w:color="auto" w:fill="auto"/>
            <w:noWrap/>
            <w:vAlign w:val="bottom"/>
            <w:hideMark/>
          </w:tcPr>
          <w:p w14:paraId="7DA8F3A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55993E8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301165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0BC3CCA6"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-46%</w:t>
            </w:r>
          </w:p>
        </w:tc>
        <w:tc>
          <w:tcPr>
            <w:tcW w:w="1002" w:type="dxa"/>
            <w:tcBorders>
              <w:top w:val="nil"/>
              <w:left w:val="nil"/>
              <w:bottom w:val="nil"/>
              <w:right w:val="nil"/>
            </w:tcBorders>
            <w:shd w:val="clear" w:color="000000" w:fill="FFC7CE"/>
            <w:noWrap/>
            <w:vAlign w:val="center"/>
            <w:hideMark/>
          </w:tcPr>
          <w:p w14:paraId="718EAE47"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-35%</w:t>
            </w:r>
          </w:p>
        </w:tc>
        <w:tc>
          <w:tcPr>
            <w:tcW w:w="1002" w:type="dxa"/>
            <w:tcBorders>
              <w:top w:val="nil"/>
              <w:left w:val="nil"/>
              <w:bottom w:val="nil"/>
              <w:right w:val="nil"/>
            </w:tcBorders>
            <w:shd w:val="clear" w:color="000000" w:fill="FFC7CE"/>
            <w:noWrap/>
            <w:vAlign w:val="center"/>
            <w:hideMark/>
          </w:tcPr>
          <w:p w14:paraId="09C0DFEB"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-27%</w:t>
            </w:r>
          </w:p>
        </w:tc>
        <w:tc>
          <w:tcPr>
            <w:tcW w:w="1002" w:type="dxa"/>
            <w:tcBorders>
              <w:top w:val="nil"/>
              <w:left w:val="nil"/>
              <w:bottom w:val="nil"/>
              <w:right w:val="nil"/>
            </w:tcBorders>
            <w:shd w:val="clear" w:color="000000" w:fill="FFC7CE"/>
            <w:noWrap/>
            <w:vAlign w:val="center"/>
            <w:hideMark/>
          </w:tcPr>
          <w:p w14:paraId="475AF33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-20%</w:t>
            </w:r>
          </w:p>
        </w:tc>
        <w:tc>
          <w:tcPr>
            <w:tcW w:w="1002" w:type="dxa"/>
            <w:tcBorders>
              <w:top w:val="nil"/>
              <w:left w:val="nil"/>
              <w:bottom w:val="nil"/>
              <w:right w:val="nil"/>
            </w:tcBorders>
            <w:shd w:val="clear" w:color="000000" w:fill="FFC7CE"/>
            <w:noWrap/>
            <w:vAlign w:val="center"/>
            <w:hideMark/>
          </w:tcPr>
          <w:p w14:paraId="07326632"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-16%</w:t>
            </w:r>
          </w:p>
        </w:tc>
        <w:tc>
          <w:tcPr>
            <w:tcW w:w="918" w:type="dxa"/>
            <w:tcBorders>
              <w:top w:val="nil"/>
              <w:left w:val="nil"/>
              <w:bottom w:val="nil"/>
              <w:right w:val="nil"/>
            </w:tcBorders>
            <w:shd w:val="clear" w:color="000000" w:fill="FFC7CE"/>
            <w:noWrap/>
            <w:vAlign w:val="center"/>
            <w:hideMark/>
          </w:tcPr>
          <w:p w14:paraId="33874962"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-13%</w:t>
            </w:r>
          </w:p>
        </w:tc>
      </w:tr>
      <w:tr w:rsidR="00604BCC" w:rsidRPr="00604BCC" w14:paraId="02D7F849" w14:textId="77777777" w:rsidTr="00604BCC">
        <w:trPr>
          <w:trHeight w:val="288"/>
        </w:trPr>
        <w:tc>
          <w:tcPr>
            <w:tcW w:w="851" w:type="dxa"/>
            <w:tcBorders>
              <w:top w:val="nil"/>
              <w:left w:val="nil"/>
              <w:bottom w:val="nil"/>
              <w:right w:val="nil"/>
            </w:tcBorders>
            <w:shd w:val="clear" w:color="auto" w:fill="auto"/>
            <w:noWrap/>
            <w:vAlign w:val="bottom"/>
            <w:hideMark/>
          </w:tcPr>
          <w:p w14:paraId="541F5E6D" w14:textId="77777777" w:rsidR="00604BCC" w:rsidRPr="00604BCC" w:rsidRDefault="00604BCC" w:rsidP="00604BCC">
            <w:pPr>
              <w:spacing w:after="0" w:line="240" w:lineRule="auto"/>
              <w:jc w:val="center"/>
              <w:rPr>
                <w:rFonts w:ascii="Calibri" w:eastAsia="Times New Roman" w:hAnsi="Calibri" w:cs="Calibri"/>
                <w:color w:val="9C0006"/>
                <w:lang w:eastAsia="en-AU"/>
              </w:rPr>
            </w:pPr>
          </w:p>
        </w:tc>
        <w:tc>
          <w:tcPr>
            <w:tcW w:w="1489" w:type="dxa"/>
            <w:tcBorders>
              <w:top w:val="nil"/>
              <w:left w:val="nil"/>
              <w:bottom w:val="nil"/>
              <w:right w:val="nil"/>
            </w:tcBorders>
            <w:shd w:val="clear" w:color="auto" w:fill="auto"/>
            <w:noWrap/>
            <w:vAlign w:val="bottom"/>
            <w:hideMark/>
          </w:tcPr>
          <w:p w14:paraId="5276542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20879D8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DB449A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587B1357"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-41%</w:t>
            </w:r>
          </w:p>
        </w:tc>
        <w:tc>
          <w:tcPr>
            <w:tcW w:w="1002" w:type="dxa"/>
            <w:tcBorders>
              <w:top w:val="nil"/>
              <w:left w:val="nil"/>
              <w:bottom w:val="nil"/>
              <w:right w:val="nil"/>
            </w:tcBorders>
            <w:shd w:val="clear" w:color="000000" w:fill="FFC7CE"/>
            <w:noWrap/>
            <w:vAlign w:val="center"/>
            <w:hideMark/>
          </w:tcPr>
          <w:p w14:paraId="04A1D1D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-29%</w:t>
            </w:r>
          </w:p>
        </w:tc>
        <w:tc>
          <w:tcPr>
            <w:tcW w:w="1002" w:type="dxa"/>
            <w:tcBorders>
              <w:top w:val="nil"/>
              <w:left w:val="nil"/>
              <w:bottom w:val="nil"/>
              <w:right w:val="nil"/>
            </w:tcBorders>
            <w:shd w:val="clear" w:color="000000" w:fill="FFC7CE"/>
            <w:noWrap/>
            <w:vAlign w:val="center"/>
            <w:hideMark/>
          </w:tcPr>
          <w:p w14:paraId="4EFCDC48"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-21%</w:t>
            </w:r>
          </w:p>
        </w:tc>
        <w:tc>
          <w:tcPr>
            <w:tcW w:w="1002" w:type="dxa"/>
            <w:tcBorders>
              <w:top w:val="nil"/>
              <w:left w:val="nil"/>
              <w:bottom w:val="nil"/>
              <w:right w:val="nil"/>
            </w:tcBorders>
            <w:shd w:val="clear" w:color="000000" w:fill="FFC7CE"/>
            <w:noWrap/>
            <w:vAlign w:val="center"/>
            <w:hideMark/>
          </w:tcPr>
          <w:p w14:paraId="559B9D8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-14%</w:t>
            </w:r>
          </w:p>
        </w:tc>
        <w:tc>
          <w:tcPr>
            <w:tcW w:w="1002" w:type="dxa"/>
            <w:tcBorders>
              <w:top w:val="nil"/>
              <w:left w:val="nil"/>
              <w:bottom w:val="nil"/>
              <w:right w:val="nil"/>
            </w:tcBorders>
            <w:shd w:val="clear" w:color="000000" w:fill="FFC7CE"/>
            <w:noWrap/>
            <w:vAlign w:val="center"/>
            <w:hideMark/>
          </w:tcPr>
          <w:p w14:paraId="4DF843E6"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-9%</w:t>
            </w:r>
          </w:p>
        </w:tc>
        <w:tc>
          <w:tcPr>
            <w:tcW w:w="918" w:type="dxa"/>
            <w:tcBorders>
              <w:top w:val="nil"/>
              <w:left w:val="nil"/>
              <w:bottom w:val="nil"/>
              <w:right w:val="nil"/>
            </w:tcBorders>
            <w:shd w:val="clear" w:color="000000" w:fill="FFC7CE"/>
            <w:noWrap/>
            <w:vAlign w:val="center"/>
            <w:hideMark/>
          </w:tcPr>
          <w:p w14:paraId="4851BD4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w:t>
            </w:r>
          </w:p>
        </w:tc>
      </w:tr>
      <w:tr w:rsidR="00604BCC" w:rsidRPr="00604BCC" w14:paraId="18FED728" w14:textId="77777777" w:rsidTr="00604BCC">
        <w:trPr>
          <w:trHeight w:val="288"/>
        </w:trPr>
        <w:tc>
          <w:tcPr>
            <w:tcW w:w="851" w:type="dxa"/>
            <w:tcBorders>
              <w:top w:val="nil"/>
              <w:left w:val="nil"/>
              <w:bottom w:val="nil"/>
              <w:right w:val="nil"/>
            </w:tcBorders>
            <w:shd w:val="clear" w:color="auto" w:fill="auto"/>
            <w:noWrap/>
            <w:vAlign w:val="bottom"/>
            <w:hideMark/>
          </w:tcPr>
          <w:p w14:paraId="325CBCAC" w14:textId="77777777" w:rsidR="00604BCC" w:rsidRPr="00604BCC" w:rsidRDefault="00604BCC" w:rsidP="00604BCC">
            <w:pPr>
              <w:spacing w:after="0" w:line="240" w:lineRule="auto"/>
              <w:jc w:val="center"/>
              <w:rPr>
                <w:rFonts w:ascii="Calibri" w:eastAsia="Times New Roman" w:hAnsi="Calibri" w:cs="Calibri"/>
                <w:color w:val="9C0006"/>
                <w:lang w:eastAsia="en-AU"/>
              </w:rPr>
            </w:pPr>
          </w:p>
        </w:tc>
        <w:tc>
          <w:tcPr>
            <w:tcW w:w="1489" w:type="dxa"/>
            <w:tcBorders>
              <w:top w:val="nil"/>
              <w:left w:val="nil"/>
              <w:bottom w:val="nil"/>
              <w:right w:val="nil"/>
            </w:tcBorders>
            <w:shd w:val="clear" w:color="auto" w:fill="auto"/>
            <w:noWrap/>
            <w:vAlign w:val="bottom"/>
            <w:hideMark/>
          </w:tcPr>
          <w:p w14:paraId="2ABED62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762A3B1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D2A69B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6F25F1A2"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-36%</w:t>
            </w:r>
          </w:p>
        </w:tc>
        <w:tc>
          <w:tcPr>
            <w:tcW w:w="1002" w:type="dxa"/>
            <w:tcBorders>
              <w:top w:val="nil"/>
              <w:left w:val="nil"/>
              <w:bottom w:val="nil"/>
              <w:right w:val="nil"/>
            </w:tcBorders>
            <w:shd w:val="clear" w:color="000000" w:fill="FFC7CE"/>
            <w:noWrap/>
            <w:vAlign w:val="center"/>
            <w:hideMark/>
          </w:tcPr>
          <w:p w14:paraId="1DB3CC7D"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-24%</w:t>
            </w:r>
          </w:p>
        </w:tc>
        <w:tc>
          <w:tcPr>
            <w:tcW w:w="1002" w:type="dxa"/>
            <w:tcBorders>
              <w:top w:val="nil"/>
              <w:left w:val="nil"/>
              <w:bottom w:val="nil"/>
              <w:right w:val="nil"/>
            </w:tcBorders>
            <w:shd w:val="clear" w:color="000000" w:fill="FFC7CE"/>
            <w:noWrap/>
            <w:vAlign w:val="center"/>
            <w:hideMark/>
          </w:tcPr>
          <w:p w14:paraId="15B89BF9"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-14%</w:t>
            </w:r>
          </w:p>
        </w:tc>
        <w:tc>
          <w:tcPr>
            <w:tcW w:w="1002" w:type="dxa"/>
            <w:tcBorders>
              <w:top w:val="nil"/>
              <w:left w:val="nil"/>
              <w:bottom w:val="nil"/>
              <w:right w:val="nil"/>
            </w:tcBorders>
            <w:shd w:val="clear" w:color="000000" w:fill="FFC7CE"/>
            <w:noWrap/>
            <w:vAlign w:val="center"/>
            <w:hideMark/>
          </w:tcPr>
          <w:p w14:paraId="66445AA6"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-7%</w:t>
            </w:r>
          </w:p>
        </w:tc>
        <w:tc>
          <w:tcPr>
            <w:tcW w:w="1002" w:type="dxa"/>
            <w:tcBorders>
              <w:top w:val="nil"/>
              <w:left w:val="nil"/>
              <w:bottom w:val="nil"/>
              <w:right w:val="nil"/>
            </w:tcBorders>
            <w:shd w:val="clear" w:color="000000" w:fill="FFC7CE"/>
            <w:noWrap/>
            <w:vAlign w:val="center"/>
            <w:hideMark/>
          </w:tcPr>
          <w:p w14:paraId="67567F2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w:t>
            </w:r>
          </w:p>
        </w:tc>
        <w:tc>
          <w:tcPr>
            <w:tcW w:w="918" w:type="dxa"/>
            <w:tcBorders>
              <w:top w:val="nil"/>
              <w:left w:val="nil"/>
              <w:bottom w:val="nil"/>
              <w:right w:val="nil"/>
            </w:tcBorders>
            <w:shd w:val="clear" w:color="000000" w:fill="FFEB9C"/>
            <w:noWrap/>
            <w:vAlign w:val="center"/>
            <w:hideMark/>
          </w:tcPr>
          <w:p w14:paraId="7C59B843"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2%</w:t>
            </w:r>
          </w:p>
        </w:tc>
      </w:tr>
      <w:tr w:rsidR="00604BCC" w:rsidRPr="00604BCC" w14:paraId="123F2E26" w14:textId="77777777" w:rsidTr="00604BCC">
        <w:trPr>
          <w:trHeight w:val="312"/>
        </w:trPr>
        <w:tc>
          <w:tcPr>
            <w:tcW w:w="851" w:type="dxa"/>
            <w:tcBorders>
              <w:top w:val="nil"/>
              <w:left w:val="nil"/>
              <w:bottom w:val="nil"/>
              <w:right w:val="nil"/>
            </w:tcBorders>
            <w:shd w:val="clear" w:color="auto" w:fill="auto"/>
            <w:noWrap/>
            <w:vAlign w:val="bottom"/>
            <w:hideMark/>
          </w:tcPr>
          <w:p w14:paraId="0390D3E8" w14:textId="77777777" w:rsidR="00604BCC" w:rsidRPr="00604BCC" w:rsidRDefault="00604BCC" w:rsidP="00604BCC">
            <w:pPr>
              <w:spacing w:after="0" w:line="240" w:lineRule="auto"/>
              <w:jc w:val="center"/>
              <w:rPr>
                <w:rFonts w:ascii="Calibri" w:eastAsia="Times New Roman" w:hAnsi="Calibri" w:cs="Calibri"/>
                <w:color w:val="9C5700"/>
                <w:lang w:eastAsia="en-AU"/>
              </w:rPr>
            </w:pPr>
          </w:p>
        </w:tc>
        <w:tc>
          <w:tcPr>
            <w:tcW w:w="1489" w:type="dxa"/>
            <w:tcBorders>
              <w:top w:val="nil"/>
              <w:left w:val="nil"/>
              <w:bottom w:val="nil"/>
              <w:right w:val="nil"/>
            </w:tcBorders>
            <w:shd w:val="clear" w:color="auto" w:fill="auto"/>
            <w:noWrap/>
            <w:vAlign w:val="bottom"/>
            <w:hideMark/>
          </w:tcPr>
          <w:p w14:paraId="661E0B8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29AC0B6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83D9F4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7F14E146"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-29%</w:t>
            </w:r>
          </w:p>
        </w:tc>
        <w:tc>
          <w:tcPr>
            <w:tcW w:w="1002" w:type="dxa"/>
            <w:tcBorders>
              <w:top w:val="nil"/>
              <w:left w:val="nil"/>
              <w:bottom w:val="nil"/>
              <w:right w:val="nil"/>
            </w:tcBorders>
            <w:shd w:val="clear" w:color="000000" w:fill="FFC7CE"/>
            <w:noWrap/>
            <w:vAlign w:val="center"/>
            <w:hideMark/>
          </w:tcPr>
          <w:p w14:paraId="5F13433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-15%</w:t>
            </w:r>
          </w:p>
        </w:tc>
        <w:tc>
          <w:tcPr>
            <w:tcW w:w="1002" w:type="dxa"/>
            <w:tcBorders>
              <w:top w:val="nil"/>
              <w:left w:val="nil"/>
              <w:bottom w:val="nil"/>
              <w:right w:val="nil"/>
            </w:tcBorders>
            <w:shd w:val="clear" w:color="000000" w:fill="FFC7CE"/>
            <w:noWrap/>
            <w:vAlign w:val="center"/>
            <w:hideMark/>
          </w:tcPr>
          <w:p w14:paraId="0107BBC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w:t>
            </w:r>
          </w:p>
        </w:tc>
        <w:tc>
          <w:tcPr>
            <w:tcW w:w="1002" w:type="dxa"/>
            <w:tcBorders>
              <w:top w:val="nil"/>
              <w:left w:val="nil"/>
              <w:bottom w:val="nil"/>
              <w:right w:val="nil"/>
            </w:tcBorders>
            <w:shd w:val="clear" w:color="000000" w:fill="FFEB9C"/>
            <w:noWrap/>
            <w:vAlign w:val="center"/>
            <w:hideMark/>
          </w:tcPr>
          <w:p w14:paraId="20BC813D"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3%</w:t>
            </w:r>
          </w:p>
        </w:tc>
        <w:tc>
          <w:tcPr>
            <w:tcW w:w="1002" w:type="dxa"/>
            <w:tcBorders>
              <w:top w:val="nil"/>
              <w:left w:val="nil"/>
              <w:bottom w:val="nil"/>
              <w:right w:val="nil"/>
            </w:tcBorders>
            <w:shd w:val="clear" w:color="000000" w:fill="FFEB9C"/>
            <w:noWrap/>
            <w:vAlign w:val="center"/>
            <w:hideMark/>
          </w:tcPr>
          <w:p w14:paraId="7AB6CBDD"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9%</w:t>
            </w:r>
          </w:p>
        </w:tc>
        <w:tc>
          <w:tcPr>
            <w:tcW w:w="918" w:type="dxa"/>
            <w:tcBorders>
              <w:top w:val="nil"/>
              <w:left w:val="nil"/>
              <w:bottom w:val="nil"/>
              <w:right w:val="nil"/>
            </w:tcBorders>
            <w:shd w:val="clear" w:color="000000" w:fill="C6EFCE"/>
            <w:noWrap/>
            <w:vAlign w:val="center"/>
            <w:hideMark/>
          </w:tcPr>
          <w:p w14:paraId="51B7C64C"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14%</w:t>
            </w:r>
          </w:p>
        </w:tc>
      </w:tr>
      <w:tr w:rsidR="00604BCC" w:rsidRPr="00604BCC" w14:paraId="773CE364"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1CDA27CC"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7835753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35DF342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4EE055D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FFC7CE"/>
            <w:noWrap/>
            <w:vAlign w:val="center"/>
            <w:hideMark/>
          </w:tcPr>
          <w:p w14:paraId="0F4B0B1B"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-22%</w:t>
            </w:r>
          </w:p>
        </w:tc>
        <w:tc>
          <w:tcPr>
            <w:tcW w:w="1002" w:type="dxa"/>
            <w:tcBorders>
              <w:top w:val="nil"/>
              <w:left w:val="nil"/>
              <w:bottom w:val="single" w:sz="4" w:space="0" w:color="auto"/>
              <w:right w:val="nil"/>
            </w:tcBorders>
            <w:shd w:val="clear" w:color="000000" w:fill="FFC7CE"/>
            <w:noWrap/>
            <w:vAlign w:val="center"/>
            <w:hideMark/>
          </w:tcPr>
          <w:p w14:paraId="4CF5BC09"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-6%</w:t>
            </w:r>
          </w:p>
        </w:tc>
        <w:tc>
          <w:tcPr>
            <w:tcW w:w="1002" w:type="dxa"/>
            <w:tcBorders>
              <w:top w:val="nil"/>
              <w:left w:val="nil"/>
              <w:bottom w:val="single" w:sz="4" w:space="0" w:color="auto"/>
              <w:right w:val="nil"/>
            </w:tcBorders>
            <w:shd w:val="clear" w:color="000000" w:fill="FFEB9C"/>
            <w:noWrap/>
            <w:vAlign w:val="center"/>
            <w:hideMark/>
          </w:tcPr>
          <w:p w14:paraId="0A3B8C13"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5%</w:t>
            </w:r>
          </w:p>
        </w:tc>
        <w:tc>
          <w:tcPr>
            <w:tcW w:w="1002" w:type="dxa"/>
            <w:tcBorders>
              <w:top w:val="nil"/>
              <w:left w:val="nil"/>
              <w:bottom w:val="single" w:sz="4" w:space="0" w:color="auto"/>
              <w:right w:val="nil"/>
            </w:tcBorders>
            <w:shd w:val="clear" w:color="000000" w:fill="C6EFCE"/>
            <w:noWrap/>
            <w:vAlign w:val="center"/>
            <w:hideMark/>
          </w:tcPr>
          <w:p w14:paraId="2979707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14%</w:t>
            </w:r>
          </w:p>
        </w:tc>
        <w:tc>
          <w:tcPr>
            <w:tcW w:w="1002" w:type="dxa"/>
            <w:tcBorders>
              <w:top w:val="nil"/>
              <w:left w:val="nil"/>
              <w:bottom w:val="single" w:sz="4" w:space="0" w:color="auto"/>
              <w:right w:val="nil"/>
            </w:tcBorders>
            <w:shd w:val="clear" w:color="000000" w:fill="C6EFCE"/>
            <w:noWrap/>
            <w:vAlign w:val="center"/>
            <w:hideMark/>
          </w:tcPr>
          <w:p w14:paraId="32DC94F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20%</w:t>
            </w:r>
          </w:p>
        </w:tc>
        <w:tc>
          <w:tcPr>
            <w:tcW w:w="918" w:type="dxa"/>
            <w:tcBorders>
              <w:top w:val="nil"/>
              <w:left w:val="nil"/>
              <w:bottom w:val="single" w:sz="4" w:space="0" w:color="auto"/>
              <w:right w:val="nil"/>
            </w:tcBorders>
            <w:shd w:val="clear" w:color="000000" w:fill="C6EFCE"/>
            <w:noWrap/>
            <w:vAlign w:val="center"/>
            <w:hideMark/>
          </w:tcPr>
          <w:p w14:paraId="534ACA3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25%</w:t>
            </w:r>
          </w:p>
        </w:tc>
      </w:tr>
      <w:tr w:rsidR="00604BCC" w:rsidRPr="00604BCC" w14:paraId="2C5F6702" w14:textId="77777777" w:rsidTr="00604BCC">
        <w:trPr>
          <w:trHeight w:val="288"/>
        </w:trPr>
        <w:tc>
          <w:tcPr>
            <w:tcW w:w="851" w:type="dxa"/>
            <w:tcBorders>
              <w:top w:val="nil"/>
              <w:left w:val="nil"/>
              <w:bottom w:val="nil"/>
              <w:right w:val="nil"/>
            </w:tcBorders>
            <w:shd w:val="clear" w:color="auto" w:fill="auto"/>
            <w:noWrap/>
            <w:vAlign w:val="bottom"/>
            <w:hideMark/>
          </w:tcPr>
          <w:p w14:paraId="75EC68BD"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TMRS3</w:t>
            </w:r>
          </w:p>
        </w:tc>
        <w:tc>
          <w:tcPr>
            <w:tcW w:w="1489" w:type="dxa"/>
            <w:tcBorders>
              <w:top w:val="nil"/>
              <w:left w:val="nil"/>
              <w:bottom w:val="nil"/>
              <w:right w:val="nil"/>
            </w:tcBorders>
            <w:shd w:val="clear" w:color="auto" w:fill="auto"/>
            <w:noWrap/>
            <w:vAlign w:val="bottom"/>
            <w:hideMark/>
          </w:tcPr>
          <w:p w14:paraId="097B0C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50A5FA5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A81E9D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34F3EDB0"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-50%</w:t>
            </w:r>
          </w:p>
        </w:tc>
        <w:tc>
          <w:tcPr>
            <w:tcW w:w="1002" w:type="dxa"/>
            <w:tcBorders>
              <w:top w:val="nil"/>
              <w:left w:val="nil"/>
              <w:bottom w:val="nil"/>
              <w:right w:val="nil"/>
            </w:tcBorders>
            <w:shd w:val="clear" w:color="000000" w:fill="FFC7CE"/>
            <w:noWrap/>
            <w:vAlign w:val="center"/>
            <w:hideMark/>
          </w:tcPr>
          <w:p w14:paraId="0CF24EF5"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-40%</w:t>
            </w:r>
          </w:p>
        </w:tc>
        <w:tc>
          <w:tcPr>
            <w:tcW w:w="1002" w:type="dxa"/>
            <w:tcBorders>
              <w:top w:val="nil"/>
              <w:left w:val="nil"/>
              <w:bottom w:val="nil"/>
              <w:right w:val="nil"/>
            </w:tcBorders>
            <w:shd w:val="clear" w:color="000000" w:fill="FFC7CE"/>
            <w:noWrap/>
            <w:vAlign w:val="center"/>
            <w:hideMark/>
          </w:tcPr>
          <w:p w14:paraId="46CBD48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-33%</w:t>
            </w:r>
          </w:p>
        </w:tc>
        <w:tc>
          <w:tcPr>
            <w:tcW w:w="1002" w:type="dxa"/>
            <w:tcBorders>
              <w:top w:val="nil"/>
              <w:left w:val="nil"/>
              <w:bottom w:val="nil"/>
              <w:right w:val="nil"/>
            </w:tcBorders>
            <w:shd w:val="clear" w:color="000000" w:fill="FFC7CE"/>
            <w:noWrap/>
            <w:vAlign w:val="center"/>
            <w:hideMark/>
          </w:tcPr>
          <w:p w14:paraId="14A65DB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-28%</w:t>
            </w:r>
          </w:p>
        </w:tc>
        <w:tc>
          <w:tcPr>
            <w:tcW w:w="1002" w:type="dxa"/>
            <w:tcBorders>
              <w:top w:val="nil"/>
              <w:left w:val="nil"/>
              <w:bottom w:val="nil"/>
              <w:right w:val="nil"/>
            </w:tcBorders>
            <w:shd w:val="clear" w:color="000000" w:fill="FFC7CE"/>
            <w:noWrap/>
            <w:vAlign w:val="center"/>
            <w:hideMark/>
          </w:tcPr>
          <w:p w14:paraId="4D655725"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-25%</w:t>
            </w:r>
          </w:p>
        </w:tc>
        <w:tc>
          <w:tcPr>
            <w:tcW w:w="918" w:type="dxa"/>
            <w:tcBorders>
              <w:top w:val="nil"/>
              <w:left w:val="nil"/>
              <w:bottom w:val="nil"/>
              <w:right w:val="nil"/>
            </w:tcBorders>
            <w:shd w:val="clear" w:color="000000" w:fill="FFFFFF"/>
            <w:noWrap/>
            <w:vAlign w:val="bottom"/>
            <w:hideMark/>
          </w:tcPr>
          <w:p w14:paraId="43CD0C5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93D0C59" w14:textId="77777777" w:rsidTr="00604BCC">
        <w:trPr>
          <w:trHeight w:val="288"/>
        </w:trPr>
        <w:tc>
          <w:tcPr>
            <w:tcW w:w="851" w:type="dxa"/>
            <w:tcBorders>
              <w:top w:val="nil"/>
              <w:left w:val="nil"/>
              <w:bottom w:val="nil"/>
              <w:right w:val="nil"/>
            </w:tcBorders>
            <w:shd w:val="clear" w:color="auto" w:fill="auto"/>
            <w:noWrap/>
            <w:vAlign w:val="bottom"/>
            <w:hideMark/>
          </w:tcPr>
          <w:p w14:paraId="62FF85CD"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7FBCEDA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0DF5F3E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F9A2B9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48876825"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-46%</w:t>
            </w:r>
          </w:p>
        </w:tc>
        <w:tc>
          <w:tcPr>
            <w:tcW w:w="1002" w:type="dxa"/>
            <w:tcBorders>
              <w:top w:val="nil"/>
              <w:left w:val="nil"/>
              <w:bottom w:val="nil"/>
              <w:right w:val="nil"/>
            </w:tcBorders>
            <w:shd w:val="clear" w:color="000000" w:fill="FFC7CE"/>
            <w:noWrap/>
            <w:vAlign w:val="center"/>
            <w:hideMark/>
          </w:tcPr>
          <w:p w14:paraId="0DB32BE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-35%</w:t>
            </w:r>
          </w:p>
        </w:tc>
        <w:tc>
          <w:tcPr>
            <w:tcW w:w="1002" w:type="dxa"/>
            <w:tcBorders>
              <w:top w:val="nil"/>
              <w:left w:val="nil"/>
              <w:bottom w:val="nil"/>
              <w:right w:val="nil"/>
            </w:tcBorders>
            <w:shd w:val="clear" w:color="000000" w:fill="FFC7CE"/>
            <w:noWrap/>
            <w:vAlign w:val="center"/>
            <w:hideMark/>
          </w:tcPr>
          <w:p w14:paraId="2DA93728"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-28%</w:t>
            </w:r>
          </w:p>
        </w:tc>
        <w:tc>
          <w:tcPr>
            <w:tcW w:w="1002" w:type="dxa"/>
            <w:tcBorders>
              <w:top w:val="nil"/>
              <w:left w:val="nil"/>
              <w:bottom w:val="nil"/>
              <w:right w:val="nil"/>
            </w:tcBorders>
            <w:shd w:val="clear" w:color="000000" w:fill="FFC7CE"/>
            <w:noWrap/>
            <w:vAlign w:val="center"/>
            <w:hideMark/>
          </w:tcPr>
          <w:p w14:paraId="4FB5D05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-22%</w:t>
            </w:r>
          </w:p>
        </w:tc>
        <w:tc>
          <w:tcPr>
            <w:tcW w:w="1002" w:type="dxa"/>
            <w:tcBorders>
              <w:top w:val="nil"/>
              <w:left w:val="nil"/>
              <w:bottom w:val="nil"/>
              <w:right w:val="nil"/>
            </w:tcBorders>
            <w:shd w:val="clear" w:color="000000" w:fill="FFC7CE"/>
            <w:noWrap/>
            <w:vAlign w:val="center"/>
            <w:hideMark/>
          </w:tcPr>
          <w:p w14:paraId="0D07BA5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-18%</w:t>
            </w:r>
          </w:p>
        </w:tc>
        <w:tc>
          <w:tcPr>
            <w:tcW w:w="918" w:type="dxa"/>
            <w:tcBorders>
              <w:top w:val="nil"/>
              <w:left w:val="nil"/>
              <w:bottom w:val="nil"/>
              <w:right w:val="nil"/>
            </w:tcBorders>
            <w:shd w:val="clear" w:color="000000" w:fill="FFFFFF"/>
            <w:noWrap/>
            <w:vAlign w:val="bottom"/>
            <w:hideMark/>
          </w:tcPr>
          <w:p w14:paraId="7C8519D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5CCA692" w14:textId="77777777" w:rsidTr="00604BCC">
        <w:trPr>
          <w:trHeight w:val="288"/>
        </w:trPr>
        <w:tc>
          <w:tcPr>
            <w:tcW w:w="851" w:type="dxa"/>
            <w:tcBorders>
              <w:top w:val="nil"/>
              <w:left w:val="nil"/>
              <w:bottom w:val="nil"/>
              <w:right w:val="nil"/>
            </w:tcBorders>
            <w:shd w:val="clear" w:color="auto" w:fill="auto"/>
            <w:noWrap/>
            <w:vAlign w:val="bottom"/>
            <w:hideMark/>
          </w:tcPr>
          <w:p w14:paraId="560F717F"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2981F3B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796ED65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C21D04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283FF342"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-42%</w:t>
            </w:r>
          </w:p>
        </w:tc>
        <w:tc>
          <w:tcPr>
            <w:tcW w:w="1002" w:type="dxa"/>
            <w:tcBorders>
              <w:top w:val="nil"/>
              <w:left w:val="nil"/>
              <w:bottom w:val="nil"/>
              <w:right w:val="nil"/>
            </w:tcBorders>
            <w:shd w:val="clear" w:color="000000" w:fill="FFC7CE"/>
            <w:noWrap/>
            <w:vAlign w:val="center"/>
            <w:hideMark/>
          </w:tcPr>
          <w:p w14:paraId="3863FF0C"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-30%</w:t>
            </w:r>
          </w:p>
        </w:tc>
        <w:tc>
          <w:tcPr>
            <w:tcW w:w="1002" w:type="dxa"/>
            <w:tcBorders>
              <w:top w:val="nil"/>
              <w:left w:val="nil"/>
              <w:bottom w:val="nil"/>
              <w:right w:val="nil"/>
            </w:tcBorders>
            <w:shd w:val="clear" w:color="000000" w:fill="FFC7CE"/>
            <w:noWrap/>
            <w:vAlign w:val="center"/>
            <w:hideMark/>
          </w:tcPr>
          <w:p w14:paraId="6F3C418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-22%</w:t>
            </w:r>
          </w:p>
        </w:tc>
        <w:tc>
          <w:tcPr>
            <w:tcW w:w="1002" w:type="dxa"/>
            <w:tcBorders>
              <w:top w:val="nil"/>
              <w:left w:val="nil"/>
              <w:bottom w:val="nil"/>
              <w:right w:val="nil"/>
            </w:tcBorders>
            <w:shd w:val="clear" w:color="000000" w:fill="FFC7CE"/>
            <w:noWrap/>
            <w:vAlign w:val="center"/>
            <w:hideMark/>
          </w:tcPr>
          <w:p w14:paraId="75ABC86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-16%</w:t>
            </w:r>
          </w:p>
        </w:tc>
        <w:tc>
          <w:tcPr>
            <w:tcW w:w="1002" w:type="dxa"/>
            <w:tcBorders>
              <w:top w:val="nil"/>
              <w:left w:val="nil"/>
              <w:bottom w:val="nil"/>
              <w:right w:val="nil"/>
            </w:tcBorders>
            <w:shd w:val="clear" w:color="000000" w:fill="FFC7CE"/>
            <w:noWrap/>
            <w:vAlign w:val="center"/>
            <w:hideMark/>
          </w:tcPr>
          <w:p w14:paraId="5A337C11"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-12%</w:t>
            </w:r>
          </w:p>
        </w:tc>
        <w:tc>
          <w:tcPr>
            <w:tcW w:w="918" w:type="dxa"/>
            <w:tcBorders>
              <w:top w:val="nil"/>
              <w:left w:val="nil"/>
              <w:bottom w:val="nil"/>
              <w:right w:val="nil"/>
            </w:tcBorders>
            <w:shd w:val="clear" w:color="000000" w:fill="FFFFFF"/>
            <w:noWrap/>
            <w:vAlign w:val="bottom"/>
            <w:hideMark/>
          </w:tcPr>
          <w:p w14:paraId="042B8CF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F05FF14" w14:textId="77777777" w:rsidTr="00604BCC">
        <w:trPr>
          <w:trHeight w:val="288"/>
        </w:trPr>
        <w:tc>
          <w:tcPr>
            <w:tcW w:w="851" w:type="dxa"/>
            <w:tcBorders>
              <w:top w:val="nil"/>
              <w:left w:val="nil"/>
              <w:bottom w:val="nil"/>
              <w:right w:val="nil"/>
            </w:tcBorders>
            <w:shd w:val="clear" w:color="auto" w:fill="auto"/>
            <w:noWrap/>
            <w:vAlign w:val="bottom"/>
            <w:hideMark/>
          </w:tcPr>
          <w:p w14:paraId="671EEEA7"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28B65EA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775ADCC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3D5890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61F6A264"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-35%</w:t>
            </w:r>
          </w:p>
        </w:tc>
        <w:tc>
          <w:tcPr>
            <w:tcW w:w="1002" w:type="dxa"/>
            <w:tcBorders>
              <w:top w:val="nil"/>
              <w:left w:val="nil"/>
              <w:bottom w:val="nil"/>
              <w:right w:val="nil"/>
            </w:tcBorders>
            <w:shd w:val="clear" w:color="000000" w:fill="FFC7CE"/>
            <w:noWrap/>
            <w:vAlign w:val="center"/>
            <w:hideMark/>
          </w:tcPr>
          <w:p w14:paraId="4DC0AFD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-22%</w:t>
            </w:r>
          </w:p>
        </w:tc>
        <w:tc>
          <w:tcPr>
            <w:tcW w:w="1002" w:type="dxa"/>
            <w:tcBorders>
              <w:top w:val="nil"/>
              <w:left w:val="nil"/>
              <w:bottom w:val="nil"/>
              <w:right w:val="nil"/>
            </w:tcBorders>
            <w:shd w:val="clear" w:color="000000" w:fill="FFC7CE"/>
            <w:noWrap/>
            <w:vAlign w:val="center"/>
            <w:hideMark/>
          </w:tcPr>
          <w:p w14:paraId="7427B3C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-13%</w:t>
            </w:r>
          </w:p>
        </w:tc>
        <w:tc>
          <w:tcPr>
            <w:tcW w:w="1002" w:type="dxa"/>
            <w:tcBorders>
              <w:top w:val="nil"/>
              <w:left w:val="nil"/>
              <w:bottom w:val="nil"/>
              <w:right w:val="nil"/>
            </w:tcBorders>
            <w:shd w:val="clear" w:color="000000" w:fill="FFC7CE"/>
            <w:noWrap/>
            <w:vAlign w:val="center"/>
            <w:hideMark/>
          </w:tcPr>
          <w:p w14:paraId="3229F61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-7%</w:t>
            </w:r>
          </w:p>
        </w:tc>
        <w:tc>
          <w:tcPr>
            <w:tcW w:w="1002" w:type="dxa"/>
            <w:tcBorders>
              <w:top w:val="nil"/>
              <w:left w:val="nil"/>
              <w:bottom w:val="nil"/>
              <w:right w:val="nil"/>
            </w:tcBorders>
            <w:shd w:val="clear" w:color="000000" w:fill="FFC7CE"/>
            <w:noWrap/>
            <w:vAlign w:val="center"/>
            <w:hideMark/>
          </w:tcPr>
          <w:p w14:paraId="0ED203B5"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w:t>
            </w:r>
          </w:p>
        </w:tc>
        <w:tc>
          <w:tcPr>
            <w:tcW w:w="918" w:type="dxa"/>
            <w:tcBorders>
              <w:top w:val="nil"/>
              <w:left w:val="nil"/>
              <w:bottom w:val="nil"/>
              <w:right w:val="nil"/>
            </w:tcBorders>
            <w:shd w:val="clear" w:color="000000" w:fill="FFFFFF"/>
            <w:noWrap/>
            <w:vAlign w:val="bottom"/>
            <w:hideMark/>
          </w:tcPr>
          <w:p w14:paraId="29E4F13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AED39A5"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34177C08"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03FE099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43C3832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3E8C6FE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FFC7CE"/>
            <w:noWrap/>
            <w:vAlign w:val="center"/>
            <w:hideMark/>
          </w:tcPr>
          <w:p w14:paraId="2CAEA660"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-29%</w:t>
            </w:r>
          </w:p>
        </w:tc>
        <w:tc>
          <w:tcPr>
            <w:tcW w:w="1002" w:type="dxa"/>
            <w:tcBorders>
              <w:top w:val="nil"/>
              <w:left w:val="nil"/>
              <w:bottom w:val="single" w:sz="4" w:space="0" w:color="auto"/>
              <w:right w:val="nil"/>
            </w:tcBorders>
            <w:shd w:val="clear" w:color="000000" w:fill="FFC7CE"/>
            <w:noWrap/>
            <w:vAlign w:val="center"/>
            <w:hideMark/>
          </w:tcPr>
          <w:p w14:paraId="43316B18"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-14%</w:t>
            </w:r>
          </w:p>
        </w:tc>
        <w:tc>
          <w:tcPr>
            <w:tcW w:w="1002" w:type="dxa"/>
            <w:tcBorders>
              <w:top w:val="nil"/>
              <w:left w:val="nil"/>
              <w:bottom w:val="single" w:sz="4" w:space="0" w:color="auto"/>
              <w:right w:val="nil"/>
            </w:tcBorders>
            <w:shd w:val="clear" w:color="000000" w:fill="FFC7CE"/>
            <w:noWrap/>
            <w:vAlign w:val="center"/>
            <w:hideMark/>
          </w:tcPr>
          <w:p w14:paraId="59E656BA"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-4%</w:t>
            </w:r>
          </w:p>
        </w:tc>
        <w:tc>
          <w:tcPr>
            <w:tcW w:w="1002" w:type="dxa"/>
            <w:tcBorders>
              <w:top w:val="nil"/>
              <w:left w:val="nil"/>
              <w:bottom w:val="single" w:sz="4" w:space="0" w:color="auto"/>
              <w:right w:val="nil"/>
            </w:tcBorders>
            <w:shd w:val="clear" w:color="000000" w:fill="FFEB9C"/>
            <w:noWrap/>
            <w:vAlign w:val="center"/>
            <w:hideMark/>
          </w:tcPr>
          <w:p w14:paraId="749A03B2"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3%</w:t>
            </w:r>
          </w:p>
        </w:tc>
        <w:tc>
          <w:tcPr>
            <w:tcW w:w="1002" w:type="dxa"/>
            <w:tcBorders>
              <w:top w:val="nil"/>
              <w:left w:val="nil"/>
              <w:bottom w:val="single" w:sz="4" w:space="0" w:color="auto"/>
              <w:right w:val="nil"/>
            </w:tcBorders>
            <w:shd w:val="clear" w:color="000000" w:fill="FFEB9C"/>
            <w:noWrap/>
            <w:vAlign w:val="center"/>
            <w:hideMark/>
          </w:tcPr>
          <w:p w14:paraId="538CB39B"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8%</w:t>
            </w:r>
          </w:p>
        </w:tc>
        <w:tc>
          <w:tcPr>
            <w:tcW w:w="918" w:type="dxa"/>
            <w:tcBorders>
              <w:top w:val="nil"/>
              <w:left w:val="nil"/>
              <w:bottom w:val="single" w:sz="4" w:space="0" w:color="auto"/>
              <w:right w:val="nil"/>
            </w:tcBorders>
            <w:shd w:val="clear" w:color="000000" w:fill="FFFFFF"/>
            <w:noWrap/>
            <w:vAlign w:val="bottom"/>
            <w:hideMark/>
          </w:tcPr>
          <w:p w14:paraId="57D3298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A56A802" w14:textId="77777777" w:rsidTr="00604BCC">
        <w:trPr>
          <w:trHeight w:val="288"/>
        </w:trPr>
        <w:tc>
          <w:tcPr>
            <w:tcW w:w="851" w:type="dxa"/>
            <w:tcBorders>
              <w:top w:val="nil"/>
              <w:left w:val="nil"/>
              <w:bottom w:val="nil"/>
              <w:right w:val="nil"/>
            </w:tcBorders>
            <w:shd w:val="clear" w:color="auto" w:fill="auto"/>
            <w:noWrap/>
            <w:vAlign w:val="bottom"/>
            <w:hideMark/>
          </w:tcPr>
          <w:p w14:paraId="59C956B7"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KRS4</w:t>
            </w:r>
          </w:p>
        </w:tc>
        <w:tc>
          <w:tcPr>
            <w:tcW w:w="1489" w:type="dxa"/>
            <w:tcBorders>
              <w:top w:val="nil"/>
              <w:left w:val="nil"/>
              <w:bottom w:val="nil"/>
              <w:right w:val="nil"/>
            </w:tcBorders>
            <w:shd w:val="clear" w:color="auto" w:fill="auto"/>
            <w:noWrap/>
            <w:vAlign w:val="bottom"/>
            <w:hideMark/>
          </w:tcPr>
          <w:p w14:paraId="1C109A4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43FB499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A422D3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EB9C"/>
            <w:noWrap/>
            <w:vAlign w:val="center"/>
            <w:hideMark/>
          </w:tcPr>
          <w:p w14:paraId="77CDAC9C"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2%</w:t>
            </w:r>
          </w:p>
        </w:tc>
        <w:tc>
          <w:tcPr>
            <w:tcW w:w="1002" w:type="dxa"/>
            <w:tcBorders>
              <w:top w:val="nil"/>
              <w:left w:val="nil"/>
              <w:bottom w:val="nil"/>
              <w:right w:val="nil"/>
            </w:tcBorders>
            <w:shd w:val="clear" w:color="000000" w:fill="C6EFCE"/>
            <w:noWrap/>
            <w:vAlign w:val="center"/>
            <w:hideMark/>
          </w:tcPr>
          <w:p w14:paraId="2863D2C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16%</w:t>
            </w:r>
          </w:p>
        </w:tc>
        <w:tc>
          <w:tcPr>
            <w:tcW w:w="1002" w:type="dxa"/>
            <w:tcBorders>
              <w:top w:val="nil"/>
              <w:left w:val="nil"/>
              <w:bottom w:val="nil"/>
              <w:right w:val="nil"/>
            </w:tcBorders>
            <w:shd w:val="clear" w:color="000000" w:fill="C6EFCE"/>
            <w:noWrap/>
            <w:vAlign w:val="center"/>
            <w:hideMark/>
          </w:tcPr>
          <w:p w14:paraId="1899408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25%</w:t>
            </w:r>
          </w:p>
        </w:tc>
        <w:tc>
          <w:tcPr>
            <w:tcW w:w="1002" w:type="dxa"/>
            <w:tcBorders>
              <w:top w:val="nil"/>
              <w:left w:val="nil"/>
              <w:bottom w:val="nil"/>
              <w:right w:val="nil"/>
            </w:tcBorders>
            <w:shd w:val="clear" w:color="000000" w:fill="C6EFCE"/>
            <w:noWrap/>
            <w:vAlign w:val="center"/>
            <w:hideMark/>
          </w:tcPr>
          <w:p w14:paraId="4A4C818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31%</w:t>
            </w:r>
          </w:p>
        </w:tc>
        <w:tc>
          <w:tcPr>
            <w:tcW w:w="1002" w:type="dxa"/>
            <w:tcBorders>
              <w:top w:val="nil"/>
              <w:left w:val="nil"/>
              <w:bottom w:val="nil"/>
              <w:right w:val="nil"/>
            </w:tcBorders>
            <w:shd w:val="clear" w:color="000000" w:fill="C6EFCE"/>
            <w:noWrap/>
            <w:vAlign w:val="center"/>
            <w:hideMark/>
          </w:tcPr>
          <w:p w14:paraId="7411409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35%</w:t>
            </w:r>
          </w:p>
        </w:tc>
        <w:tc>
          <w:tcPr>
            <w:tcW w:w="918" w:type="dxa"/>
            <w:tcBorders>
              <w:top w:val="nil"/>
              <w:left w:val="nil"/>
              <w:bottom w:val="nil"/>
              <w:right w:val="nil"/>
            </w:tcBorders>
            <w:shd w:val="clear" w:color="000000" w:fill="FFFFFF"/>
            <w:noWrap/>
            <w:vAlign w:val="bottom"/>
            <w:hideMark/>
          </w:tcPr>
          <w:p w14:paraId="54E82EC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600603F" w14:textId="77777777" w:rsidTr="00604BCC">
        <w:trPr>
          <w:trHeight w:val="288"/>
        </w:trPr>
        <w:tc>
          <w:tcPr>
            <w:tcW w:w="851" w:type="dxa"/>
            <w:tcBorders>
              <w:top w:val="nil"/>
              <w:left w:val="nil"/>
              <w:bottom w:val="nil"/>
              <w:right w:val="nil"/>
            </w:tcBorders>
            <w:shd w:val="clear" w:color="auto" w:fill="auto"/>
            <w:noWrap/>
            <w:vAlign w:val="bottom"/>
            <w:hideMark/>
          </w:tcPr>
          <w:p w14:paraId="19784546"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36063B2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28187E9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EBD59D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512D92E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w:t>
            </w:r>
          </w:p>
        </w:tc>
        <w:tc>
          <w:tcPr>
            <w:tcW w:w="1002" w:type="dxa"/>
            <w:tcBorders>
              <w:top w:val="nil"/>
              <w:left w:val="nil"/>
              <w:bottom w:val="nil"/>
              <w:right w:val="nil"/>
            </w:tcBorders>
            <w:shd w:val="clear" w:color="000000" w:fill="C6EFCE"/>
            <w:noWrap/>
            <w:vAlign w:val="center"/>
            <w:hideMark/>
          </w:tcPr>
          <w:p w14:paraId="5C68BDE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26%</w:t>
            </w:r>
          </w:p>
        </w:tc>
        <w:tc>
          <w:tcPr>
            <w:tcW w:w="1002" w:type="dxa"/>
            <w:tcBorders>
              <w:top w:val="nil"/>
              <w:left w:val="nil"/>
              <w:bottom w:val="nil"/>
              <w:right w:val="nil"/>
            </w:tcBorders>
            <w:shd w:val="clear" w:color="000000" w:fill="C6EFCE"/>
            <w:noWrap/>
            <w:vAlign w:val="center"/>
            <w:hideMark/>
          </w:tcPr>
          <w:p w14:paraId="3949D33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35%</w:t>
            </w:r>
          </w:p>
        </w:tc>
        <w:tc>
          <w:tcPr>
            <w:tcW w:w="1002" w:type="dxa"/>
            <w:tcBorders>
              <w:top w:val="nil"/>
              <w:left w:val="nil"/>
              <w:bottom w:val="nil"/>
              <w:right w:val="nil"/>
            </w:tcBorders>
            <w:shd w:val="clear" w:color="000000" w:fill="C6EFCE"/>
            <w:noWrap/>
            <w:vAlign w:val="center"/>
            <w:hideMark/>
          </w:tcPr>
          <w:p w14:paraId="60386A0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42%</w:t>
            </w:r>
          </w:p>
        </w:tc>
        <w:tc>
          <w:tcPr>
            <w:tcW w:w="1002" w:type="dxa"/>
            <w:tcBorders>
              <w:top w:val="nil"/>
              <w:left w:val="nil"/>
              <w:bottom w:val="nil"/>
              <w:right w:val="nil"/>
            </w:tcBorders>
            <w:shd w:val="clear" w:color="000000" w:fill="C6EFCE"/>
            <w:noWrap/>
            <w:vAlign w:val="center"/>
            <w:hideMark/>
          </w:tcPr>
          <w:p w14:paraId="6F47625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47%</w:t>
            </w:r>
          </w:p>
        </w:tc>
        <w:tc>
          <w:tcPr>
            <w:tcW w:w="918" w:type="dxa"/>
            <w:tcBorders>
              <w:top w:val="nil"/>
              <w:left w:val="nil"/>
              <w:bottom w:val="nil"/>
              <w:right w:val="nil"/>
            </w:tcBorders>
            <w:shd w:val="clear" w:color="000000" w:fill="FFFFFF"/>
            <w:noWrap/>
            <w:vAlign w:val="bottom"/>
            <w:hideMark/>
          </w:tcPr>
          <w:p w14:paraId="20952D8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DAA0525" w14:textId="77777777" w:rsidTr="00604BCC">
        <w:trPr>
          <w:trHeight w:val="288"/>
        </w:trPr>
        <w:tc>
          <w:tcPr>
            <w:tcW w:w="851" w:type="dxa"/>
            <w:tcBorders>
              <w:top w:val="nil"/>
              <w:left w:val="nil"/>
              <w:bottom w:val="nil"/>
              <w:right w:val="nil"/>
            </w:tcBorders>
            <w:shd w:val="clear" w:color="auto" w:fill="auto"/>
            <w:noWrap/>
            <w:vAlign w:val="bottom"/>
            <w:hideMark/>
          </w:tcPr>
          <w:p w14:paraId="27792050"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6CD9653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6B0CEC1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9CAD53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561D61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19%</w:t>
            </w:r>
          </w:p>
        </w:tc>
        <w:tc>
          <w:tcPr>
            <w:tcW w:w="1002" w:type="dxa"/>
            <w:tcBorders>
              <w:top w:val="nil"/>
              <w:left w:val="nil"/>
              <w:bottom w:val="nil"/>
              <w:right w:val="nil"/>
            </w:tcBorders>
            <w:shd w:val="clear" w:color="000000" w:fill="C6EFCE"/>
            <w:noWrap/>
            <w:vAlign w:val="center"/>
            <w:hideMark/>
          </w:tcPr>
          <w:p w14:paraId="355E7ADC"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36%</w:t>
            </w:r>
          </w:p>
        </w:tc>
        <w:tc>
          <w:tcPr>
            <w:tcW w:w="1002" w:type="dxa"/>
            <w:tcBorders>
              <w:top w:val="nil"/>
              <w:left w:val="nil"/>
              <w:bottom w:val="nil"/>
              <w:right w:val="nil"/>
            </w:tcBorders>
            <w:shd w:val="clear" w:color="000000" w:fill="C6EFCE"/>
            <w:noWrap/>
            <w:vAlign w:val="center"/>
            <w:hideMark/>
          </w:tcPr>
          <w:p w14:paraId="049C093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46%</w:t>
            </w:r>
          </w:p>
        </w:tc>
        <w:tc>
          <w:tcPr>
            <w:tcW w:w="1002" w:type="dxa"/>
            <w:tcBorders>
              <w:top w:val="nil"/>
              <w:left w:val="nil"/>
              <w:bottom w:val="nil"/>
              <w:right w:val="nil"/>
            </w:tcBorders>
            <w:shd w:val="clear" w:color="000000" w:fill="C6EFCE"/>
            <w:noWrap/>
            <w:vAlign w:val="center"/>
            <w:hideMark/>
          </w:tcPr>
          <w:p w14:paraId="711B2F4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53%</w:t>
            </w:r>
          </w:p>
        </w:tc>
        <w:tc>
          <w:tcPr>
            <w:tcW w:w="1002" w:type="dxa"/>
            <w:tcBorders>
              <w:top w:val="nil"/>
              <w:left w:val="nil"/>
              <w:bottom w:val="nil"/>
              <w:right w:val="nil"/>
            </w:tcBorders>
            <w:shd w:val="clear" w:color="000000" w:fill="C6EFCE"/>
            <w:noWrap/>
            <w:vAlign w:val="center"/>
            <w:hideMark/>
          </w:tcPr>
          <w:p w14:paraId="3AF22AA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58%</w:t>
            </w:r>
          </w:p>
        </w:tc>
        <w:tc>
          <w:tcPr>
            <w:tcW w:w="918" w:type="dxa"/>
            <w:tcBorders>
              <w:top w:val="nil"/>
              <w:left w:val="nil"/>
              <w:bottom w:val="nil"/>
              <w:right w:val="nil"/>
            </w:tcBorders>
            <w:shd w:val="clear" w:color="000000" w:fill="FFFFFF"/>
            <w:noWrap/>
            <w:vAlign w:val="bottom"/>
            <w:hideMark/>
          </w:tcPr>
          <w:p w14:paraId="775C5EB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0BB48EF" w14:textId="77777777" w:rsidTr="00604BCC">
        <w:trPr>
          <w:trHeight w:val="288"/>
        </w:trPr>
        <w:tc>
          <w:tcPr>
            <w:tcW w:w="851" w:type="dxa"/>
            <w:tcBorders>
              <w:top w:val="nil"/>
              <w:left w:val="nil"/>
              <w:bottom w:val="nil"/>
              <w:right w:val="nil"/>
            </w:tcBorders>
            <w:shd w:val="clear" w:color="auto" w:fill="auto"/>
            <w:noWrap/>
            <w:vAlign w:val="bottom"/>
            <w:hideMark/>
          </w:tcPr>
          <w:p w14:paraId="6E9429B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45104F8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1DC8D5E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CC3A8A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92B154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33%</w:t>
            </w:r>
          </w:p>
        </w:tc>
        <w:tc>
          <w:tcPr>
            <w:tcW w:w="1002" w:type="dxa"/>
            <w:tcBorders>
              <w:top w:val="nil"/>
              <w:left w:val="nil"/>
              <w:bottom w:val="nil"/>
              <w:right w:val="nil"/>
            </w:tcBorders>
            <w:shd w:val="clear" w:color="000000" w:fill="C6EFCE"/>
            <w:noWrap/>
            <w:vAlign w:val="center"/>
            <w:hideMark/>
          </w:tcPr>
          <w:p w14:paraId="44DBCDC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51%</w:t>
            </w:r>
          </w:p>
        </w:tc>
        <w:tc>
          <w:tcPr>
            <w:tcW w:w="1002" w:type="dxa"/>
            <w:tcBorders>
              <w:top w:val="nil"/>
              <w:left w:val="nil"/>
              <w:bottom w:val="nil"/>
              <w:right w:val="nil"/>
            </w:tcBorders>
            <w:shd w:val="clear" w:color="000000" w:fill="C6EFCE"/>
            <w:noWrap/>
            <w:vAlign w:val="center"/>
            <w:hideMark/>
          </w:tcPr>
          <w:p w14:paraId="3F726A1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62%</w:t>
            </w:r>
          </w:p>
        </w:tc>
        <w:tc>
          <w:tcPr>
            <w:tcW w:w="1002" w:type="dxa"/>
            <w:tcBorders>
              <w:top w:val="nil"/>
              <w:left w:val="nil"/>
              <w:bottom w:val="nil"/>
              <w:right w:val="nil"/>
            </w:tcBorders>
            <w:shd w:val="clear" w:color="000000" w:fill="C6EFCE"/>
            <w:noWrap/>
            <w:vAlign w:val="center"/>
            <w:hideMark/>
          </w:tcPr>
          <w:p w14:paraId="235BE40C"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70%</w:t>
            </w:r>
          </w:p>
        </w:tc>
        <w:tc>
          <w:tcPr>
            <w:tcW w:w="1002" w:type="dxa"/>
            <w:tcBorders>
              <w:top w:val="nil"/>
              <w:left w:val="nil"/>
              <w:bottom w:val="nil"/>
              <w:right w:val="nil"/>
            </w:tcBorders>
            <w:shd w:val="clear" w:color="000000" w:fill="C6EFCE"/>
            <w:noWrap/>
            <w:vAlign w:val="center"/>
            <w:hideMark/>
          </w:tcPr>
          <w:p w14:paraId="174859F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76%</w:t>
            </w:r>
          </w:p>
        </w:tc>
        <w:tc>
          <w:tcPr>
            <w:tcW w:w="918" w:type="dxa"/>
            <w:tcBorders>
              <w:top w:val="nil"/>
              <w:left w:val="nil"/>
              <w:bottom w:val="nil"/>
              <w:right w:val="nil"/>
            </w:tcBorders>
            <w:shd w:val="clear" w:color="000000" w:fill="FFFFFF"/>
            <w:noWrap/>
            <w:vAlign w:val="bottom"/>
            <w:hideMark/>
          </w:tcPr>
          <w:p w14:paraId="4DB0BFC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7E8EEC0F"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7BE9BF67"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5160D6A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0B18288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38D784A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3F09E58C"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46%</w:t>
            </w:r>
          </w:p>
        </w:tc>
        <w:tc>
          <w:tcPr>
            <w:tcW w:w="1002" w:type="dxa"/>
            <w:tcBorders>
              <w:top w:val="nil"/>
              <w:left w:val="nil"/>
              <w:bottom w:val="single" w:sz="4" w:space="0" w:color="auto"/>
              <w:right w:val="nil"/>
            </w:tcBorders>
            <w:shd w:val="clear" w:color="000000" w:fill="C6EFCE"/>
            <w:noWrap/>
            <w:vAlign w:val="center"/>
            <w:hideMark/>
          </w:tcPr>
          <w:p w14:paraId="79B7F9A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66%</w:t>
            </w:r>
          </w:p>
        </w:tc>
        <w:tc>
          <w:tcPr>
            <w:tcW w:w="1002" w:type="dxa"/>
            <w:tcBorders>
              <w:top w:val="nil"/>
              <w:left w:val="nil"/>
              <w:bottom w:val="single" w:sz="4" w:space="0" w:color="auto"/>
              <w:right w:val="nil"/>
            </w:tcBorders>
            <w:shd w:val="clear" w:color="000000" w:fill="C6EFCE"/>
            <w:noWrap/>
            <w:vAlign w:val="center"/>
            <w:hideMark/>
          </w:tcPr>
          <w:p w14:paraId="21F0AA8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79%</w:t>
            </w:r>
          </w:p>
        </w:tc>
        <w:tc>
          <w:tcPr>
            <w:tcW w:w="1002" w:type="dxa"/>
            <w:tcBorders>
              <w:top w:val="nil"/>
              <w:left w:val="nil"/>
              <w:bottom w:val="single" w:sz="4" w:space="0" w:color="auto"/>
              <w:right w:val="nil"/>
            </w:tcBorders>
            <w:shd w:val="clear" w:color="000000" w:fill="C6EFCE"/>
            <w:noWrap/>
            <w:vAlign w:val="center"/>
            <w:hideMark/>
          </w:tcPr>
          <w:p w14:paraId="28CA951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88%</w:t>
            </w:r>
          </w:p>
        </w:tc>
        <w:tc>
          <w:tcPr>
            <w:tcW w:w="1002" w:type="dxa"/>
            <w:tcBorders>
              <w:top w:val="nil"/>
              <w:left w:val="nil"/>
              <w:bottom w:val="single" w:sz="4" w:space="0" w:color="auto"/>
              <w:right w:val="nil"/>
            </w:tcBorders>
            <w:shd w:val="clear" w:color="000000" w:fill="C6EFCE"/>
            <w:noWrap/>
            <w:vAlign w:val="center"/>
            <w:hideMark/>
          </w:tcPr>
          <w:p w14:paraId="7EC69F5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94%</w:t>
            </w:r>
          </w:p>
        </w:tc>
        <w:tc>
          <w:tcPr>
            <w:tcW w:w="918" w:type="dxa"/>
            <w:tcBorders>
              <w:top w:val="nil"/>
              <w:left w:val="nil"/>
              <w:bottom w:val="single" w:sz="4" w:space="0" w:color="auto"/>
              <w:right w:val="nil"/>
            </w:tcBorders>
            <w:shd w:val="clear" w:color="000000" w:fill="FFFFFF"/>
            <w:noWrap/>
            <w:vAlign w:val="bottom"/>
            <w:hideMark/>
          </w:tcPr>
          <w:p w14:paraId="24DAF25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B3BF96F" w14:textId="77777777" w:rsidTr="00604BCC">
        <w:trPr>
          <w:trHeight w:val="288"/>
        </w:trPr>
        <w:tc>
          <w:tcPr>
            <w:tcW w:w="851" w:type="dxa"/>
            <w:tcBorders>
              <w:top w:val="nil"/>
              <w:left w:val="nil"/>
              <w:bottom w:val="nil"/>
              <w:right w:val="nil"/>
            </w:tcBorders>
            <w:shd w:val="clear" w:color="auto" w:fill="auto"/>
            <w:noWrap/>
            <w:vAlign w:val="bottom"/>
            <w:hideMark/>
          </w:tcPr>
          <w:p w14:paraId="4C02E519"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FSOS5</w:t>
            </w:r>
          </w:p>
        </w:tc>
        <w:tc>
          <w:tcPr>
            <w:tcW w:w="1489" w:type="dxa"/>
            <w:tcBorders>
              <w:top w:val="nil"/>
              <w:left w:val="nil"/>
              <w:bottom w:val="nil"/>
              <w:right w:val="nil"/>
            </w:tcBorders>
            <w:shd w:val="clear" w:color="auto" w:fill="auto"/>
            <w:noWrap/>
            <w:vAlign w:val="bottom"/>
            <w:hideMark/>
          </w:tcPr>
          <w:p w14:paraId="261BCE6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13CAACA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14E249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0DDF596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19%</w:t>
            </w:r>
          </w:p>
        </w:tc>
        <w:tc>
          <w:tcPr>
            <w:tcW w:w="1002" w:type="dxa"/>
            <w:tcBorders>
              <w:top w:val="nil"/>
              <w:left w:val="nil"/>
              <w:bottom w:val="nil"/>
              <w:right w:val="nil"/>
            </w:tcBorders>
            <w:shd w:val="clear" w:color="000000" w:fill="C6EFCE"/>
            <w:noWrap/>
            <w:vAlign w:val="center"/>
            <w:hideMark/>
          </w:tcPr>
          <w:p w14:paraId="4C74968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33%</w:t>
            </w:r>
          </w:p>
        </w:tc>
        <w:tc>
          <w:tcPr>
            <w:tcW w:w="1002" w:type="dxa"/>
            <w:tcBorders>
              <w:top w:val="nil"/>
              <w:left w:val="nil"/>
              <w:bottom w:val="nil"/>
              <w:right w:val="nil"/>
            </w:tcBorders>
            <w:shd w:val="clear" w:color="000000" w:fill="C6EFCE"/>
            <w:noWrap/>
            <w:vAlign w:val="center"/>
            <w:hideMark/>
          </w:tcPr>
          <w:p w14:paraId="2FBEE2E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42%</w:t>
            </w:r>
          </w:p>
        </w:tc>
        <w:tc>
          <w:tcPr>
            <w:tcW w:w="1002" w:type="dxa"/>
            <w:tcBorders>
              <w:top w:val="nil"/>
              <w:left w:val="nil"/>
              <w:bottom w:val="nil"/>
              <w:right w:val="nil"/>
            </w:tcBorders>
            <w:shd w:val="clear" w:color="000000" w:fill="C6EFCE"/>
            <w:noWrap/>
            <w:vAlign w:val="center"/>
            <w:hideMark/>
          </w:tcPr>
          <w:p w14:paraId="4912898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48%</w:t>
            </w:r>
          </w:p>
        </w:tc>
        <w:tc>
          <w:tcPr>
            <w:tcW w:w="1002" w:type="dxa"/>
            <w:tcBorders>
              <w:top w:val="nil"/>
              <w:left w:val="nil"/>
              <w:bottom w:val="nil"/>
              <w:right w:val="nil"/>
            </w:tcBorders>
            <w:shd w:val="clear" w:color="000000" w:fill="C6EFCE"/>
            <w:noWrap/>
            <w:vAlign w:val="center"/>
            <w:hideMark/>
          </w:tcPr>
          <w:p w14:paraId="6734192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52%</w:t>
            </w:r>
          </w:p>
        </w:tc>
        <w:tc>
          <w:tcPr>
            <w:tcW w:w="918" w:type="dxa"/>
            <w:tcBorders>
              <w:top w:val="nil"/>
              <w:left w:val="nil"/>
              <w:bottom w:val="nil"/>
              <w:right w:val="nil"/>
            </w:tcBorders>
            <w:shd w:val="clear" w:color="000000" w:fill="FFFFFF"/>
            <w:noWrap/>
            <w:vAlign w:val="bottom"/>
            <w:hideMark/>
          </w:tcPr>
          <w:p w14:paraId="54B5BDB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FD033F7" w14:textId="77777777" w:rsidTr="00604BCC">
        <w:trPr>
          <w:trHeight w:val="288"/>
        </w:trPr>
        <w:tc>
          <w:tcPr>
            <w:tcW w:w="851" w:type="dxa"/>
            <w:tcBorders>
              <w:top w:val="nil"/>
              <w:left w:val="nil"/>
              <w:bottom w:val="nil"/>
              <w:right w:val="nil"/>
            </w:tcBorders>
            <w:shd w:val="clear" w:color="auto" w:fill="auto"/>
            <w:noWrap/>
            <w:vAlign w:val="bottom"/>
            <w:hideMark/>
          </w:tcPr>
          <w:p w14:paraId="26DCFD0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06E2D58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4725439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B9E417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0142044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29%</w:t>
            </w:r>
          </w:p>
        </w:tc>
        <w:tc>
          <w:tcPr>
            <w:tcW w:w="1002" w:type="dxa"/>
            <w:tcBorders>
              <w:top w:val="nil"/>
              <w:left w:val="nil"/>
              <w:bottom w:val="nil"/>
              <w:right w:val="nil"/>
            </w:tcBorders>
            <w:shd w:val="clear" w:color="000000" w:fill="C6EFCE"/>
            <w:noWrap/>
            <w:vAlign w:val="center"/>
            <w:hideMark/>
          </w:tcPr>
          <w:p w14:paraId="5CAB5C2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45%</w:t>
            </w:r>
          </w:p>
        </w:tc>
        <w:tc>
          <w:tcPr>
            <w:tcW w:w="1002" w:type="dxa"/>
            <w:tcBorders>
              <w:top w:val="nil"/>
              <w:left w:val="nil"/>
              <w:bottom w:val="nil"/>
              <w:right w:val="nil"/>
            </w:tcBorders>
            <w:shd w:val="clear" w:color="000000" w:fill="C6EFCE"/>
            <w:noWrap/>
            <w:vAlign w:val="center"/>
            <w:hideMark/>
          </w:tcPr>
          <w:p w14:paraId="34FC2DA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54%</w:t>
            </w:r>
          </w:p>
        </w:tc>
        <w:tc>
          <w:tcPr>
            <w:tcW w:w="1002" w:type="dxa"/>
            <w:tcBorders>
              <w:top w:val="nil"/>
              <w:left w:val="nil"/>
              <w:bottom w:val="nil"/>
              <w:right w:val="nil"/>
            </w:tcBorders>
            <w:shd w:val="clear" w:color="000000" w:fill="C6EFCE"/>
            <w:noWrap/>
            <w:vAlign w:val="center"/>
            <w:hideMark/>
          </w:tcPr>
          <w:p w14:paraId="496F1B0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61%</w:t>
            </w:r>
          </w:p>
        </w:tc>
        <w:tc>
          <w:tcPr>
            <w:tcW w:w="1002" w:type="dxa"/>
            <w:tcBorders>
              <w:top w:val="nil"/>
              <w:left w:val="nil"/>
              <w:bottom w:val="nil"/>
              <w:right w:val="nil"/>
            </w:tcBorders>
            <w:shd w:val="clear" w:color="000000" w:fill="C6EFCE"/>
            <w:noWrap/>
            <w:vAlign w:val="center"/>
            <w:hideMark/>
          </w:tcPr>
          <w:p w14:paraId="466DD05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65%</w:t>
            </w:r>
          </w:p>
        </w:tc>
        <w:tc>
          <w:tcPr>
            <w:tcW w:w="918" w:type="dxa"/>
            <w:tcBorders>
              <w:top w:val="nil"/>
              <w:left w:val="nil"/>
              <w:bottom w:val="nil"/>
              <w:right w:val="nil"/>
            </w:tcBorders>
            <w:shd w:val="clear" w:color="000000" w:fill="FFFFFF"/>
            <w:noWrap/>
            <w:vAlign w:val="bottom"/>
            <w:hideMark/>
          </w:tcPr>
          <w:p w14:paraId="7DDD59E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347D3A2" w14:textId="77777777" w:rsidTr="00604BCC">
        <w:trPr>
          <w:trHeight w:val="288"/>
        </w:trPr>
        <w:tc>
          <w:tcPr>
            <w:tcW w:w="851" w:type="dxa"/>
            <w:tcBorders>
              <w:top w:val="nil"/>
              <w:left w:val="nil"/>
              <w:bottom w:val="nil"/>
              <w:right w:val="nil"/>
            </w:tcBorders>
            <w:shd w:val="clear" w:color="auto" w:fill="auto"/>
            <w:noWrap/>
            <w:vAlign w:val="bottom"/>
            <w:hideMark/>
          </w:tcPr>
          <w:p w14:paraId="6166543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2DBA62E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6271215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918F64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DABC17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39%</w:t>
            </w:r>
          </w:p>
        </w:tc>
        <w:tc>
          <w:tcPr>
            <w:tcW w:w="1002" w:type="dxa"/>
            <w:tcBorders>
              <w:top w:val="nil"/>
              <w:left w:val="nil"/>
              <w:bottom w:val="nil"/>
              <w:right w:val="nil"/>
            </w:tcBorders>
            <w:shd w:val="clear" w:color="000000" w:fill="C6EFCE"/>
            <w:noWrap/>
            <w:vAlign w:val="center"/>
            <w:hideMark/>
          </w:tcPr>
          <w:p w14:paraId="01294E9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56%</w:t>
            </w:r>
          </w:p>
        </w:tc>
        <w:tc>
          <w:tcPr>
            <w:tcW w:w="1002" w:type="dxa"/>
            <w:tcBorders>
              <w:top w:val="nil"/>
              <w:left w:val="nil"/>
              <w:bottom w:val="nil"/>
              <w:right w:val="nil"/>
            </w:tcBorders>
            <w:shd w:val="clear" w:color="000000" w:fill="C6EFCE"/>
            <w:noWrap/>
            <w:vAlign w:val="center"/>
            <w:hideMark/>
          </w:tcPr>
          <w:p w14:paraId="28B7D8D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66%</w:t>
            </w:r>
          </w:p>
        </w:tc>
        <w:tc>
          <w:tcPr>
            <w:tcW w:w="1002" w:type="dxa"/>
            <w:tcBorders>
              <w:top w:val="nil"/>
              <w:left w:val="nil"/>
              <w:bottom w:val="nil"/>
              <w:right w:val="nil"/>
            </w:tcBorders>
            <w:shd w:val="clear" w:color="000000" w:fill="C6EFCE"/>
            <w:noWrap/>
            <w:vAlign w:val="center"/>
            <w:hideMark/>
          </w:tcPr>
          <w:p w14:paraId="30063A2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73%</w:t>
            </w:r>
          </w:p>
        </w:tc>
        <w:tc>
          <w:tcPr>
            <w:tcW w:w="1002" w:type="dxa"/>
            <w:tcBorders>
              <w:top w:val="nil"/>
              <w:left w:val="nil"/>
              <w:bottom w:val="nil"/>
              <w:right w:val="nil"/>
            </w:tcBorders>
            <w:shd w:val="clear" w:color="000000" w:fill="C6EFCE"/>
            <w:noWrap/>
            <w:vAlign w:val="center"/>
            <w:hideMark/>
          </w:tcPr>
          <w:p w14:paraId="79F18FD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78%</w:t>
            </w:r>
          </w:p>
        </w:tc>
        <w:tc>
          <w:tcPr>
            <w:tcW w:w="918" w:type="dxa"/>
            <w:tcBorders>
              <w:top w:val="nil"/>
              <w:left w:val="nil"/>
              <w:bottom w:val="nil"/>
              <w:right w:val="nil"/>
            </w:tcBorders>
            <w:shd w:val="clear" w:color="000000" w:fill="FFFFFF"/>
            <w:noWrap/>
            <w:vAlign w:val="bottom"/>
            <w:hideMark/>
          </w:tcPr>
          <w:p w14:paraId="43273C7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EB6EF88" w14:textId="77777777" w:rsidTr="00604BCC">
        <w:trPr>
          <w:trHeight w:val="288"/>
        </w:trPr>
        <w:tc>
          <w:tcPr>
            <w:tcW w:w="851" w:type="dxa"/>
            <w:tcBorders>
              <w:top w:val="nil"/>
              <w:left w:val="nil"/>
              <w:bottom w:val="nil"/>
              <w:right w:val="nil"/>
            </w:tcBorders>
            <w:shd w:val="clear" w:color="auto" w:fill="auto"/>
            <w:noWrap/>
            <w:vAlign w:val="bottom"/>
            <w:hideMark/>
          </w:tcPr>
          <w:p w14:paraId="058EDA5A"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545B62C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50E9029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6166C8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754F081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55%</w:t>
            </w:r>
          </w:p>
        </w:tc>
        <w:tc>
          <w:tcPr>
            <w:tcW w:w="1002" w:type="dxa"/>
            <w:tcBorders>
              <w:top w:val="nil"/>
              <w:left w:val="nil"/>
              <w:bottom w:val="nil"/>
              <w:right w:val="nil"/>
            </w:tcBorders>
            <w:shd w:val="clear" w:color="000000" w:fill="C6EFCE"/>
            <w:noWrap/>
            <w:vAlign w:val="center"/>
            <w:hideMark/>
          </w:tcPr>
          <w:p w14:paraId="73F5E39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74%</w:t>
            </w:r>
          </w:p>
        </w:tc>
        <w:tc>
          <w:tcPr>
            <w:tcW w:w="1002" w:type="dxa"/>
            <w:tcBorders>
              <w:top w:val="nil"/>
              <w:left w:val="nil"/>
              <w:bottom w:val="nil"/>
              <w:right w:val="nil"/>
            </w:tcBorders>
            <w:shd w:val="clear" w:color="000000" w:fill="C6EFCE"/>
            <w:noWrap/>
            <w:vAlign w:val="center"/>
            <w:hideMark/>
          </w:tcPr>
          <w:p w14:paraId="3B283F1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85%</w:t>
            </w:r>
          </w:p>
        </w:tc>
        <w:tc>
          <w:tcPr>
            <w:tcW w:w="1002" w:type="dxa"/>
            <w:tcBorders>
              <w:top w:val="nil"/>
              <w:left w:val="nil"/>
              <w:bottom w:val="nil"/>
              <w:right w:val="nil"/>
            </w:tcBorders>
            <w:shd w:val="clear" w:color="000000" w:fill="C6EFCE"/>
            <w:noWrap/>
            <w:vAlign w:val="center"/>
            <w:hideMark/>
          </w:tcPr>
          <w:p w14:paraId="12083FB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93%</w:t>
            </w:r>
          </w:p>
        </w:tc>
        <w:tc>
          <w:tcPr>
            <w:tcW w:w="1002" w:type="dxa"/>
            <w:tcBorders>
              <w:top w:val="nil"/>
              <w:left w:val="nil"/>
              <w:bottom w:val="nil"/>
              <w:right w:val="nil"/>
            </w:tcBorders>
            <w:shd w:val="clear" w:color="000000" w:fill="C6EFCE"/>
            <w:noWrap/>
            <w:vAlign w:val="center"/>
            <w:hideMark/>
          </w:tcPr>
          <w:p w14:paraId="6181802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98%</w:t>
            </w:r>
          </w:p>
        </w:tc>
        <w:tc>
          <w:tcPr>
            <w:tcW w:w="918" w:type="dxa"/>
            <w:tcBorders>
              <w:top w:val="nil"/>
              <w:left w:val="nil"/>
              <w:bottom w:val="nil"/>
              <w:right w:val="nil"/>
            </w:tcBorders>
            <w:shd w:val="clear" w:color="000000" w:fill="FFFFFF"/>
            <w:noWrap/>
            <w:vAlign w:val="bottom"/>
            <w:hideMark/>
          </w:tcPr>
          <w:p w14:paraId="401E8A9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EAC6D24"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7B103534"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37D61563"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2AFF366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1BD7EE0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45D37B1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71%</w:t>
            </w:r>
          </w:p>
        </w:tc>
        <w:tc>
          <w:tcPr>
            <w:tcW w:w="1002" w:type="dxa"/>
            <w:tcBorders>
              <w:top w:val="nil"/>
              <w:left w:val="nil"/>
              <w:bottom w:val="single" w:sz="4" w:space="0" w:color="auto"/>
              <w:right w:val="nil"/>
            </w:tcBorders>
            <w:shd w:val="clear" w:color="000000" w:fill="C6EFCE"/>
            <w:noWrap/>
            <w:vAlign w:val="center"/>
            <w:hideMark/>
          </w:tcPr>
          <w:p w14:paraId="5D26784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91%</w:t>
            </w:r>
          </w:p>
        </w:tc>
        <w:tc>
          <w:tcPr>
            <w:tcW w:w="1002" w:type="dxa"/>
            <w:tcBorders>
              <w:top w:val="nil"/>
              <w:left w:val="nil"/>
              <w:bottom w:val="single" w:sz="4" w:space="0" w:color="auto"/>
              <w:right w:val="nil"/>
            </w:tcBorders>
            <w:shd w:val="clear" w:color="000000" w:fill="C6EFCE"/>
            <w:noWrap/>
            <w:vAlign w:val="center"/>
            <w:hideMark/>
          </w:tcPr>
          <w:p w14:paraId="27E006F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104%</w:t>
            </w:r>
          </w:p>
        </w:tc>
        <w:tc>
          <w:tcPr>
            <w:tcW w:w="1002" w:type="dxa"/>
            <w:tcBorders>
              <w:top w:val="nil"/>
              <w:left w:val="nil"/>
              <w:bottom w:val="single" w:sz="4" w:space="0" w:color="auto"/>
              <w:right w:val="nil"/>
            </w:tcBorders>
            <w:shd w:val="clear" w:color="000000" w:fill="C6EFCE"/>
            <w:noWrap/>
            <w:vAlign w:val="center"/>
            <w:hideMark/>
          </w:tcPr>
          <w:p w14:paraId="58790CA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112%</w:t>
            </w:r>
          </w:p>
        </w:tc>
        <w:tc>
          <w:tcPr>
            <w:tcW w:w="1002" w:type="dxa"/>
            <w:tcBorders>
              <w:top w:val="nil"/>
              <w:left w:val="nil"/>
              <w:bottom w:val="single" w:sz="4" w:space="0" w:color="auto"/>
              <w:right w:val="nil"/>
            </w:tcBorders>
            <w:shd w:val="clear" w:color="000000" w:fill="C6EFCE"/>
            <w:noWrap/>
            <w:vAlign w:val="center"/>
            <w:hideMark/>
          </w:tcPr>
          <w:p w14:paraId="36E715F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118%</w:t>
            </w:r>
          </w:p>
        </w:tc>
        <w:tc>
          <w:tcPr>
            <w:tcW w:w="918" w:type="dxa"/>
            <w:tcBorders>
              <w:top w:val="nil"/>
              <w:left w:val="nil"/>
              <w:bottom w:val="single" w:sz="4" w:space="0" w:color="auto"/>
              <w:right w:val="nil"/>
            </w:tcBorders>
            <w:shd w:val="clear" w:color="000000" w:fill="FFFFFF"/>
            <w:noWrap/>
            <w:vAlign w:val="bottom"/>
            <w:hideMark/>
          </w:tcPr>
          <w:p w14:paraId="5A439B5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0828973" w14:textId="77777777" w:rsidTr="00604BCC">
        <w:trPr>
          <w:trHeight w:val="288"/>
        </w:trPr>
        <w:tc>
          <w:tcPr>
            <w:tcW w:w="851" w:type="dxa"/>
            <w:tcBorders>
              <w:top w:val="nil"/>
              <w:left w:val="nil"/>
              <w:bottom w:val="nil"/>
              <w:right w:val="nil"/>
            </w:tcBorders>
            <w:shd w:val="clear" w:color="auto" w:fill="auto"/>
            <w:noWrap/>
            <w:vAlign w:val="bottom"/>
            <w:hideMark/>
          </w:tcPr>
          <w:p w14:paraId="67E3F1EA"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LRGS6</w:t>
            </w:r>
          </w:p>
        </w:tc>
        <w:tc>
          <w:tcPr>
            <w:tcW w:w="1489" w:type="dxa"/>
            <w:tcBorders>
              <w:top w:val="nil"/>
              <w:left w:val="nil"/>
              <w:bottom w:val="nil"/>
              <w:right w:val="nil"/>
            </w:tcBorders>
            <w:shd w:val="clear" w:color="auto" w:fill="auto"/>
            <w:noWrap/>
            <w:vAlign w:val="bottom"/>
            <w:hideMark/>
          </w:tcPr>
          <w:p w14:paraId="2EC4975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46EDDB3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DFE955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1AB3B00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34%</w:t>
            </w:r>
          </w:p>
        </w:tc>
        <w:tc>
          <w:tcPr>
            <w:tcW w:w="1002" w:type="dxa"/>
            <w:tcBorders>
              <w:top w:val="nil"/>
              <w:left w:val="nil"/>
              <w:bottom w:val="nil"/>
              <w:right w:val="nil"/>
            </w:tcBorders>
            <w:shd w:val="clear" w:color="000000" w:fill="C6EFCE"/>
            <w:noWrap/>
            <w:vAlign w:val="center"/>
            <w:hideMark/>
          </w:tcPr>
          <w:p w14:paraId="7A73CCD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47%</w:t>
            </w:r>
          </w:p>
        </w:tc>
        <w:tc>
          <w:tcPr>
            <w:tcW w:w="1002" w:type="dxa"/>
            <w:tcBorders>
              <w:top w:val="nil"/>
              <w:left w:val="nil"/>
              <w:bottom w:val="nil"/>
              <w:right w:val="nil"/>
            </w:tcBorders>
            <w:shd w:val="clear" w:color="000000" w:fill="C6EFCE"/>
            <w:noWrap/>
            <w:vAlign w:val="center"/>
            <w:hideMark/>
          </w:tcPr>
          <w:p w14:paraId="4786099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55%</w:t>
            </w:r>
          </w:p>
        </w:tc>
        <w:tc>
          <w:tcPr>
            <w:tcW w:w="1002" w:type="dxa"/>
            <w:tcBorders>
              <w:top w:val="nil"/>
              <w:left w:val="nil"/>
              <w:bottom w:val="nil"/>
              <w:right w:val="nil"/>
            </w:tcBorders>
            <w:shd w:val="clear" w:color="000000" w:fill="C6EFCE"/>
            <w:noWrap/>
            <w:vAlign w:val="center"/>
            <w:hideMark/>
          </w:tcPr>
          <w:p w14:paraId="7C2B4D7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61%</w:t>
            </w:r>
          </w:p>
        </w:tc>
        <w:tc>
          <w:tcPr>
            <w:tcW w:w="1002" w:type="dxa"/>
            <w:tcBorders>
              <w:top w:val="nil"/>
              <w:left w:val="nil"/>
              <w:bottom w:val="nil"/>
              <w:right w:val="nil"/>
            </w:tcBorders>
            <w:shd w:val="clear" w:color="000000" w:fill="C6EFCE"/>
            <w:noWrap/>
            <w:vAlign w:val="center"/>
            <w:hideMark/>
          </w:tcPr>
          <w:p w14:paraId="24476CA7"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65%</w:t>
            </w:r>
          </w:p>
        </w:tc>
        <w:tc>
          <w:tcPr>
            <w:tcW w:w="918" w:type="dxa"/>
            <w:tcBorders>
              <w:top w:val="nil"/>
              <w:left w:val="nil"/>
              <w:bottom w:val="nil"/>
              <w:right w:val="nil"/>
            </w:tcBorders>
            <w:shd w:val="clear" w:color="000000" w:fill="FFFFFF"/>
            <w:noWrap/>
            <w:vAlign w:val="bottom"/>
            <w:hideMark/>
          </w:tcPr>
          <w:p w14:paraId="632012E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73E5AC2A" w14:textId="77777777" w:rsidTr="00604BCC">
        <w:trPr>
          <w:trHeight w:val="288"/>
        </w:trPr>
        <w:tc>
          <w:tcPr>
            <w:tcW w:w="851" w:type="dxa"/>
            <w:tcBorders>
              <w:top w:val="nil"/>
              <w:left w:val="nil"/>
              <w:bottom w:val="nil"/>
              <w:right w:val="nil"/>
            </w:tcBorders>
            <w:shd w:val="clear" w:color="auto" w:fill="auto"/>
            <w:noWrap/>
            <w:vAlign w:val="bottom"/>
            <w:hideMark/>
          </w:tcPr>
          <w:p w14:paraId="0ADFF6F1"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4D11402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29D8339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6405D5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4E495D2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45%</w:t>
            </w:r>
          </w:p>
        </w:tc>
        <w:tc>
          <w:tcPr>
            <w:tcW w:w="1002" w:type="dxa"/>
            <w:tcBorders>
              <w:top w:val="nil"/>
              <w:left w:val="nil"/>
              <w:bottom w:val="nil"/>
              <w:right w:val="nil"/>
            </w:tcBorders>
            <w:shd w:val="clear" w:color="000000" w:fill="C6EFCE"/>
            <w:noWrap/>
            <w:vAlign w:val="center"/>
            <w:hideMark/>
          </w:tcPr>
          <w:p w14:paraId="6F882BE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60%</w:t>
            </w:r>
          </w:p>
        </w:tc>
        <w:tc>
          <w:tcPr>
            <w:tcW w:w="1002" w:type="dxa"/>
            <w:tcBorders>
              <w:top w:val="nil"/>
              <w:left w:val="nil"/>
              <w:bottom w:val="nil"/>
              <w:right w:val="nil"/>
            </w:tcBorders>
            <w:shd w:val="clear" w:color="000000" w:fill="C6EFCE"/>
            <w:noWrap/>
            <w:vAlign w:val="center"/>
            <w:hideMark/>
          </w:tcPr>
          <w:p w14:paraId="56097C0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69%</w:t>
            </w:r>
          </w:p>
        </w:tc>
        <w:tc>
          <w:tcPr>
            <w:tcW w:w="1002" w:type="dxa"/>
            <w:tcBorders>
              <w:top w:val="nil"/>
              <w:left w:val="nil"/>
              <w:bottom w:val="nil"/>
              <w:right w:val="nil"/>
            </w:tcBorders>
            <w:shd w:val="clear" w:color="000000" w:fill="C6EFCE"/>
            <w:noWrap/>
            <w:vAlign w:val="center"/>
            <w:hideMark/>
          </w:tcPr>
          <w:p w14:paraId="44E9336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74%</w:t>
            </w:r>
          </w:p>
        </w:tc>
        <w:tc>
          <w:tcPr>
            <w:tcW w:w="1002" w:type="dxa"/>
            <w:tcBorders>
              <w:top w:val="nil"/>
              <w:left w:val="nil"/>
              <w:bottom w:val="nil"/>
              <w:right w:val="nil"/>
            </w:tcBorders>
            <w:shd w:val="clear" w:color="000000" w:fill="C6EFCE"/>
            <w:noWrap/>
            <w:vAlign w:val="center"/>
            <w:hideMark/>
          </w:tcPr>
          <w:p w14:paraId="4164C13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78%</w:t>
            </w:r>
          </w:p>
        </w:tc>
        <w:tc>
          <w:tcPr>
            <w:tcW w:w="918" w:type="dxa"/>
            <w:tcBorders>
              <w:top w:val="nil"/>
              <w:left w:val="nil"/>
              <w:bottom w:val="nil"/>
              <w:right w:val="nil"/>
            </w:tcBorders>
            <w:shd w:val="clear" w:color="000000" w:fill="FFFFFF"/>
            <w:noWrap/>
            <w:vAlign w:val="bottom"/>
            <w:hideMark/>
          </w:tcPr>
          <w:p w14:paraId="5156396B"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5C22D98" w14:textId="77777777" w:rsidTr="00604BCC">
        <w:trPr>
          <w:trHeight w:val="288"/>
        </w:trPr>
        <w:tc>
          <w:tcPr>
            <w:tcW w:w="851" w:type="dxa"/>
            <w:tcBorders>
              <w:top w:val="nil"/>
              <w:left w:val="nil"/>
              <w:bottom w:val="nil"/>
              <w:right w:val="nil"/>
            </w:tcBorders>
            <w:shd w:val="clear" w:color="auto" w:fill="auto"/>
            <w:noWrap/>
            <w:vAlign w:val="bottom"/>
            <w:hideMark/>
          </w:tcPr>
          <w:p w14:paraId="4D0AAF7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2DFAF50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0F95C96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05B79E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5060BA28"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56%</w:t>
            </w:r>
          </w:p>
        </w:tc>
        <w:tc>
          <w:tcPr>
            <w:tcW w:w="1002" w:type="dxa"/>
            <w:tcBorders>
              <w:top w:val="nil"/>
              <w:left w:val="nil"/>
              <w:bottom w:val="nil"/>
              <w:right w:val="nil"/>
            </w:tcBorders>
            <w:shd w:val="clear" w:color="000000" w:fill="C6EFCE"/>
            <w:noWrap/>
            <w:vAlign w:val="center"/>
            <w:hideMark/>
          </w:tcPr>
          <w:p w14:paraId="29D27A8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72%</w:t>
            </w:r>
          </w:p>
        </w:tc>
        <w:tc>
          <w:tcPr>
            <w:tcW w:w="1002" w:type="dxa"/>
            <w:tcBorders>
              <w:top w:val="nil"/>
              <w:left w:val="nil"/>
              <w:bottom w:val="nil"/>
              <w:right w:val="nil"/>
            </w:tcBorders>
            <w:shd w:val="clear" w:color="000000" w:fill="C6EFCE"/>
            <w:noWrap/>
            <w:vAlign w:val="center"/>
            <w:hideMark/>
          </w:tcPr>
          <w:p w14:paraId="0AB482A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82%</w:t>
            </w:r>
          </w:p>
        </w:tc>
        <w:tc>
          <w:tcPr>
            <w:tcW w:w="1002" w:type="dxa"/>
            <w:tcBorders>
              <w:top w:val="nil"/>
              <w:left w:val="nil"/>
              <w:bottom w:val="nil"/>
              <w:right w:val="nil"/>
            </w:tcBorders>
            <w:shd w:val="clear" w:color="000000" w:fill="C6EFCE"/>
            <w:noWrap/>
            <w:vAlign w:val="center"/>
            <w:hideMark/>
          </w:tcPr>
          <w:p w14:paraId="4A04740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88%</w:t>
            </w:r>
          </w:p>
        </w:tc>
        <w:tc>
          <w:tcPr>
            <w:tcW w:w="1002" w:type="dxa"/>
            <w:tcBorders>
              <w:top w:val="nil"/>
              <w:left w:val="nil"/>
              <w:bottom w:val="nil"/>
              <w:right w:val="nil"/>
            </w:tcBorders>
            <w:shd w:val="clear" w:color="000000" w:fill="C6EFCE"/>
            <w:noWrap/>
            <w:vAlign w:val="center"/>
            <w:hideMark/>
          </w:tcPr>
          <w:p w14:paraId="27E39E4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92%</w:t>
            </w:r>
          </w:p>
        </w:tc>
        <w:tc>
          <w:tcPr>
            <w:tcW w:w="918" w:type="dxa"/>
            <w:tcBorders>
              <w:top w:val="nil"/>
              <w:left w:val="nil"/>
              <w:bottom w:val="nil"/>
              <w:right w:val="nil"/>
            </w:tcBorders>
            <w:shd w:val="clear" w:color="000000" w:fill="FFFFFF"/>
            <w:noWrap/>
            <w:vAlign w:val="bottom"/>
            <w:hideMark/>
          </w:tcPr>
          <w:p w14:paraId="623B3DE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DAC9066" w14:textId="77777777" w:rsidTr="00604BCC">
        <w:trPr>
          <w:trHeight w:val="288"/>
        </w:trPr>
        <w:tc>
          <w:tcPr>
            <w:tcW w:w="851" w:type="dxa"/>
            <w:tcBorders>
              <w:top w:val="nil"/>
              <w:left w:val="nil"/>
              <w:bottom w:val="nil"/>
              <w:right w:val="nil"/>
            </w:tcBorders>
            <w:shd w:val="clear" w:color="auto" w:fill="auto"/>
            <w:noWrap/>
            <w:vAlign w:val="bottom"/>
            <w:hideMark/>
          </w:tcPr>
          <w:p w14:paraId="555BEAE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42503D3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1B4A67BD"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07A8CF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487D8D68"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74%</w:t>
            </w:r>
          </w:p>
        </w:tc>
        <w:tc>
          <w:tcPr>
            <w:tcW w:w="1002" w:type="dxa"/>
            <w:tcBorders>
              <w:top w:val="nil"/>
              <w:left w:val="nil"/>
              <w:bottom w:val="nil"/>
              <w:right w:val="nil"/>
            </w:tcBorders>
            <w:shd w:val="clear" w:color="000000" w:fill="C6EFCE"/>
            <w:noWrap/>
            <w:vAlign w:val="center"/>
            <w:hideMark/>
          </w:tcPr>
          <w:p w14:paraId="13A6ADC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91%</w:t>
            </w:r>
          </w:p>
        </w:tc>
        <w:tc>
          <w:tcPr>
            <w:tcW w:w="1002" w:type="dxa"/>
            <w:tcBorders>
              <w:top w:val="nil"/>
              <w:left w:val="nil"/>
              <w:bottom w:val="nil"/>
              <w:right w:val="nil"/>
            </w:tcBorders>
            <w:shd w:val="clear" w:color="000000" w:fill="C6EFCE"/>
            <w:noWrap/>
            <w:vAlign w:val="center"/>
            <w:hideMark/>
          </w:tcPr>
          <w:p w14:paraId="7C66048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102%</w:t>
            </w:r>
          </w:p>
        </w:tc>
        <w:tc>
          <w:tcPr>
            <w:tcW w:w="1002" w:type="dxa"/>
            <w:tcBorders>
              <w:top w:val="nil"/>
              <w:left w:val="nil"/>
              <w:bottom w:val="nil"/>
              <w:right w:val="nil"/>
            </w:tcBorders>
            <w:shd w:val="clear" w:color="000000" w:fill="C6EFCE"/>
            <w:noWrap/>
            <w:vAlign w:val="center"/>
            <w:hideMark/>
          </w:tcPr>
          <w:p w14:paraId="70C7DF2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109%</w:t>
            </w:r>
          </w:p>
        </w:tc>
        <w:tc>
          <w:tcPr>
            <w:tcW w:w="1002" w:type="dxa"/>
            <w:tcBorders>
              <w:top w:val="nil"/>
              <w:left w:val="nil"/>
              <w:bottom w:val="nil"/>
              <w:right w:val="nil"/>
            </w:tcBorders>
            <w:shd w:val="clear" w:color="000000" w:fill="C6EFCE"/>
            <w:noWrap/>
            <w:vAlign w:val="center"/>
            <w:hideMark/>
          </w:tcPr>
          <w:p w14:paraId="3EC95CD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114%</w:t>
            </w:r>
          </w:p>
        </w:tc>
        <w:tc>
          <w:tcPr>
            <w:tcW w:w="918" w:type="dxa"/>
            <w:tcBorders>
              <w:top w:val="nil"/>
              <w:left w:val="nil"/>
              <w:bottom w:val="nil"/>
              <w:right w:val="nil"/>
            </w:tcBorders>
            <w:shd w:val="clear" w:color="000000" w:fill="FFFFFF"/>
            <w:noWrap/>
            <w:vAlign w:val="bottom"/>
            <w:hideMark/>
          </w:tcPr>
          <w:p w14:paraId="4DFBBDC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2C6F64D"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702C84B9"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76ECAE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70DF45A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407FF268"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0783586D"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91%</w:t>
            </w:r>
          </w:p>
        </w:tc>
        <w:tc>
          <w:tcPr>
            <w:tcW w:w="1002" w:type="dxa"/>
            <w:tcBorders>
              <w:top w:val="nil"/>
              <w:left w:val="nil"/>
              <w:bottom w:val="single" w:sz="4" w:space="0" w:color="auto"/>
              <w:right w:val="nil"/>
            </w:tcBorders>
            <w:shd w:val="clear" w:color="000000" w:fill="C6EFCE"/>
            <w:noWrap/>
            <w:vAlign w:val="center"/>
            <w:hideMark/>
          </w:tcPr>
          <w:p w14:paraId="54E3FC80"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111%</w:t>
            </w:r>
          </w:p>
        </w:tc>
        <w:tc>
          <w:tcPr>
            <w:tcW w:w="1002" w:type="dxa"/>
            <w:tcBorders>
              <w:top w:val="nil"/>
              <w:left w:val="nil"/>
              <w:bottom w:val="single" w:sz="4" w:space="0" w:color="auto"/>
              <w:right w:val="nil"/>
            </w:tcBorders>
            <w:shd w:val="clear" w:color="000000" w:fill="C6EFCE"/>
            <w:noWrap/>
            <w:vAlign w:val="center"/>
            <w:hideMark/>
          </w:tcPr>
          <w:p w14:paraId="495AAF7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123%</w:t>
            </w:r>
          </w:p>
        </w:tc>
        <w:tc>
          <w:tcPr>
            <w:tcW w:w="1002" w:type="dxa"/>
            <w:tcBorders>
              <w:top w:val="nil"/>
              <w:left w:val="nil"/>
              <w:bottom w:val="single" w:sz="4" w:space="0" w:color="auto"/>
              <w:right w:val="nil"/>
            </w:tcBorders>
            <w:shd w:val="clear" w:color="000000" w:fill="C6EFCE"/>
            <w:noWrap/>
            <w:vAlign w:val="center"/>
            <w:hideMark/>
          </w:tcPr>
          <w:p w14:paraId="370A307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130%</w:t>
            </w:r>
          </w:p>
        </w:tc>
        <w:tc>
          <w:tcPr>
            <w:tcW w:w="1002" w:type="dxa"/>
            <w:tcBorders>
              <w:top w:val="nil"/>
              <w:left w:val="nil"/>
              <w:bottom w:val="single" w:sz="4" w:space="0" w:color="auto"/>
              <w:right w:val="nil"/>
            </w:tcBorders>
            <w:shd w:val="clear" w:color="000000" w:fill="C6EFCE"/>
            <w:noWrap/>
            <w:vAlign w:val="center"/>
            <w:hideMark/>
          </w:tcPr>
          <w:p w14:paraId="1CF1FC9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136%</w:t>
            </w:r>
          </w:p>
        </w:tc>
        <w:tc>
          <w:tcPr>
            <w:tcW w:w="918" w:type="dxa"/>
            <w:tcBorders>
              <w:top w:val="nil"/>
              <w:left w:val="nil"/>
              <w:bottom w:val="single" w:sz="4" w:space="0" w:color="auto"/>
              <w:right w:val="nil"/>
            </w:tcBorders>
            <w:shd w:val="clear" w:color="000000" w:fill="FFFFFF"/>
            <w:noWrap/>
            <w:vAlign w:val="bottom"/>
            <w:hideMark/>
          </w:tcPr>
          <w:p w14:paraId="0A7482B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6397208" w14:textId="77777777" w:rsidTr="00604BCC">
        <w:trPr>
          <w:trHeight w:val="288"/>
        </w:trPr>
        <w:tc>
          <w:tcPr>
            <w:tcW w:w="851" w:type="dxa"/>
            <w:tcBorders>
              <w:top w:val="nil"/>
              <w:left w:val="nil"/>
              <w:bottom w:val="nil"/>
              <w:right w:val="nil"/>
            </w:tcBorders>
            <w:shd w:val="clear" w:color="auto" w:fill="auto"/>
            <w:noWrap/>
            <w:vAlign w:val="bottom"/>
            <w:hideMark/>
          </w:tcPr>
          <w:p w14:paraId="15E3C9AF"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WSLS7</w:t>
            </w:r>
          </w:p>
        </w:tc>
        <w:tc>
          <w:tcPr>
            <w:tcW w:w="1489" w:type="dxa"/>
            <w:tcBorders>
              <w:top w:val="nil"/>
              <w:left w:val="nil"/>
              <w:bottom w:val="nil"/>
              <w:right w:val="nil"/>
            </w:tcBorders>
            <w:shd w:val="clear" w:color="auto" w:fill="auto"/>
            <w:noWrap/>
            <w:vAlign w:val="bottom"/>
            <w:hideMark/>
          </w:tcPr>
          <w:p w14:paraId="5EBCECA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10CFB7B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BC769F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7C388F40"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-22%</w:t>
            </w:r>
          </w:p>
        </w:tc>
        <w:tc>
          <w:tcPr>
            <w:tcW w:w="1002" w:type="dxa"/>
            <w:tcBorders>
              <w:top w:val="nil"/>
              <w:left w:val="nil"/>
              <w:bottom w:val="nil"/>
              <w:right w:val="nil"/>
            </w:tcBorders>
            <w:shd w:val="clear" w:color="000000" w:fill="FFC7CE"/>
            <w:noWrap/>
            <w:vAlign w:val="center"/>
            <w:hideMark/>
          </w:tcPr>
          <w:p w14:paraId="20DC93BF"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-13%</w:t>
            </w:r>
          </w:p>
        </w:tc>
        <w:tc>
          <w:tcPr>
            <w:tcW w:w="1002" w:type="dxa"/>
            <w:tcBorders>
              <w:top w:val="nil"/>
              <w:left w:val="nil"/>
              <w:bottom w:val="nil"/>
              <w:right w:val="nil"/>
            </w:tcBorders>
            <w:shd w:val="clear" w:color="000000" w:fill="FFC7CE"/>
            <w:noWrap/>
            <w:vAlign w:val="center"/>
            <w:hideMark/>
          </w:tcPr>
          <w:p w14:paraId="491CC5DA"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-7%</w:t>
            </w:r>
          </w:p>
        </w:tc>
        <w:tc>
          <w:tcPr>
            <w:tcW w:w="1002" w:type="dxa"/>
            <w:tcBorders>
              <w:top w:val="nil"/>
              <w:left w:val="nil"/>
              <w:bottom w:val="nil"/>
              <w:right w:val="nil"/>
            </w:tcBorders>
            <w:shd w:val="clear" w:color="000000" w:fill="FFC7CE"/>
            <w:noWrap/>
            <w:vAlign w:val="center"/>
            <w:hideMark/>
          </w:tcPr>
          <w:p w14:paraId="6FDF104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-3%</w:t>
            </w:r>
          </w:p>
        </w:tc>
        <w:tc>
          <w:tcPr>
            <w:tcW w:w="1002" w:type="dxa"/>
            <w:tcBorders>
              <w:top w:val="nil"/>
              <w:left w:val="nil"/>
              <w:bottom w:val="nil"/>
              <w:right w:val="nil"/>
            </w:tcBorders>
            <w:shd w:val="clear" w:color="000000" w:fill="FFC7CE"/>
            <w:noWrap/>
            <w:vAlign w:val="center"/>
            <w:hideMark/>
          </w:tcPr>
          <w:p w14:paraId="5B7FD2E6"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0%</w:t>
            </w:r>
          </w:p>
        </w:tc>
        <w:tc>
          <w:tcPr>
            <w:tcW w:w="918" w:type="dxa"/>
            <w:tcBorders>
              <w:top w:val="nil"/>
              <w:left w:val="nil"/>
              <w:bottom w:val="nil"/>
              <w:right w:val="nil"/>
            </w:tcBorders>
            <w:shd w:val="clear" w:color="000000" w:fill="FFFFFF"/>
            <w:noWrap/>
            <w:vAlign w:val="bottom"/>
            <w:hideMark/>
          </w:tcPr>
          <w:p w14:paraId="51CAA56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36C6ACC8" w14:textId="77777777" w:rsidTr="00604BCC">
        <w:trPr>
          <w:trHeight w:val="288"/>
        </w:trPr>
        <w:tc>
          <w:tcPr>
            <w:tcW w:w="851" w:type="dxa"/>
            <w:tcBorders>
              <w:top w:val="nil"/>
              <w:left w:val="nil"/>
              <w:bottom w:val="nil"/>
              <w:right w:val="nil"/>
            </w:tcBorders>
            <w:shd w:val="clear" w:color="auto" w:fill="auto"/>
            <w:noWrap/>
            <w:vAlign w:val="bottom"/>
            <w:hideMark/>
          </w:tcPr>
          <w:p w14:paraId="44D88D86"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42BA27B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7A938A9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93902F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6B33D9CE"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-16%</w:t>
            </w:r>
          </w:p>
        </w:tc>
        <w:tc>
          <w:tcPr>
            <w:tcW w:w="1002" w:type="dxa"/>
            <w:tcBorders>
              <w:top w:val="nil"/>
              <w:left w:val="nil"/>
              <w:bottom w:val="nil"/>
              <w:right w:val="nil"/>
            </w:tcBorders>
            <w:shd w:val="clear" w:color="000000" w:fill="FFC7CE"/>
            <w:noWrap/>
            <w:vAlign w:val="center"/>
            <w:hideMark/>
          </w:tcPr>
          <w:p w14:paraId="3F379B6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-5%</w:t>
            </w:r>
          </w:p>
        </w:tc>
        <w:tc>
          <w:tcPr>
            <w:tcW w:w="1002" w:type="dxa"/>
            <w:tcBorders>
              <w:top w:val="nil"/>
              <w:left w:val="nil"/>
              <w:bottom w:val="nil"/>
              <w:right w:val="nil"/>
            </w:tcBorders>
            <w:shd w:val="clear" w:color="000000" w:fill="FFEB9C"/>
            <w:noWrap/>
            <w:vAlign w:val="center"/>
            <w:hideMark/>
          </w:tcPr>
          <w:p w14:paraId="53510000"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1%</w:t>
            </w:r>
          </w:p>
        </w:tc>
        <w:tc>
          <w:tcPr>
            <w:tcW w:w="1002" w:type="dxa"/>
            <w:tcBorders>
              <w:top w:val="nil"/>
              <w:left w:val="nil"/>
              <w:bottom w:val="nil"/>
              <w:right w:val="nil"/>
            </w:tcBorders>
            <w:shd w:val="clear" w:color="000000" w:fill="FFEB9C"/>
            <w:noWrap/>
            <w:vAlign w:val="center"/>
            <w:hideMark/>
          </w:tcPr>
          <w:p w14:paraId="6579F470"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5%</w:t>
            </w:r>
          </w:p>
        </w:tc>
        <w:tc>
          <w:tcPr>
            <w:tcW w:w="1002" w:type="dxa"/>
            <w:tcBorders>
              <w:top w:val="nil"/>
              <w:left w:val="nil"/>
              <w:bottom w:val="nil"/>
              <w:right w:val="nil"/>
            </w:tcBorders>
            <w:shd w:val="clear" w:color="000000" w:fill="FFEB9C"/>
            <w:noWrap/>
            <w:vAlign w:val="center"/>
            <w:hideMark/>
          </w:tcPr>
          <w:p w14:paraId="12A350DF"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8%</w:t>
            </w:r>
          </w:p>
        </w:tc>
        <w:tc>
          <w:tcPr>
            <w:tcW w:w="918" w:type="dxa"/>
            <w:tcBorders>
              <w:top w:val="nil"/>
              <w:left w:val="nil"/>
              <w:bottom w:val="nil"/>
              <w:right w:val="nil"/>
            </w:tcBorders>
            <w:shd w:val="clear" w:color="000000" w:fill="FFFFFF"/>
            <w:noWrap/>
            <w:vAlign w:val="bottom"/>
            <w:hideMark/>
          </w:tcPr>
          <w:p w14:paraId="1E6228D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36B3F24" w14:textId="77777777" w:rsidTr="00604BCC">
        <w:trPr>
          <w:trHeight w:val="288"/>
        </w:trPr>
        <w:tc>
          <w:tcPr>
            <w:tcW w:w="851" w:type="dxa"/>
            <w:tcBorders>
              <w:top w:val="nil"/>
              <w:left w:val="nil"/>
              <w:bottom w:val="nil"/>
              <w:right w:val="nil"/>
            </w:tcBorders>
            <w:shd w:val="clear" w:color="auto" w:fill="auto"/>
            <w:noWrap/>
            <w:vAlign w:val="bottom"/>
            <w:hideMark/>
          </w:tcPr>
          <w:p w14:paraId="7EDF5037"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58154CD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4431752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868109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0B5240C3" w14:textId="77777777" w:rsidR="00604BCC" w:rsidRPr="00604BCC" w:rsidRDefault="00604BCC" w:rsidP="00604BCC">
            <w:pPr>
              <w:spacing w:after="0" w:line="240" w:lineRule="auto"/>
              <w:jc w:val="center"/>
              <w:rPr>
                <w:rFonts w:ascii="Calibri" w:eastAsia="Times New Roman" w:hAnsi="Calibri" w:cs="Calibri"/>
                <w:color w:val="9C0006"/>
                <w:lang w:eastAsia="en-AU"/>
              </w:rPr>
            </w:pPr>
            <w:r w:rsidRPr="00604BCC">
              <w:rPr>
                <w:rFonts w:ascii="Calibri" w:eastAsia="Times New Roman" w:hAnsi="Calibri" w:cs="Calibri"/>
                <w:color w:val="9C0006"/>
                <w:lang w:eastAsia="en-AU"/>
              </w:rPr>
              <w:t>-9%</w:t>
            </w:r>
          </w:p>
        </w:tc>
        <w:tc>
          <w:tcPr>
            <w:tcW w:w="1002" w:type="dxa"/>
            <w:tcBorders>
              <w:top w:val="nil"/>
              <w:left w:val="nil"/>
              <w:bottom w:val="nil"/>
              <w:right w:val="nil"/>
            </w:tcBorders>
            <w:shd w:val="clear" w:color="000000" w:fill="FFEB9C"/>
            <w:noWrap/>
            <w:vAlign w:val="center"/>
            <w:hideMark/>
          </w:tcPr>
          <w:p w14:paraId="6D8B37A1"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2%</w:t>
            </w:r>
          </w:p>
        </w:tc>
        <w:tc>
          <w:tcPr>
            <w:tcW w:w="1002" w:type="dxa"/>
            <w:tcBorders>
              <w:top w:val="nil"/>
              <w:left w:val="nil"/>
              <w:bottom w:val="nil"/>
              <w:right w:val="nil"/>
            </w:tcBorders>
            <w:shd w:val="clear" w:color="000000" w:fill="FFEB9C"/>
            <w:noWrap/>
            <w:vAlign w:val="center"/>
            <w:hideMark/>
          </w:tcPr>
          <w:p w14:paraId="10E1FD93"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9%</w:t>
            </w:r>
          </w:p>
        </w:tc>
        <w:tc>
          <w:tcPr>
            <w:tcW w:w="1002" w:type="dxa"/>
            <w:tcBorders>
              <w:top w:val="nil"/>
              <w:left w:val="nil"/>
              <w:bottom w:val="nil"/>
              <w:right w:val="nil"/>
            </w:tcBorders>
            <w:shd w:val="clear" w:color="000000" w:fill="C6EFCE"/>
            <w:noWrap/>
            <w:vAlign w:val="center"/>
            <w:hideMark/>
          </w:tcPr>
          <w:p w14:paraId="48C99B0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14%</w:t>
            </w:r>
          </w:p>
        </w:tc>
        <w:tc>
          <w:tcPr>
            <w:tcW w:w="1002" w:type="dxa"/>
            <w:tcBorders>
              <w:top w:val="nil"/>
              <w:left w:val="nil"/>
              <w:bottom w:val="nil"/>
              <w:right w:val="nil"/>
            </w:tcBorders>
            <w:shd w:val="clear" w:color="000000" w:fill="C6EFCE"/>
            <w:noWrap/>
            <w:vAlign w:val="center"/>
            <w:hideMark/>
          </w:tcPr>
          <w:p w14:paraId="794D8FA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17%</w:t>
            </w:r>
          </w:p>
        </w:tc>
        <w:tc>
          <w:tcPr>
            <w:tcW w:w="918" w:type="dxa"/>
            <w:tcBorders>
              <w:top w:val="nil"/>
              <w:left w:val="nil"/>
              <w:bottom w:val="nil"/>
              <w:right w:val="nil"/>
            </w:tcBorders>
            <w:shd w:val="clear" w:color="000000" w:fill="FFFFFF"/>
            <w:noWrap/>
            <w:vAlign w:val="bottom"/>
            <w:hideMark/>
          </w:tcPr>
          <w:p w14:paraId="2F8D867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44ACEA5E" w14:textId="77777777" w:rsidTr="00604BCC">
        <w:trPr>
          <w:trHeight w:val="288"/>
        </w:trPr>
        <w:tc>
          <w:tcPr>
            <w:tcW w:w="851" w:type="dxa"/>
            <w:tcBorders>
              <w:top w:val="nil"/>
              <w:left w:val="nil"/>
              <w:bottom w:val="nil"/>
              <w:right w:val="nil"/>
            </w:tcBorders>
            <w:shd w:val="clear" w:color="auto" w:fill="auto"/>
            <w:noWrap/>
            <w:vAlign w:val="bottom"/>
            <w:hideMark/>
          </w:tcPr>
          <w:p w14:paraId="24623AB8"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67737B3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544B973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2F4304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EB9C"/>
            <w:noWrap/>
            <w:vAlign w:val="center"/>
            <w:hideMark/>
          </w:tcPr>
          <w:p w14:paraId="1CEE03B1" w14:textId="77777777" w:rsidR="00604BCC" w:rsidRPr="00604BCC" w:rsidRDefault="00604BCC" w:rsidP="00604BCC">
            <w:pPr>
              <w:spacing w:after="0" w:line="240" w:lineRule="auto"/>
              <w:jc w:val="center"/>
              <w:rPr>
                <w:rFonts w:ascii="Calibri" w:eastAsia="Times New Roman" w:hAnsi="Calibri" w:cs="Calibri"/>
                <w:color w:val="9C5700"/>
                <w:lang w:eastAsia="en-AU"/>
              </w:rPr>
            </w:pPr>
            <w:r w:rsidRPr="00604BCC">
              <w:rPr>
                <w:rFonts w:ascii="Calibri" w:eastAsia="Times New Roman" w:hAnsi="Calibri" w:cs="Calibri"/>
                <w:color w:val="9C5700"/>
                <w:lang w:eastAsia="en-AU"/>
              </w:rPr>
              <w:t>1%</w:t>
            </w:r>
          </w:p>
        </w:tc>
        <w:tc>
          <w:tcPr>
            <w:tcW w:w="1002" w:type="dxa"/>
            <w:tcBorders>
              <w:top w:val="nil"/>
              <w:left w:val="nil"/>
              <w:bottom w:val="nil"/>
              <w:right w:val="nil"/>
            </w:tcBorders>
            <w:shd w:val="clear" w:color="000000" w:fill="C6EFCE"/>
            <w:noWrap/>
            <w:vAlign w:val="center"/>
            <w:hideMark/>
          </w:tcPr>
          <w:p w14:paraId="721071B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13%</w:t>
            </w:r>
          </w:p>
        </w:tc>
        <w:tc>
          <w:tcPr>
            <w:tcW w:w="1002" w:type="dxa"/>
            <w:tcBorders>
              <w:top w:val="nil"/>
              <w:left w:val="nil"/>
              <w:bottom w:val="nil"/>
              <w:right w:val="nil"/>
            </w:tcBorders>
            <w:shd w:val="clear" w:color="000000" w:fill="C6EFCE"/>
            <w:noWrap/>
            <w:vAlign w:val="center"/>
            <w:hideMark/>
          </w:tcPr>
          <w:p w14:paraId="7BE87B0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21%</w:t>
            </w:r>
          </w:p>
        </w:tc>
        <w:tc>
          <w:tcPr>
            <w:tcW w:w="1002" w:type="dxa"/>
            <w:tcBorders>
              <w:top w:val="nil"/>
              <w:left w:val="nil"/>
              <w:bottom w:val="nil"/>
              <w:right w:val="nil"/>
            </w:tcBorders>
            <w:shd w:val="clear" w:color="000000" w:fill="C6EFCE"/>
            <w:noWrap/>
            <w:vAlign w:val="center"/>
            <w:hideMark/>
          </w:tcPr>
          <w:p w14:paraId="20C5E42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26%</w:t>
            </w:r>
          </w:p>
        </w:tc>
        <w:tc>
          <w:tcPr>
            <w:tcW w:w="1002" w:type="dxa"/>
            <w:tcBorders>
              <w:top w:val="nil"/>
              <w:left w:val="nil"/>
              <w:bottom w:val="nil"/>
              <w:right w:val="nil"/>
            </w:tcBorders>
            <w:shd w:val="clear" w:color="000000" w:fill="C6EFCE"/>
            <w:noWrap/>
            <w:vAlign w:val="center"/>
            <w:hideMark/>
          </w:tcPr>
          <w:p w14:paraId="62CEE08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30%</w:t>
            </w:r>
          </w:p>
        </w:tc>
        <w:tc>
          <w:tcPr>
            <w:tcW w:w="918" w:type="dxa"/>
            <w:tcBorders>
              <w:top w:val="nil"/>
              <w:left w:val="nil"/>
              <w:bottom w:val="nil"/>
              <w:right w:val="nil"/>
            </w:tcBorders>
            <w:shd w:val="clear" w:color="000000" w:fill="FFFFFF"/>
            <w:noWrap/>
            <w:vAlign w:val="bottom"/>
            <w:hideMark/>
          </w:tcPr>
          <w:p w14:paraId="3588302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52C40FE8"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38A7DE95"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1B12CA1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3ADF33D6"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1FD47907"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3533C4A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w:t>
            </w:r>
          </w:p>
        </w:tc>
        <w:tc>
          <w:tcPr>
            <w:tcW w:w="1002" w:type="dxa"/>
            <w:tcBorders>
              <w:top w:val="nil"/>
              <w:left w:val="nil"/>
              <w:bottom w:val="single" w:sz="4" w:space="0" w:color="auto"/>
              <w:right w:val="nil"/>
            </w:tcBorders>
            <w:shd w:val="clear" w:color="000000" w:fill="C6EFCE"/>
            <w:noWrap/>
            <w:vAlign w:val="center"/>
            <w:hideMark/>
          </w:tcPr>
          <w:p w14:paraId="1E0D177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25%</w:t>
            </w:r>
          </w:p>
        </w:tc>
        <w:tc>
          <w:tcPr>
            <w:tcW w:w="1002" w:type="dxa"/>
            <w:tcBorders>
              <w:top w:val="nil"/>
              <w:left w:val="nil"/>
              <w:bottom w:val="single" w:sz="4" w:space="0" w:color="auto"/>
              <w:right w:val="nil"/>
            </w:tcBorders>
            <w:shd w:val="clear" w:color="000000" w:fill="C6EFCE"/>
            <w:noWrap/>
            <w:vAlign w:val="center"/>
            <w:hideMark/>
          </w:tcPr>
          <w:p w14:paraId="7749D1F2"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34%</w:t>
            </w:r>
          </w:p>
        </w:tc>
        <w:tc>
          <w:tcPr>
            <w:tcW w:w="1002" w:type="dxa"/>
            <w:tcBorders>
              <w:top w:val="nil"/>
              <w:left w:val="nil"/>
              <w:bottom w:val="single" w:sz="4" w:space="0" w:color="auto"/>
              <w:right w:val="nil"/>
            </w:tcBorders>
            <w:shd w:val="clear" w:color="000000" w:fill="C6EFCE"/>
            <w:noWrap/>
            <w:vAlign w:val="center"/>
            <w:hideMark/>
          </w:tcPr>
          <w:p w14:paraId="6608271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39%</w:t>
            </w:r>
          </w:p>
        </w:tc>
        <w:tc>
          <w:tcPr>
            <w:tcW w:w="1002" w:type="dxa"/>
            <w:tcBorders>
              <w:top w:val="nil"/>
              <w:left w:val="nil"/>
              <w:bottom w:val="single" w:sz="4" w:space="0" w:color="auto"/>
              <w:right w:val="nil"/>
            </w:tcBorders>
            <w:shd w:val="clear" w:color="000000" w:fill="C6EFCE"/>
            <w:noWrap/>
            <w:vAlign w:val="center"/>
            <w:hideMark/>
          </w:tcPr>
          <w:p w14:paraId="61CFEEF9"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43%</w:t>
            </w:r>
          </w:p>
        </w:tc>
        <w:tc>
          <w:tcPr>
            <w:tcW w:w="918" w:type="dxa"/>
            <w:tcBorders>
              <w:top w:val="nil"/>
              <w:left w:val="nil"/>
              <w:bottom w:val="single" w:sz="4" w:space="0" w:color="auto"/>
              <w:right w:val="nil"/>
            </w:tcBorders>
            <w:shd w:val="clear" w:color="000000" w:fill="FFFFFF"/>
            <w:noWrap/>
            <w:vAlign w:val="bottom"/>
            <w:hideMark/>
          </w:tcPr>
          <w:p w14:paraId="010FB5F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90FF3ED" w14:textId="77777777" w:rsidTr="00604BCC">
        <w:trPr>
          <w:trHeight w:val="288"/>
        </w:trPr>
        <w:tc>
          <w:tcPr>
            <w:tcW w:w="851" w:type="dxa"/>
            <w:tcBorders>
              <w:top w:val="nil"/>
              <w:left w:val="nil"/>
              <w:bottom w:val="nil"/>
              <w:right w:val="nil"/>
            </w:tcBorders>
            <w:shd w:val="clear" w:color="auto" w:fill="auto"/>
            <w:noWrap/>
            <w:vAlign w:val="bottom"/>
            <w:hideMark/>
          </w:tcPr>
          <w:p w14:paraId="46A30EF3"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FBLS8</w:t>
            </w:r>
          </w:p>
        </w:tc>
        <w:tc>
          <w:tcPr>
            <w:tcW w:w="1489" w:type="dxa"/>
            <w:tcBorders>
              <w:top w:val="nil"/>
              <w:left w:val="nil"/>
              <w:bottom w:val="nil"/>
              <w:right w:val="nil"/>
            </w:tcBorders>
            <w:shd w:val="clear" w:color="auto" w:fill="auto"/>
            <w:noWrap/>
            <w:vAlign w:val="bottom"/>
            <w:hideMark/>
          </w:tcPr>
          <w:p w14:paraId="7881532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4.67</w:t>
            </w:r>
          </w:p>
        </w:tc>
        <w:tc>
          <w:tcPr>
            <w:tcW w:w="918" w:type="dxa"/>
            <w:tcBorders>
              <w:top w:val="nil"/>
              <w:left w:val="nil"/>
              <w:bottom w:val="nil"/>
              <w:right w:val="nil"/>
            </w:tcBorders>
            <w:shd w:val="clear" w:color="auto" w:fill="auto"/>
            <w:noWrap/>
            <w:vAlign w:val="bottom"/>
            <w:hideMark/>
          </w:tcPr>
          <w:p w14:paraId="145FAE9A"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5B9FCA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B1F2B3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19%</w:t>
            </w:r>
          </w:p>
        </w:tc>
        <w:tc>
          <w:tcPr>
            <w:tcW w:w="1002" w:type="dxa"/>
            <w:tcBorders>
              <w:top w:val="nil"/>
              <w:left w:val="nil"/>
              <w:bottom w:val="nil"/>
              <w:right w:val="nil"/>
            </w:tcBorders>
            <w:shd w:val="clear" w:color="000000" w:fill="C6EFCE"/>
            <w:noWrap/>
            <w:vAlign w:val="center"/>
            <w:hideMark/>
          </w:tcPr>
          <w:p w14:paraId="35C91FC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32%</w:t>
            </w:r>
          </w:p>
        </w:tc>
        <w:tc>
          <w:tcPr>
            <w:tcW w:w="1002" w:type="dxa"/>
            <w:tcBorders>
              <w:top w:val="nil"/>
              <w:left w:val="nil"/>
              <w:bottom w:val="nil"/>
              <w:right w:val="nil"/>
            </w:tcBorders>
            <w:shd w:val="clear" w:color="000000" w:fill="C6EFCE"/>
            <w:noWrap/>
            <w:vAlign w:val="center"/>
            <w:hideMark/>
          </w:tcPr>
          <w:p w14:paraId="7FD46CA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40%</w:t>
            </w:r>
          </w:p>
        </w:tc>
        <w:tc>
          <w:tcPr>
            <w:tcW w:w="1002" w:type="dxa"/>
            <w:tcBorders>
              <w:top w:val="nil"/>
              <w:left w:val="nil"/>
              <w:bottom w:val="nil"/>
              <w:right w:val="nil"/>
            </w:tcBorders>
            <w:shd w:val="clear" w:color="000000" w:fill="C6EFCE"/>
            <w:noWrap/>
            <w:vAlign w:val="center"/>
            <w:hideMark/>
          </w:tcPr>
          <w:p w14:paraId="135A3E2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45%</w:t>
            </w:r>
          </w:p>
        </w:tc>
        <w:tc>
          <w:tcPr>
            <w:tcW w:w="1002" w:type="dxa"/>
            <w:tcBorders>
              <w:top w:val="nil"/>
              <w:left w:val="nil"/>
              <w:bottom w:val="nil"/>
              <w:right w:val="nil"/>
            </w:tcBorders>
            <w:shd w:val="clear" w:color="000000" w:fill="C6EFCE"/>
            <w:noWrap/>
            <w:vAlign w:val="center"/>
            <w:hideMark/>
          </w:tcPr>
          <w:p w14:paraId="0810450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49%</w:t>
            </w:r>
          </w:p>
        </w:tc>
        <w:tc>
          <w:tcPr>
            <w:tcW w:w="918" w:type="dxa"/>
            <w:tcBorders>
              <w:top w:val="nil"/>
              <w:left w:val="nil"/>
              <w:bottom w:val="nil"/>
              <w:right w:val="nil"/>
            </w:tcBorders>
            <w:shd w:val="clear" w:color="000000" w:fill="FFFFFF"/>
            <w:noWrap/>
            <w:vAlign w:val="bottom"/>
            <w:hideMark/>
          </w:tcPr>
          <w:p w14:paraId="7333E61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2D14F1D8" w14:textId="77777777" w:rsidTr="00604BCC">
        <w:trPr>
          <w:trHeight w:val="288"/>
        </w:trPr>
        <w:tc>
          <w:tcPr>
            <w:tcW w:w="851" w:type="dxa"/>
            <w:tcBorders>
              <w:top w:val="nil"/>
              <w:left w:val="nil"/>
              <w:bottom w:val="nil"/>
              <w:right w:val="nil"/>
            </w:tcBorders>
            <w:shd w:val="clear" w:color="auto" w:fill="auto"/>
            <w:noWrap/>
            <w:vAlign w:val="bottom"/>
            <w:hideMark/>
          </w:tcPr>
          <w:p w14:paraId="640D9BA5"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7918ECE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5.07</w:t>
            </w:r>
          </w:p>
        </w:tc>
        <w:tc>
          <w:tcPr>
            <w:tcW w:w="918" w:type="dxa"/>
            <w:tcBorders>
              <w:top w:val="nil"/>
              <w:left w:val="nil"/>
              <w:bottom w:val="nil"/>
              <w:right w:val="nil"/>
            </w:tcBorders>
            <w:shd w:val="clear" w:color="auto" w:fill="auto"/>
            <w:noWrap/>
            <w:vAlign w:val="bottom"/>
            <w:hideMark/>
          </w:tcPr>
          <w:p w14:paraId="4C44F2D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C261B3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CEF14C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29%</w:t>
            </w:r>
          </w:p>
        </w:tc>
        <w:tc>
          <w:tcPr>
            <w:tcW w:w="1002" w:type="dxa"/>
            <w:tcBorders>
              <w:top w:val="nil"/>
              <w:left w:val="nil"/>
              <w:bottom w:val="nil"/>
              <w:right w:val="nil"/>
            </w:tcBorders>
            <w:shd w:val="clear" w:color="000000" w:fill="C6EFCE"/>
            <w:noWrap/>
            <w:vAlign w:val="center"/>
            <w:hideMark/>
          </w:tcPr>
          <w:p w14:paraId="6AFBE8A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43%</w:t>
            </w:r>
          </w:p>
        </w:tc>
        <w:tc>
          <w:tcPr>
            <w:tcW w:w="1002" w:type="dxa"/>
            <w:tcBorders>
              <w:top w:val="nil"/>
              <w:left w:val="nil"/>
              <w:bottom w:val="nil"/>
              <w:right w:val="nil"/>
            </w:tcBorders>
            <w:shd w:val="clear" w:color="000000" w:fill="C6EFCE"/>
            <w:noWrap/>
            <w:vAlign w:val="center"/>
            <w:hideMark/>
          </w:tcPr>
          <w:p w14:paraId="5D1A60BB"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51%</w:t>
            </w:r>
          </w:p>
        </w:tc>
        <w:tc>
          <w:tcPr>
            <w:tcW w:w="1002" w:type="dxa"/>
            <w:tcBorders>
              <w:top w:val="nil"/>
              <w:left w:val="nil"/>
              <w:bottom w:val="nil"/>
              <w:right w:val="nil"/>
            </w:tcBorders>
            <w:shd w:val="clear" w:color="000000" w:fill="C6EFCE"/>
            <w:noWrap/>
            <w:vAlign w:val="center"/>
            <w:hideMark/>
          </w:tcPr>
          <w:p w14:paraId="57FDDA2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57%</w:t>
            </w:r>
          </w:p>
        </w:tc>
        <w:tc>
          <w:tcPr>
            <w:tcW w:w="1002" w:type="dxa"/>
            <w:tcBorders>
              <w:top w:val="nil"/>
              <w:left w:val="nil"/>
              <w:bottom w:val="nil"/>
              <w:right w:val="nil"/>
            </w:tcBorders>
            <w:shd w:val="clear" w:color="000000" w:fill="C6EFCE"/>
            <w:noWrap/>
            <w:vAlign w:val="center"/>
            <w:hideMark/>
          </w:tcPr>
          <w:p w14:paraId="40A6B314"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61%</w:t>
            </w:r>
          </w:p>
        </w:tc>
        <w:tc>
          <w:tcPr>
            <w:tcW w:w="918" w:type="dxa"/>
            <w:tcBorders>
              <w:top w:val="nil"/>
              <w:left w:val="nil"/>
              <w:bottom w:val="nil"/>
              <w:right w:val="nil"/>
            </w:tcBorders>
            <w:shd w:val="clear" w:color="000000" w:fill="FFFFFF"/>
            <w:noWrap/>
            <w:vAlign w:val="bottom"/>
            <w:hideMark/>
          </w:tcPr>
          <w:p w14:paraId="5630E6D9"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6197371A" w14:textId="77777777" w:rsidTr="00604BCC">
        <w:trPr>
          <w:trHeight w:val="288"/>
        </w:trPr>
        <w:tc>
          <w:tcPr>
            <w:tcW w:w="851" w:type="dxa"/>
            <w:tcBorders>
              <w:top w:val="nil"/>
              <w:left w:val="nil"/>
              <w:bottom w:val="nil"/>
              <w:right w:val="nil"/>
            </w:tcBorders>
            <w:shd w:val="clear" w:color="auto" w:fill="auto"/>
            <w:noWrap/>
            <w:vAlign w:val="bottom"/>
            <w:hideMark/>
          </w:tcPr>
          <w:p w14:paraId="178EAB3C"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574BE66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5.46</w:t>
            </w:r>
          </w:p>
        </w:tc>
        <w:tc>
          <w:tcPr>
            <w:tcW w:w="918" w:type="dxa"/>
            <w:tcBorders>
              <w:top w:val="nil"/>
              <w:left w:val="nil"/>
              <w:bottom w:val="nil"/>
              <w:right w:val="nil"/>
            </w:tcBorders>
            <w:shd w:val="clear" w:color="auto" w:fill="auto"/>
            <w:noWrap/>
            <w:vAlign w:val="bottom"/>
            <w:hideMark/>
          </w:tcPr>
          <w:p w14:paraId="15D1D8F4"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E7CC79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040168C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39%</w:t>
            </w:r>
          </w:p>
        </w:tc>
        <w:tc>
          <w:tcPr>
            <w:tcW w:w="1002" w:type="dxa"/>
            <w:tcBorders>
              <w:top w:val="nil"/>
              <w:left w:val="nil"/>
              <w:bottom w:val="nil"/>
              <w:right w:val="nil"/>
            </w:tcBorders>
            <w:shd w:val="clear" w:color="000000" w:fill="C6EFCE"/>
            <w:noWrap/>
            <w:vAlign w:val="center"/>
            <w:hideMark/>
          </w:tcPr>
          <w:p w14:paraId="451DAFB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54%</w:t>
            </w:r>
          </w:p>
        </w:tc>
        <w:tc>
          <w:tcPr>
            <w:tcW w:w="1002" w:type="dxa"/>
            <w:tcBorders>
              <w:top w:val="nil"/>
              <w:left w:val="nil"/>
              <w:bottom w:val="nil"/>
              <w:right w:val="nil"/>
            </w:tcBorders>
            <w:shd w:val="clear" w:color="000000" w:fill="C6EFCE"/>
            <w:noWrap/>
            <w:vAlign w:val="center"/>
            <w:hideMark/>
          </w:tcPr>
          <w:p w14:paraId="1EEA473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63%</w:t>
            </w:r>
          </w:p>
        </w:tc>
        <w:tc>
          <w:tcPr>
            <w:tcW w:w="1002" w:type="dxa"/>
            <w:tcBorders>
              <w:top w:val="nil"/>
              <w:left w:val="nil"/>
              <w:bottom w:val="nil"/>
              <w:right w:val="nil"/>
            </w:tcBorders>
            <w:shd w:val="clear" w:color="000000" w:fill="C6EFCE"/>
            <w:noWrap/>
            <w:vAlign w:val="center"/>
            <w:hideMark/>
          </w:tcPr>
          <w:p w14:paraId="1CBAACA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69%</w:t>
            </w:r>
          </w:p>
        </w:tc>
        <w:tc>
          <w:tcPr>
            <w:tcW w:w="1002" w:type="dxa"/>
            <w:tcBorders>
              <w:top w:val="nil"/>
              <w:left w:val="nil"/>
              <w:bottom w:val="nil"/>
              <w:right w:val="nil"/>
            </w:tcBorders>
            <w:shd w:val="clear" w:color="000000" w:fill="C6EFCE"/>
            <w:noWrap/>
            <w:vAlign w:val="center"/>
            <w:hideMark/>
          </w:tcPr>
          <w:p w14:paraId="407E2177"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74%</w:t>
            </w:r>
          </w:p>
        </w:tc>
        <w:tc>
          <w:tcPr>
            <w:tcW w:w="918" w:type="dxa"/>
            <w:tcBorders>
              <w:top w:val="nil"/>
              <w:left w:val="nil"/>
              <w:bottom w:val="nil"/>
              <w:right w:val="nil"/>
            </w:tcBorders>
            <w:shd w:val="clear" w:color="000000" w:fill="FFFFFF"/>
            <w:noWrap/>
            <w:vAlign w:val="bottom"/>
            <w:hideMark/>
          </w:tcPr>
          <w:p w14:paraId="41D69ECF"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08E3F2EE" w14:textId="77777777" w:rsidTr="00604BCC">
        <w:trPr>
          <w:trHeight w:val="288"/>
        </w:trPr>
        <w:tc>
          <w:tcPr>
            <w:tcW w:w="851" w:type="dxa"/>
            <w:tcBorders>
              <w:top w:val="nil"/>
              <w:left w:val="nil"/>
              <w:bottom w:val="nil"/>
              <w:right w:val="nil"/>
            </w:tcBorders>
            <w:shd w:val="clear" w:color="auto" w:fill="auto"/>
            <w:noWrap/>
            <w:vAlign w:val="bottom"/>
            <w:hideMark/>
          </w:tcPr>
          <w:p w14:paraId="0129BA5D" w14:textId="77777777" w:rsidR="00604BCC" w:rsidRPr="00604BCC" w:rsidRDefault="00604BCC" w:rsidP="00604BCC">
            <w:pPr>
              <w:spacing w:after="0" w:line="240" w:lineRule="auto"/>
              <w:jc w:val="center"/>
              <w:rPr>
                <w:rFonts w:ascii="Calibri" w:eastAsia="Times New Roman" w:hAnsi="Calibri" w:cs="Calibri"/>
                <w:color w:val="000000"/>
                <w:lang w:eastAsia="en-AU"/>
              </w:rPr>
            </w:pPr>
          </w:p>
        </w:tc>
        <w:tc>
          <w:tcPr>
            <w:tcW w:w="1489" w:type="dxa"/>
            <w:tcBorders>
              <w:top w:val="nil"/>
              <w:left w:val="nil"/>
              <w:bottom w:val="nil"/>
              <w:right w:val="nil"/>
            </w:tcBorders>
            <w:shd w:val="clear" w:color="auto" w:fill="auto"/>
            <w:noWrap/>
            <w:vAlign w:val="bottom"/>
            <w:hideMark/>
          </w:tcPr>
          <w:p w14:paraId="38DF341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6.08</w:t>
            </w:r>
          </w:p>
        </w:tc>
        <w:tc>
          <w:tcPr>
            <w:tcW w:w="918" w:type="dxa"/>
            <w:tcBorders>
              <w:top w:val="nil"/>
              <w:left w:val="nil"/>
              <w:bottom w:val="nil"/>
              <w:right w:val="nil"/>
            </w:tcBorders>
            <w:shd w:val="clear" w:color="auto" w:fill="auto"/>
            <w:noWrap/>
            <w:vAlign w:val="bottom"/>
            <w:hideMark/>
          </w:tcPr>
          <w:p w14:paraId="65DD1F15"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EFE42B1"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B5166E1"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55%</w:t>
            </w:r>
          </w:p>
        </w:tc>
        <w:tc>
          <w:tcPr>
            <w:tcW w:w="1002" w:type="dxa"/>
            <w:tcBorders>
              <w:top w:val="nil"/>
              <w:left w:val="nil"/>
              <w:bottom w:val="nil"/>
              <w:right w:val="nil"/>
            </w:tcBorders>
            <w:shd w:val="clear" w:color="000000" w:fill="C6EFCE"/>
            <w:noWrap/>
            <w:vAlign w:val="center"/>
            <w:hideMark/>
          </w:tcPr>
          <w:p w14:paraId="6CE492D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71%</w:t>
            </w:r>
          </w:p>
        </w:tc>
        <w:tc>
          <w:tcPr>
            <w:tcW w:w="1002" w:type="dxa"/>
            <w:tcBorders>
              <w:top w:val="nil"/>
              <w:left w:val="nil"/>
              <w:bottom w:val="nil"/>
              <w:right w:val="nil"/>
            </w:tcBorders>
            <w:shd w:val="clear" w:color="000000" w:fill="C6EFCE"/>
            <w:noWrap/>
            <w:vAlign w:val="center"/>
            <w:hideMark/>
          </w:tcPr>
          <w:p w14:paraId="17E2186D"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82%</w:t>
            </w:r>
          </w:p>
        </w:tc>
        <w:tc>
          <w:tcPr>
            <w:tcW w:w="1002" w:type="dxa"/>
            <w:tcBorders>
              <w:top w:val="nil"/>
              <w:left w:val="nil"/>
              <w:bottom w:val="nil"/>
              <w:right w:val="nil"/>
            </w:tcBorders>
            <w:shd w:val="clear" w:color="000000" w:fill="C6EFCE"/>
            <w:noWrap/>
            <w:vAlign w:val="center"/>
            <w:hideMark/>
          </w:tcPr>
          <w:p w14:paraId="57CFCAAA"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88%</w:t>
            </w:r>
          </w:p>
        </w:tc>
        <w:tc>
          <w:tcPr>
            <w:tcW w:w="1002" w:type="dxa"/>
            <w:tcBorders>
              <w:top w:val="nil"/>
              <w:left w:val="nil"/>
              <w:bottom w:val="nil"/>
              <w:right w:val="nil"/>
            </w:tcBorders>
            <w:shd w:val="clear" w:color="000000" w:fill="C6EFCE"/>
            <w:noWrap/>
            <w:vAlign w:val="center"/>
            <w:hideMark/>
          </w:tcPr>
          <w:p w14:paraId="599EB705"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93%</w:t>
            </w:r>
          </w:p>
        </w:tc>
        <w:tc>
          <w:tcPr>
            <w:tcW w:w="918" w:type="dxa"/>
            <w:tcBorders>
              <w:top w:val="nil"/>
              <w:left w:val="nil"/>
              <w:bottom w:val="nil"/>
              <w:right w:val="nil"/>
            </w:tcBorders>
            <w:shd w:val="clear" w:color="000000" w:fill="FFFFFF"/>
            <w:noWrap/>
            <w:vAlign w:val="bottom"/>
            <w:hideMark/>
          </w:tcPr>
          <w:p w14:paraId="38E01DCC"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r w:rsidR="00604BCC" w:rsidRPr="00604BCC" w14:paraId="16F36CD5" w14:textId="77777777" w:rsidTr="00604BCC">
        <w:trPr>
          <w:trHeight w:val="288"/>
        </w:trPr>
        <w:tc>
          <w:tcPr>
            <w:tcW w:w="851" w:type="dxa"/>
            <w:tcBorders>
              <w:top w:val="nil"/>
              <w:left w:val="nil"/>
              <w:bottom w:val="single" w:sz="4" w:space="0" w:color="auto"/>
              <w:right w:val="nil"/>
            </w:tcBorders>
            <w:shd w:val="clear" w:color="auto" w:fill="auto"/>
            <w:noWrap/>
            <w:vAlign w:val="bottom"/>
            <w:hideMark/>
          </w:tcPr>
          <w:p w14:paraId="2BEB4371" w14:textId="77777777" w:rsidR="00604BCC" w:rsidRPr="00604BCC" w:rsidRDefault="00604BCC" w:rsidP="00604BCC">
            <w:pPr>
              <w:spacing w:after="0" w:line="240" w:lineRule="auto"/>
              <w:rPr>
                <w:rFonts w:ascii="Calibri" w:eastAsia="Times New Roman" w:hAnsi="Calibri" w:cs="Calibri"/>
                <w:color w:val="000000"/>
                <w:lang w:eastAsia="en-AU"/>
              </w:rPr>
            </w:pPr>
            <w:r w:rsidRPr="00604BCC">
              <w:rPr>
                <w:rFonts w:ascii="Calibri" w:eastAsia="Times New Roman" w:hAnsi="Calibri" w:cs="Calibri"/>
                <w:color w:val="000000"/>
                <w:lang w:eastAsia="en-AU"/>
              </w:rPr>
              <w:t> </w:t>
            </w:r>
          </w:p>
        </w:tc>
        <w:tc>
          <w:tcPr>
            <w:tcW w:w="1489" w:type="dxa"/>
            <w:tcBorders>
              <w:top w:val="nil"/>
              <w:left w:val="nil"/>
              <w:bottom w:val="single" w:sz="4" w:space="0" w:color="auto"/>
              <w:right w:val="nil"/>
            </w:tcBorders>
            <w:shd w:val="clear" w:color="auto" w:fill="auto"/>
            <w:noWrap/>
            <w:vAlign w:val="bottom"/>
            <w:hideMark/>
          </w:tcPr>
          <w:p w14:paraId="7B871B9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6.69</w:t>
            </w:r>
          </w:p>
        </w:tc>
        <w:tc>
          <w:tcPr>
            <w:tcW w:w="918" w:type="dxa"/>
            <w:tcBorders>
              <w:top w:val="nil"/>
              <w:left w:val="nil"/>
              <w:bottom w:val="single" w:sz="4" w:space="0" w:color="auto"/>
              <w:right w:val="nil"/>
            </w:tcBorders>
            <w:shd w:val="clear" w:color="auto" w:fill="auto"/>
            <w:noWrap/>
            <w:vAlign w:val="bottom"/>
            <w:hideMark/>
          </w:tcPr>
          <w:p w14:paraId="093B66E0"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46E65732"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0DABFF5F"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70%</w:t>
            </w:r>
          </w:p>
        </w:tc>
        <w:tc>
          <w:tcPr>
            <w:tcW w:w="1002" w:type="dxa"/>
            <w:tcBorders>
              <w:top w:val="nil"/>
              <w:left w:val="nil"/>
              <w:bottom w:val="single" w:sz="4" w:space="0" w:color="auto"/>
              <w:right w:val="nil"/>
            </w:tcBorders>
            <w:shd w:val="clear" w:color="000000" w:fill="C6EFCE"/>
            <w:noWrap/>
            <w:vAlign w:val="center"/>
            <w:hideMark/>
          </w:tcPr>
          <w:p w14:paraId="1A7089B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89%</w:t>
            </w:r>
          </w:p>
        </w:tc>
        <w:tc>
          <w:tcPr>
            <w:tcW w:w="1002" w:type="dxa"/>
            <w:tcBorders>
              <w:top w:val="nil"/>
              <w:left w:val="nil"/>
              <w:bottom w:val="single" w:sz="4" w:space="0" w:color="auto"/>
              <w:right w:val="nil"/>
            </w:tcBorders>
            <w:shd w:val="clear" w:color="000000" w:fill="C6EFCE"/>
            <w:noWrap/>
            <w:vAlign w:val="center"/>
            <w:hideMark/>
          </w:tcPr>
          <w:p w14:paraId="6A5F559E"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100%</w:t>
            </w:r>
          </w:p>
        </w:tc>
        <w:tc>
          <w:tcPr>
            <w:tcW w:w="1002" w:type="dxa"/>
            <w:tcBorders>
              <w:top w:val="nil"/>
              <w:left w:val="nil"/>
              <w:bottom w:val="single" w:sz="4" w:space="0" w:color="auto"/>
              <w:right w:val="nil"/>
            </w:tcBorders>
            <w:shd w:val="clear" w:color="000000" w:fill="C6EFCE"/>
            <w:noWrap/>
            <w:vAlign w:val="center"/>
            <w:hideMark/>
          </w:tcPr>
          <w:p w14:paraId="66647413"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108%</w:t>
            </w:r>
          </w:p>
        </w:tc>
        <w:tc>
          <w:tcPr>
            <w:tcW w:w="1002" w:type="dxa"/>
            <w:tcBorders>
              <w:top w:val="nil"/>
              <w:left w:val="nil"/>
              <w:bottom w:val="single" w:sz="4" w:space="0" w:color="auto"/>
              <w:right w:val="nil"/>
            </w:tcBorders>
            <w:shd w:val="clear" w:color="000000" w:fill="C6EFCE"/>
            <w:noWrap/>
            <w:vAlign w:val="center"/>
            <w:hideMark/>
          </w:tcPr>
          <w:p w14:paraId="36C5E966" w14:textId="77777777" w:rsidR="00604BCC" w:rsidRPr="00604BCC" w:rsidRDefault="00604BCC" w:rsidP="00604BCC">
            <w:pPr>
              <w:spacing w:after="0" w:line="240" w:lineRule="auto"/>
              <w:jc w:val="center"/>
              <w:rPr>
                <w:rFonts w:ascii="Calibri" w:eastAsia="Times New Roman" w:hAnsi="Calibri" w:cs="Calibri"/>
                <w:color w:val="006100"/>
                <w:lang w:eastAsia="en-AU"/>
              </w:rPr>
            </w:pPr>
            <w:r w:rsidRPr="00604BCC">
              <w:rPr>
                <w:rFonts w:ascii="Calibri" w:eastAsia="Times New Roman" w:hAnsi="Calibri" w:cs="Calibri"/>
                <w:color w:val="006100"/>
                <w:lang w:eastAsia="en-AU"/>
              </w:rPr>
              <w:t>113%</w:t>
            </w:r>
          </w:p>
        </w:tc>
        <w:tc>
          <w:tcPr>
            <w:tcW w:w="918" w:type="dxa"/>
            <w:tcBorders>
              <w:top w:val="nil"/>
              <w:left w:val="nil"/>
              <w:bottom w:val="single" w:sz="4" w:space="0" w:color="auto"/>
              <w:right w:val="nil"/>
            </w:tcBorders>
            <w:shd w:val="clear" w:color="000000" w:fill="FFFFFF"/>
            <w:noWrap/>
            <w:vAlign w:val="bottom"/>
            <w:hideMark/>
          </w:tcPr>
          <w:p w14:paraId="6197C87E" w14:textId="77777777" w:rsidR="00604BCC" w:rsidRPr="00604BCC" w:rsidRDefault="00604BCC" w:rsidP="00604BCC">
            <w:pPr>
              <w:spacing w:after="0" w:line="240" w:lineRule="auto"/>
              <w:jc w:val="center"/>
              <w:rPr>
                <w:rFonts w:ascii="Calibri" w:eastAsia="Times New Roman" w:hAnsi="Calibri" w:cs="Calibri"/>
                <w:color w:val="000000"/>
                <w:lang w:eastAsia="en-AU"/>
              </w:rPr>
            </w:pPr>
            <w:r w:rsidRPr="00604BCC">
              <w:rPr>
                <w:rFonts w:ascii="Calibri" w:eastAsia="Times New Roman" w:hAnsi="Calibri" w:cs="Calibri"/>
                <w:color w:val="000000"/>
                <w:lang w:eastAsia="en-AU"/>
              </w:rPr>
              <w:t>-</w:t>
            </w:r>
          </w:p>
        </w:tc>
      </w:tr>
    </w:tbl>
    <w:p w14:paraId="0FF1347A" w14:textId="77777777" w:rsidR="00604BCC" w:rsidRPr="00604BCC" w:rsidRDefault="00604BCC" w:rsidP="00604BCC">
      <w:pPr>
        <w:spacing w:after="0" w:line="240" w:lineRule="auto"/>
        <w:jc w:val="both"/>
        <w:rPr>
          <w:rFonts w:eastAsia="ComputerModern-Regular" w:cstheme="minorHAnsi"/>
          <w:b/>
        </w:rPr>
      </w:pPr>
    </w:p>
    <w:p w14:paraId="291DFC4D" w14:textId="662FBCC4" w:rsidR="00B131B7" w:rsidRDefault="00B131B7" w:rsidP="00CE7691">
      <w:pPr>
        <w:pStyle w:val="Heading2"/>
        <w:numPr>
          <w:ilvl w:val="1"/>
          <w:numId w:val="2"/>
        </w:numPr>
        <w:ind w:left="924" w:hanging="567"/>
      </w:pPr>
      <w:bookmarkStart w:id="151" w:name="_Toc58999891"/>
      <w:r>
        <w:lastRenderedPageBreak/>
        <w:t>Manufacturing steer sensitivity analysis</w:t>
      </w:r>
      <w:bookmarkEnd w:id="151"/>
    </w:p>
    <w:p w14:paraId="60CC4EA9" w14:textId="2E8F3189" w:rsidR="00604BCC" w:rsidRPr="00604BCC" w:rsidRDefault="00604BCC" w:rsidP="00604BCC">
      <w:pPr>
        <w:spacing w:after="0" w:line="240" w:lineRule="auto"/>
        <w:jc w:val="both"/>
        <w:rPr>
          <w:rFonts w:eastAsia="ComputerModern-Regular" w:cstheme="minorHAnsi"/>
          <w:b/>
        </w:rPr>
      </w:pPr>
      <w:r w:rsidRPr="00604BCC">
        <w:rPr>
          <w:rFonts w:eastAsia="ComputerModern-Regular" w:cstheme="minorHAnsi"/>
          <w:b/>
        </w:rPr>
        <w:t xml:space="preserve">Table 28. Gross margin sensitivity analysis comparing carcass price ($/kg HCW) and growth rate (kg/day) within each of the eight forage feeding systems for the </w:t>
      </w:r>
      <w:r>
        <w:rPr>
          <w:rFonts w:eastAsia="ComputerModern-Regular" w:cstheme="minorHAnsi"/>
          <w:b/>
        </w:rPr>
        <w:t>Manufacturing</w:t>
      </w:r>
      <w:r w:rsidRPr="00604BCC">
        <w:rPr>
          <w:rFonts w:eastAsia="ComputerModern-Regular" w:cstheme="minorHAnsi"/>
          <w:b/>
        </w:rPr>
        <w:t xml:space="preserve"> steer market. Values shaded in green represent a profit and values shaded in red represent a loss.</w:t>
      </w:r>
    </w:p>
    <w:tbl>
      <w:tblPr>
        <w:tblW w:w="9906" w:type="dxa"/>
        <w:tblLook w:val="04A0" w:firstRow="1" w:lastRow="0" w:firstColumn="1" w:lastColumn="0" w:noHBand="0" w:noVBand="1"/>
      </w:tblPr>
      <w:tblGrid>
        <w:gridCol w:w="862"/>
        <w:gridCol w:w="1517"/>
        <w:gridCol w:w="1040"/>
        <w:gridCol w:w="1040"/>
        <w:gridCol w:w="1040"/>
        <w:gridCol w:w="941"/>
        <w:gridCol w:w="941"/>
        <w:gridCol w:w="941"/>
        <w:gridCol w:w="941"/>
        <w:gridCol w:w="796"/>
      </w:tblGrid>
      <w:tr w:rsidR="00415598" w:rsidRPr="00415598" w14:paraId="5C57B1E7" w14:textId="77777777" w:rsidTr="00415598">
        <w:trPr>
          <w:trHeight w:val="227"/>
        </w:trPr>
        <w:tc>
          <w:tcPr>
            <w:tcW w:w="709" w:type="dxa"/>
            <w:tcBorders>
              <w:top w:val="single" w:sz="4" w:space="0" w:color="auto"/>
              <w:left w:val="nil"/>
              <w:bottom w:val="nil"/>
              <w:right w:val="nil"/>
            </w:tcBorders>
            <w:shd w:val="clear" w:color="auto" w:fill="auto"/>
            <w:noWrap/>
            <w:vAlign w:val="bottom"/>
            <w:hideMark/>
          </w:tcPr>
          <w:p w14:paraId="16AF4356"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vMerge w:val="restart"/>
            <w:tcBorders>
              <w:top w:val="single" w:sz="4" w:space="0" w:color="auto"/>
              <w:left w:val="nil"/>
              <w:bottom w:val="double" w:sz="6" w:space="0" w:color="000000"/>
              <w:right w:val="nil"/>
            </w:tcBorders>
            <w:shd w:val="clear" w:color="auto" w:fill="auto"/>
            <w:vAlign w:val="bottom"/>
            <w:hideMark/>
          </w:tcPr>
          <w:p w14:paraId="5CB6EE0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Carcass price ($/kg HCW)</w:t>
            </w:r>
          </w:p>
        </w:tc>
        <w:tc>
          <w:tcPr>
            <w:tcW w:w="7680" w:type="dxa"/>
            <w:gridSpan w:val="8"/>
            <w:tcBorders>
              <w:top w:val="single" w:sz="4" w:space="0" w:color="auto"/>
              <w:left w:val="nil"/>
              <w:bottom w:val="single" w:sz="4" w:space="0" w:color="auto"/>
              <w:right w:val="nil"/>
            </w:tcBorders>
            <w:shd w:val="clear" w:color="auto" w:fill="auto"/>
            <w:noWrap/>
            <w:vAlign w:val="bottom"/>
            <w:hideMark/>
          </w:tcPr>
          <w:p w14:paraId="70D5FCF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Growth Rate (kg/day)</w:t>
            </w:r>
          </w:p>
        </w:tc>
      </w:tr>
      <w:tr w:rsidR="00415598" w:rsidRPr="00415598" w14:paraId="7D90AB00" w14:textId="77777777" w:rsidTr="00415598">
        <w:trPr>
          <w:trHeight w:val="227"/>
        </w:trPr>
        <w:tc>
          <w:tcPr>
            <w:tcW w:w="709" w:type="dxa"/>
            <w:tcBorders>
              <w:top w:val="nil"/>
              <w:left w:val="nil"/>
              <w:bottom w:val="double" w:sz="6" w:space="0" w:color="auto"/>
              <w:right w:val="nil"/>
            </w:tcBorders>
            <w:shd w:val="clear" w:color="auto" w:fill="auto"/>
            <w:noWrap/>
            <w:vAlign w:val="bottom"/>
            <w:hideMark/>
          </w:tcPr>
          <w:p w14:paraId="2B50E115"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System</w:t>
            </w:r>
          </w:p>
        </w:tc>
        <w:tc>
          <w:tcPr>
            <w:tcW w:w="1517" w:type="dxa"/>
            <w:vMerge/>
            <w:tcBorders>
              <w:top w:val="single" w:sz="4" w:space="0" w:color="auto"/>
              <w:left w:val="nil"/>
              <w:bottom w:val="double" w:sz="6" w:space="0" w:color="000000"/>
              <w:right w:val="nil"/>
            </w:tcBorders>
            <w:vAlign w:val="center"/>
            <w:hideMark/>
          </w:tcPr>
          <w:p w14:paraId="58D7A743" w14:textId="77777777" w:rsidR="00415598" w:rsidRPr="00415598" w:rsidRDefault="00415598" w:rsidP="00415598">
            <w:pPr>
              <w:spacing w:after="0" w:line="240" w:lineRule="auto"/>
              <w:rPr>
                <w:rFonts w:ascii="Calibri" w:eastAsia="Times New Roman" w:hAnsi="Calibri" w:cs="Calibri"/>
                <w:color w:val="000000"/>
                <w:lang w:eastAsia="en-AU"/>
              </w:rPr>
            </w:pPr>
          </w:p>
        </w:tc>
        <w:tc>
          <w:tcPr>
            <w:tcW w:w="1040" w:type="dxa"/>
            <w:tcBorders>
              <w:top w:val="nil"/>
              <w:left w:val="nil"/>
              <w:bottom w:val="double" w:sz="6" w:space="0" w:color="auto"/>
              <w:right w:val="nil"/>
            </w:tcBorders>
            <w:shd w:val="clear" w:color="auto" w:fill="auto"/>
            <w:noWrap/>
            <w:vAlign w:val="bottom"/>
            <w:hideMark/>
          </w:tcPr>
          <w:p w14:paraId="64389DD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0.15</w:t>
            </w:r>
          </w:p>
        </w:tc>
        <w:tc>
          <w:tcPr>
            <w:tcW w:w="1040" w:type="dxa"/>
            <w:tcBorders>
              <w:top w:val="nil"/>
              <w:left w:val="nil"/>
              <w:bottom w:val="double" w:sz="6" w:space="0" w:color="auto"/>
              <w:right w:val="nil"/>
            </w:tcBorders>
            <w:shd w:val="clear" w:color="auto" w:fill="auto"/>
            <w:noWrap/>
            <w:vAlign w:val="bottom"/>
            <w:hideMark/>
          </w:tcPr>
          <w:p w14:paraId="6B0D100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0.25</w:t>
            </w:r>
          </w:p>
        </w:tc>
        <w:tc>
          <w:tcPr>
            <w:tcW w:w="1040" w:type="dxa"/>
            <w:tcBorders>
              <w:top w:val="nil"/>
              <w:left w:val="nil"/>
              <w:bottom w:val="double" w:sz="6" w:space="0" w:color="auto"/>
              <w:right w:val="nil"/>
            </w:tcBorders>
            <w:shd w:val="clear" w:color="auto" w:fill="auto"/>
            <w:noWrap/>
            <w:vAlign w:val="bottom"/>
            <w:hideMark/>
          </w:tcPr>
          <w:p w14:paraId="6F2D008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0.50</w:t>
            </w:r>
          </w:p>
        </w:tc>
        <w:tc>
          <w:tcPr>
            <w:tcW w:w="941" w:type="dxa"/>
            <w:tcBorders>
              <w:top w:val="nil"/>
              <w:left w:val="nil"/>
              <w:bottom w:val="double" w:sz="6" w:space="0" w:color="auto"/>
              <w:right w:val="nil"/>
            </w:tcBorders>
            <w:shd w:val="clear" w:color="auto" w:fill="auto"/>
            <w:noWrap/>
            <w:vAlign w:val="bottom"/>
            <w:hideMark/>
          </w:tcPr>
          <w:p w14:paraId="2C7B5F5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0.75</w:t>
            </w:r>
          </w:p>
        </w:tc>
        <w:tc>
          <w:tcPr>
            <w:tcW w:w="941" w:type="dxa"/>
            <w:tcBorders>
              <w:top w:val="nil"/>
              <w:left w:val="nil"/>
              <w:bottom w:val="double" w:sz="6" w:space="0" w:color="auto"/>
              <w:right w:val="nil"/>
            </w:tcBorders>
            <w:shd w:val="clear" w:color="auto" w:fill="auto"/>
            <w:noWrap/>
            <w:vAlign w:val="bottom"/>
            <w:hideMark/>
          </w:tcPr>
          <w:p w14:paraId="1404798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1.00</w:t>
            </w:r>
          </w:p>
        </w:tc>
        <w:tc>
          <w:tcPr>
            <w:tcW w:w="941" w:type="dxa"/>
            <w:tcBorders>
              <w:top w:val="nil"/>
              <w:left w:val="nil"/>
              <w:bottom w:val="double" w:sz="6" w:space="0" w:color="auto"/>
              <w:right w:val="nil"/>
            </w:tcBorders>
            <w:shd w:val="clear" w:color="auto" w:fill="auto"/>
            <w:noWrap/>
            <w:vAlign w:val="bottom"/>
            <w:hideMark/>
          </w:tcPr>
          <w:p w14:paraId="0AB6CE0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1.25</w:t>
            </w:r>
          </w:p>
        </w:tc>
        <w:tc>
          <w:tcPr>
            <w:tcW w:w="941" w:type="dxa"/>
            <w:tcBorders>
              <w:top w:val="nil"/>
              <w:left w:val="nil"/>
              <w:bottom w:val="double" w:sz="6" w:space="0" w:color="auto"/>
              <w:right w:val="nil"/>
            </w:tcBorders>
            <w:shd w:val="clear" w:color="auto" w:fill="auto"/>
            <w:noWrap/>
            <w:vAlign w:val="bottom"/>
            <w:hideMark/>
          </w:tcPr>
          <w:p w14:paraId="220A3C1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1.50</w:t>
            </w:r>
          </w:p>
        </w:tc>
        <w:tc>
          <w:tcPr>
            <w:tcW w:w="796" w:type="dxa"/>
            <w:tcBorders>
              <w:top w:val="nil"/>
              <w:left w:val="nil"/>
              <w:bottom w:val="double" w:sz="6" w:space="0" w:color="auto"/>
              <w:right w:val="nil"/>
            </w:tcBorders>
            <w:shd w:val="clear" w:color="auto" w:fill="auto"/>
            <w:noWrap/>
            <w:vAlign w:val="bottom"/>
            <w:hideMark/>
          </w:tcPr>
          <w:p w14:paraId="7DB0AAA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1.75</w:t>
            </w:r>
          </w:p>
        </w:tc>
      </w:tr>
      <w:tr w:rsidR="00415598" w:rsidRPr="00415598" w14:paraId="6BE285E1" w14:textId="77777777" w:rsidTr="00415598">
        <w:trPr>
          <w:trHeight w:val="227"/>
        </w:trPr>
        <w:tc>
          <w:tcPr>
            <w:tcW w:w="709" w:type="dxa"/>
            <w:tcBorders>
              <w:top w:val="nil"/>
              <w:left w:val="nil"/>
              <w:bottom w:val="nil"/>
              <w:right w:val="nil"/>
            </w:tcBorders>
            <w:shd w:val="clear" w:color="auto" w:fill="auto"/>
            <w:noWrap/>
            <w:vAlign w:val="bottom"/>
            <w:hideMark/>
          </w:tcPr>
          <w:p w14:paraId="31FD1E7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RGSS1</w:t>
            </w:r>
          </w:p>
        </w:tc>
        <w:tc>
          <w:tcPr>
            <w:tcW w:w="1517" w:type="dxa"/>
            <w:tcBorders>
              <w:top w:val="nil"/>
              <w:left w:val="nil"/>
              <w:bottom w:val="nil"/>
              <w:right w:val="nil"/>
            </w:tcBorders>
            <w:shd w:val="clear" w:color="auto" w:fill="auto"/>
            <w:noWrap/>
            <w:vAlign w:val="bottom"/>
            <w:hideMark/>
          </w:tcPr>
          <w:p w14:paraId="568620E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000000" w:fill="FF9999"/>
            <w:noWrap/>
            <w:vAlign w:val="bottom"/>
            <w:hideMark/>
          </w:tcPr>
          <w:p w14:paraId="72AA2DA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-$1,968</w:t>
            </w:r>
          </w:p>
        </w:tc>
        <w:tc>
          <w:tcPr>
            <w:tcW w:w="1040" w:type="dxa"/>
            <w:tcBorders>
              <w:top w:val="nil"/>
              <w:left w:val="nil"/>
              <w:bottom w:val="nil"/>
              <w:right w:val="nil"/>
            </w:tcBorders>
            <w:shd w:val="clear" w:color="000000" w:fill="FF9999"/>
            <w:noWrap/>
            <w:vAlign w:val="bottom"/>
            <w:hideMark/>
          </w:tcPr>
          <w:p w14:paraId="05A6BF7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-$1,051</w:t>
            </w:r>
          </w:p>
        </w:tc>
        <w:tc>
          <w:tcPr>
            <w:tcW w:w="1040" w:type="dxa"/>
            <w:tcBorders>
              <w:top w:val="nil"/>
              <w:left w:val="nil"/>
              <w:bottom w:val="nil"/>
              <w:right w:val="nil"/>
            </w:tcBorders>
            <w:shd w:val="clear" w:color="000000" w:fill="FF9999"/>
            <w:noWrap/>
            <w:vAlign w:val="bottom"/>
            <w:hideMark/>
          </w:tcPr>
          <w:p w14:paraId="690C9AB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-$320</w:t>
            </w:r>
          </w:p>
        </w:tc>
        <w:tc>
          <w:tcPr>
            <w:tcW w:w="941" w:type="dxa"/>
            <w:tcBorders>
              <w:top w:val="nil"/>
              <w:left w:val="nil"/>
              <w:bottom w:val="nil"/>
              <w:right w:val="nil"/>
            </w:tcBorders>
            <w:shd w:val="clear" w:color="000000" w:fill="FF9999"/>
            <w:noWrap/>
            <w:vAlign w:val="bottom"/>
            <w:hideMark/>
          </w:tcPr>
          <w:p w14:paraId="2399225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-$69</w:t>
            </w:r>
          </w:p>
        </w:tc>
        <w:tc>
          <w:tcPr>
            <w:tcW w:w="941" w:type="dxa"/>
            <w:tcBorders>
              <w:top w:val="nil"/>
              <w:left w:val="nil"/>
              <w:bottom w:val="nil"/>
              <w:right w:val="nil"/>
            </w:tcBorders>
            <w:shd w:val="clear" w:color="auto" w:fill="auto"/>
            <w:noWrap/>
            <w:vAlign w:val="bottom"/>
            <w:hideMark/>
          </w:tcPr>
          <w:p w14:paraId="44C67F9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0E1917C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73B2CE7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2DA69D0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1D852DC" w14:textId="77777777" w:rsidTr="00415598">
        <w:trPr>
          <w:trHeight w:val="227"/>
        </w:trPr>
        <w:tc>
          <w:tcPr>
            <w:tcW w:w="709" w:type="dxa"/>
            <w:tcBorders>
              <w:top w:val="nil"/>
              <w:left w:val="nil"/>
              <w:bottom w:val="nil"/>
              <w:right w:val="nil"/>
            </w:tcBorders>
            <w:shd w:val="clear" w:color="auto" w:fill="auto"/>
            <w:noWrap/>
            <w:vAlign w:val="bottom"/>
            <w:hideMark/>
          </w:tcPr>
          <w:p w14:paraId="6C370A5D"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169574E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000000" w:fill="FF9999"/>
            <w:noWrap/>
            <w:vAlign w:val="bottom"/>
            <w:hideMark/>
          </w:tcPr>
          <w:p w14:paraId="7EB31AD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-$1,848</w:t>
            </w:r>
          </w:p>
        </w:tc>
        <w:tc>
          <w:tcPr>
            <w:tcW w:w="1040" w:type="dxa"/>
            <w:tcBorders>
              <w:top w:val="nil"/>
              <w:left w:val="nil"/>
              <w:bottom w:val="nil"/>
              <w:right w:val="nil"/>
            </w:tcBorders>
            <w:shd w:val="clear" w:color="000000" w:fill="FF9999"/>
            <w:noWrap/>
            <w:vAlign w:val="bottom"/>
            <w:hideMark/>
          </w:tcPr>
          <w:p w14:paraId="381957D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-$931</w:t>
            </w:r>
          </w:p>
        </w:tc>
        <w:tc>
          <w:tcPr>
            <w:tcW w:w="1040" w:type="dxa"/>
            <w:tcBorders>
              <w:top w:val="nil"/>
              <w:left w:val="nil"/>
              <w:bottom w:val="nil"/>
              <w:right w:val="nil"/>
            </w:tcBorders>
            <w:shd w:val="clear" w:color="000000" w:fill="FF9999"/>
            <w:noWrap/>
            <w:vAlign w:val="bottom"/>
            <w:hideMark/>
          </w:tcPr>
          <w:p w14:paraId="3F4A98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-$200</w:t>
            </w:r>
          </w:p>
        </w:tc>
        <w:tc>
          <w:tcPr>
            <w:tcW w:w="941" w:type="dxa"/>
            <w:tcBorders>
              <w:top w:val="nil"/>
              <w:left w:val="nil"/>
              <w:bottom w:val="nil"/>
              <w:right w:val="nil"/>
            </w:tcBorders>
            <w:shd w:val="clear" w:color="000000" w:fill="C6E0B4"/>
            <w:noWrap/>
            <w:vAlign w:val="bottom"/>
            <w:hideMark/>
          </w:tcPr>
          <w:p w14:paraId="2BD8EE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$51</w:t>
            </w:r>
          </w:p>
        </w:tc>
        <w:tc>
          <w:tcPr>
            <w:tcW w:w="941" w:type="dxa"/>
            <w:tcBorders>
              <w:top w:val="nil"/>
              <w:left w:val="nil"/>
              <w:bottom w:val="nil"/>
              <w:right w:val="nil"/>
            </w:tcBorders>
            <w:shd w:val="clear" w:color="auto" w:fill="auto"/>
            <w:noWrap/>
            <w:vAlign w:val="bottom"/>
            <w:hideMark/>
          </w:tcPr>
          <w:p w14:paraId="3C302BA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1F08815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245692E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284DF5B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04D15C8" w14:textId="77777777" w:rsidTr="00415598">
        <w:trPr>
          <w:trHeight w:val="227"/>
        </w:trPr>
        <w:tc>
          <w:tcPr>
            <w:tcW w:w="709" w:type="dxa"/>
            <w:tcBorders>
              <w:top w:val="nil"/>
              <w:left w:val="nil"/>
              <w:bottom w:val="nil"/>
              <w:right w:val="nil"/>
            </w:tcBorders>
            <w:shd w:val="clear" w:color="auto" w:fill="auto"/>
            <w:noWrap/>
            <w:vAlign w:val="bottom"/>
            <w:hideMark/>
          </w:tcPr>
          <w:p w14:paraId="72EF928B"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BD5C96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000000" w:fill="FF9999"/>
            <w:noWrap/>
            <w:vAlign w:val="bottom"/>
            <w:hideMark/>
          </w:tcPr>
          <w:p w14:paraId="039CEF8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-$1,729</w:t>
            </w:r>
          </w:p>
        </w:tc>
        <w:tc>
          <w:tcPr>
            <w:tcW w:w="1040" w:type="dxa"/>
            <w:tcBorders>
              <w:top w:val="nil"/>
              <w:left w:val="nil"/>
              <w:bottom w:val="nil"/>
              <w:right w:val="nil"/>
            </w:tcBorders>
            <w:shd w:val="clear" w:color="000000" w:fill="FF9999"/>
            <w:noWrap/>
            <w:vAlign w:val="bottom"/>
            <w:hideMark/>
          </w:tcPr>
          <w:p w14:paraId="369CF56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-$811</w:t>
            </w:r>
          </w:p>
        </w:tc>
        <w:tc>
          <w:tcPr>
            <w:tcW w:w="1040" w:type="dxa"/>
            <w:tcBorders>
              <w:top w:val="nil"/>
              <w:left w:val="nil"/>
              <w:bottom w:val="nil"/>
              <w:right w:val="nil"/>
            </w:tcBorders>
            <w:shd w:val="clear" w:color="000000" w:fill="FF9999"/>
            <w:noWrap/>
            <w:vAlign w:val="bottom"/>
            <w:hideMark/>
          </w:tcPr>
          <w:p w14:paraId="3E7FBD4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-$80</w:t>
            </w:r>
          </w:p>
        </w:tc>
        <w:tc>
          <w:tcPr>
            <w:tcW w:w="941" w:type="dxa"/>
            <w:tcBorders>
              <w:top w:val="nil"/>
              <w:left w:val="nil"/>
              <w:bottom w:val="nil"/>
              <w:right w:val="nil"/>
            </w:tcBorders>
            <w:shd w:val="clear" w:color="000000" w:fill="C6E0B4"/>
            <w:noWrap/>
            <w:vAlign w:val="bottom"/>
            <w:hideMark/>
          </w:tcPr>
          <w:p w14:paraId="458CF12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$170</w:t>
            </w:r>
          </w:p>
        </w:tc>
        <w:tc>
          <w:tcPr>
            <w:tcW w:w="941" w:type="dxa"/>
            <w:tcBorders>
              <w:top w:val="nil"/>
              <w:left w:val="nil"/>
              <w:bottom w:val="nil"/>
              <w:right w:val="nil"/>
            </w:tcBorders>
            <w:shd w:val="clear" w:color="auto" w:fill="auto"/>
            <w:noWrap/>
            <w:vAlign w:val="bottom"/>
            <w:hideMark/>
          </w:tcPr>
          <w:p w14:paraId="4B0B82D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13A8262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34CBDBF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0BC3597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4B23BEE" w14:textId="77777777" w:rsidTr="00415598">
        <w:trPr>
          <w:trHeight w:val="227"/>
        </w:trPr>
        <w:tc>
          <w:tcPr>
            <w:tcW w:w="709" w:type="dxa"/>
            <w:tcBorders>
              <w:top w:val="nil"/>
              <w:left w:val="nil"/>
              <w:bottom w:val="nil"/>
              <w:right w:val="nil"/>
            </w:tcBorders>
            <w:shd w:val="clear" w:color="auto" w:fill="auto"/>
            <w:noWrap/>
            <w:vAlign w:val="bottom"/>
            <w:hideMark/>
          </w:tcPr>
          <w:p w14:paraId="08497FCA"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06B80B9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000000" w:fill="FF9999"/>
            <w:noWrap/>
            <w:vAlign w:val="bottom"/>
            <w:hideMark/>
          </w:tcPr>
          <w:p w14:paraId="5DA1D4A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-$1,544</w:t>
            </w:r>
          </w:p>
        </w:tc>
        <w:tc>
          <w:tcPr>
            <w:tcW w:w="1040" w:type="dxa"/>
            <w:tcBorders>
              <w:top w:val="nil"/>
              <w:left w:val="nil"/>
              <w:bottom w:val="nil"/>
              <w:right w:val="nil"/>
            </w:tcBorders>
            <w:shd w:val="clear" w:color="000000" w:fill="FF9999"/>
            <w:noWrap/>
            <w:vAlign w:val="bottom"/>
            <w:hideMark/>
          </w:tcPr>
          <w:p w14:paraId="2468165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-$626</w:t>
            </w:r>
          </w:p>
        </w:tc>
        <w:tc>
          <w:tcPr>
            <w:tcW w:w="1040" w:type="dxa"/>
            <w:tcBorders>
              <w:top w:val="nil"/>
              <w:left w:val="nil"/>
              <w:bottom w:val="nil"/>
              <w:right w:val="nil"/>
            </w:tcBorders>
            <w:shd w:val="clear" w:color="000000" w:fill="C6E0B4"/>
            <w:noWrap/>
            <w:vAlign w:val="bottom"/>
            <w:hideMark/>
          </w:tcPr>
          <w:p w14:paraId="482DAAE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$104</w:t>
            </w:r>
          </w:p>
        </w:tc>
        <w:tc>
          <w:tcPr>
            <w:tcW w:w="941" w:type="dxa"/>
            <w:tcBorders>
              <w:top w:val="nil"/>
              <w:left w:val="nil"/>
              <w:bottom w:val="nil"/>
              <w:right w:val="nil"/>
            </w:tcBorders>
            <w:shd w:val="clear" w:color="000000" w:fill="C6E0B4"/>
            <w:noWrap/>
            <w:vAlign w:val="bottom"/>
            <w:hideMark/>
          </w:tcPr>
          <w:p w14:paraId="1B02023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$355</w:t>
            </w:r>
          </w:p>
        </w:tc>
        <w:tc>
          <w:tcPr>
            <w:tcW w:w="941" w:type="dxa"/>
            <w:tcBorders>
              <w:top w:val="nil"/>
              <w:left w:val="nil"/>
              <w:bottom w:val="nil"/>
              <w:right w:val="nil"/>
            </w:tcBorders>
            <w:shd w:val="clear" w:color="auto" w:fill="auto"/>
            <w:noWrap/>
            <w:vAlign w:val="bottom"/>
            <w:hideMark/>
          </w:tcPr>
          <w:p w14:paraId="371C98F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5F259F3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nil"/>
              <w:right w:val="nil"/>
            </w:tcBorders>
            <w:shd w:val="clear" w:color="auto" w:fill="auto"/>
            <w:noWrap/>
            <w:vAlign w:val="bottom"/>
            <w:hideMark/>
          </w:tcPr>
          <w:p w14:paraId="4159C62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796" w:type="dxa"/>
            <w:tcBorders>
              <w:top w:val="nil"/>
              <w:left w:val="nil"/>
              <w:bottom w:val="nil"/>
              <w:right w:val="nil"/>
            </w:tcBorders>
            <w:shd w:val="clear" w:color="auto" w:fill="auto"/>
            <w:noWrap/>
            <w:vAlign w:val="bottom"/>
            <w:hideMark/>
          </w:tcPr>
          <w:p w14:paraId="2C131FA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C3CF2A9"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74B219B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6F92404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000000" w:fill="FF9999"/>
            <w:noWrap/>
            <w:vAlign w:val="bottom"/>
            <w:hideMark/>
          </w:tcPr>
          <w:p w14:paraId="58B99F5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-$1,359</w:t>
            </w:r>
          </w:p>
        </w:tc>
        <w:tc>
          <w:tcPr>
            <w:tcW w:w="1040" w:type="dxa"/>
            <w:tcBorders>
              <w:top w:val="nil"/>
              <w:left w:val="nil"/>
              <w:bottom w:val="single" w:sz="4" w:space="0" w:color="auto"/>
              <w:right w:val="nil"/>
            </w:tcBorders>
            <w:shd w:val="clear" w:color="000000" w:fill="FF9999"/>
            <w:noWrap/>
            <w:vAlign w:val="bottom"/>
            <w:hideMark/>
          </w:tcPr>
          <w:p w14:paraId="6421BC1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-$442</w:t>
            </w:r>
          </w:p>
        </w:tc>
        <w:tc>
          <w:tcPr>
            <w:tcW w:w="1040" w:type="dxa"/>
            <w:tcBorders>
              <w:top w:val="nil"/>
              <w:left w:val="nil"/>
              <w:bottom w:val="single" w:sz="4" w:space="0" w:color="auto"/>
              <w:right w:val="nil"/>
            </w:tcBorders>
            <w:shd w:val="clear" w:color="000000" w:fill="C6E0B4"/>
            <w:noWrap/>
            <w:vAlign w:val="bottom"/>
            <w:hideMark/>
          </w:tcPr>
          <w:p w14:paraId="7D38C99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$289</w:t>
            </w:r>
          </w:p>
        </w:tc>
        <w:tc>
          <w:tcPr>
            <w:tcW w:w="941" w:type="dxa"/>
            <w:tcBorders>
              <w:top w:val="nil"/>
              <w:left w:val="nil"/>
              <w:bottom w:val="single" w:sz="4" w:space="0" w:color="auto"/>
              <w:right w:val="nil"/>
            </w:tcBorders>
            <w:shd w:val="clear" w:color="000000" w:fill="C6E0B4"/>
            <w:noWrap/>
            <w:vAlign w:val="bottom"/>
            <w:hideMark/>
          </w:tcPr>
          <w:p w14:paraId="069B8C6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$540</w:t>
            </w:r>
          </w:p>
        </w:tc>
        <w:tc>
          <w:tcPr>
            <w:tcW w:w="941" w:type="dxa"/>
            <w:tcBorders>
              <w:top w:val="nil"/>
              <w:left w:val="nil"/>
              <w:bottom w:val="single" w:sz="4" w:space="0" w:color="auto"/>
              <w:right w:val="nil"/>
            </w:tcBorders>
            <w:shd w:val="clear" w:color="auto" w:fill="auto"/>
            <w:noWrap/>
            <w:vAlign w:val="bottom"/>
            <w:hideMark/>
          </w:tcPr>
          <w:p w14:paraId="186591A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single" w:sz="4" w:space="0" w:color="auto"/>
              <w:right w:val="nil"/>
            </w:tcBorders>
            <w:shd w:val="clear" w:color="auto" w:fill="auto"/>
            <w:noWrap/>
            <w:vAlign w:val="bottom"/>
            <w:hideMark/>
          </w:tcPr>
          <w:p w14:paraId="0B91656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41" w:type="dxa"/>
            <w:tcBorders>
              <w:top w:val="nil"/>
              <w:left w:val="nil"/>
              <w:bottom w:val="single" w:sz="4" w:space="0" w:color="auto"/>
              <w:right w:val="nil"/>
            </w:tcBorders>
            <w:shd w:val="clear" w:color="auto" w:fill="auto"/>
            <w:noWrap/>
            <w:vAlign w:val="bottom"/>
            <w:hideMark/>
          </w:tcPr>
          <w:p w14:paraId="63ECAB1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796" w:type="dxa"/>
            <w:tcBorders>
              <w:top w:val="nil"/>
              <w:left w:val="nil"/>
              <w:bottom w:val="single" w:sz="4" w:space="0" w:color="auto"/>
              <w:right w:val="nil"/>
            </w:tcBorders>
            <w:shd w:val="clear" w:color="auto" w:fill="auto"/>
            <w:noWrap/>
            <w:vAlign w:val="bottom"/>
            <w:hideMark/>
          </w:tcPr>
          <w:p w14:paraId="096C567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FBAFD72" w14:textId="77777777" w:rsidTr="00415598">
        <w:trPr>
          <w:trHeight w:val="227"/>
        </w:trPr>
        <w:tc>
          <w:tcPr>
            <w:tcW w:w="709" w:type="dxa"/>
            <w:tcBorders>
              <w:top w:val="nil"/>
              <w:left w:val="nil"/>
              <w:bottom w:val="nil"/>
              <w:right w:val="nil"/>
            </w:tcBorders>
            <w:shd w:val="clear" w:color="auto" w:fill="auto"/>
            <w:noWrap/>
            <w:vAlign w:val="bottom"/>
            <w:hideMark/>
          </w:tcPr>
          <w:p w14:paraId="69360D6A"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xml:space="preserve">GCHS2 </w:t>
            </w:r>
          </w:p>
        </w:tc>
        <w:tc>
          <w:tcPr>
            <w:tcW w:w="1517" w:type="dxa"/>
            <w:tcBorders>
              <w:top w:val="nil"/>
              <w:left w:val="nil"/>
              <w:bottom w:val="nil"/>
              <w:right w:val="nil"/>
            </w:tcBorders>
            <w:shd w:val="clear" w:color="auto" w:fill="auto"/>
            <w:noWrap/>
            <w:vAlign w:val="bottom"/>
            <w:hideMark/>
          </w:tcPr>
          <w:p w14:paraId="59AD9B6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742FE74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6CC9853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0A08356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-$1,209</w:t>
            </w:r>
          </w:p>
        </w:tc>
        <w:tc>
          <w:tcPr>
            <w:tcW w:w="941" w:type="dxa"/>
            <w:tcBorders>
              <w:top w:val="nil"/>
              <w:left w:val="nil"/>
              <w:bottom w:val="nil"/>
              <w:right w:val="nil"/>
            </w:tcBorders>
            <w:shd w:val="clear" w:color="000000" w:fill="FF9999"/>
            <w:noWrap/>
            <w:vAlign w:val="bottom"/>
            <w:hideMark/>
          </w:tcPr>
          <w:p w14:paraId="77F62AC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-$780</w:t>
            </w:r>
          </w:p>
        </w:tc>
        <w:tc>
          <w:tcPr>
            <w:tcW w:w="941" w:type="dxa"/>
            <w:tcBorders>
              <w:top w:val="nil"/>
              <w:left w:val="nil"/>
              <w:bottom w:val="nil"/>
              <w:right w:val="nil"/>
            </w:tcBorders>
            <w:shd w:val="clear" w:color="000000" w:fill="FF9999"/>
            <w:noWrap/>
            <w:vAlign w:val="bottom"/>
            <w:hideMark/>
          </w:tcPr>
          <w:p w14:paraId="39D302A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-$550</w:t>
            </w:r>
          </w:p>
        </w:tc>
        <w:tc>
          <w:tcPr>
            <w:tcW w:w="941" w:type="dxa"/>
            <w:tcBorders>
              <w:top w:val="nil"/>
              <w:left w:val="nil"/>
              <w:bottom w:val="nil"/>
              <w:right w:val="nil"/>
            </w:tcBorders>
            <w:shd w:val="clear" w:color="000000" w:fill="FF9999"/>
            <w:noWrap/>
            <w:vAlign w:val="bottom"/>
            <w:hideMark/>
          </w:tcPr>
          <w:p w14:paraId="6F18D67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-$396</w:t>
            </w:r>
          </w:p>
        </w:tc>
        <w:tc>
          <w:tcPr>
            <w:tcW w:w="941" w:type="dxa"/>
            <w:tcBorders>
              <w:top w:val="nil"/>
              <w:left w:val="nil"/>
              <w:bottom w:val="nil"/>
              <w:right w:val="nil"/>
            </w:tcBorders>
            <w:shd w:val="clear" w:color="000000" w:fill="FF9999"/>
            <w:noWrap/>
            <w:vAlign w:val="bottom"/>
            <w:hideMark/>
          </w:tcPr>
          <w:p w14:paraId="26E9913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-$305</w:t>
            </w:r>
          </w:p>
        </w:tc>
        <w:tc>
          <w:tcPr>
            <w:tcW w:w="796" w:type="dxa"/>
            <w:tcBorders>
              <w:top w:val="nil"/>
              <w:left w:val="nil"/>
              <w:bottom w:val="nil"/>
              <w:right w:val="nil"/>
            </w:tcBorders>
            <w:shd w:val="clear" w:color="000000" w:fill="FF9999"/>
            <w:noWrap/>
            <w:vAlign w:val="bottom"/>
            <w:hideMark/>
          </w:tcPr>
          <w:p w14:paraId="6974C51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-$240</w:t>
            </w:r>
          </w:p>
        </w:tc>
      </w:tr>
      <w:tr w:rsidR="00415598" w:rsidRPr="00415598" w14:paraId="77309F9B" w14:textId="77777777" w:rsidTr="00415598">
        <w:trPr>
          <w:trHeight w:val="227"/>
        </w:trPr>
        <w:tc>
          <w:tcPr>
            <w:tcW w:w="709" w:type="dxa"/>
            <w:tcBorders>
              <w:top w:val="nil"/>
              <w:left w:val="nil"/>
              <w:bottom w:val="nil"/>
              <w:right w:val="nil"/>
            </w:tcBorders>
            <w:shd w:val="clear" w:color="auto" w:fill="auto"/>
            <w:noWrap/>
            <w:vAlign w:val="bottom"/>
            <w:hideMark/>
          </w:tcPr>
          <w:p w14:paraId="0399C753"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3D80648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019CD9A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9556F0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5D91E15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-$1,089</w:t>
            </w:r>
          </w:p>
        </w:tc>
        <w:tc>
          <w:tcPr>
            <w:tcW w:w="941" w:type="dxa"/>
            <w:tcBorders>
              <w:top w:val="nil"/>
              <w:left w:val="nil"/>
              <w:bottom w:val="nil"/>
              <w:right w:val="nil"/>
            </w:tcBorders>
            <w:shd w:val="clear" w:color="000000" w:fill="FF9999"/>
            <w:noWrap/>
            <w:vAlign w:val="bottom"/>
            <w:hideMark/>
          </w:tcPr>
          <w:p w14:paraId="407FDFF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-$660</w:t>
            </w:r>
          </w:p>
        </w:tc>
        <w:tc>
          <w:tcPr>
            <w:tcW w:w="941" w:type="dxa"/>
            <w:tcBorders>
              <w:top w:val="nil"/>
              <w:left w:val="nil"/>
              <w:bottom w:val="nil"/>
              <w:right w:val="nil"/>
            </w:tcBorders>
            <w:shd w:val="clear" w:color="000000" w:fill="FF9999"/>
            <w:noWrap/>
            <w:vAlign w:val="bottom"/>
            <w:hideMark/>
          </w:tcPr>
          <w:p w14:paraId="04BEDFA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-$430</w:t>
            </w:r>
          </w:p>
        </w:tc>
        <w:tc>
          <w:tcPr>
            <w:tcW w:w="941" w:type="dxa"/>
            <w:tcBorders>
              <w:top w:val="nil"/>
              <w:left w:val="nil"/>
              <w:bottom w:val="nil"/>
              <w:right w:val="nil"/>
            </w:tcBorders>
            <w:shd w:val="clear" w:color="000000" w:fill="FF9999"/>
            <w:noWrap/>
            <w:vAlign w:val="bottom"/>
            <w:hideMark/>
          </w:tcPr>
          <w:p w14:paraId="29966E2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-$277</w:t>
            </w:r>
          </w:p>
        </w:tc>
        <w:tc>
          <w:tcPr>
            <w:tcW w:w="941" w:type="dxa"/>
            <w:tcBorders>
              <w:top w:val="nil"/>
              <w:left w:val="nil"/>
              <w:bottom w:val="nil"/>
              <w:right w:val="nil"/>
            </w:tcBorders>
            <w:shd w:val="clear" w:color="000000" w:fill="FF9999"/>
            <w:noWrap/>
            <w:vAlign w:val="bottom"/>
            <w:hideMark/>
          </w:tcPr>
          <w:p w14:paraId="0B0D4E6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-$186</w:t>
            </w:r>
          </w:p>
        </w:tc>
        <w:tc>
          <w:tcPr>
            <w:tcW w:w="796" w:type="dxa"/>
            <w:tcBorders>
              <w:top w:val="nil"/>
              <w:left w:val="nil"/>
              <w:bottom w:val="nil"/>
              <w:right w:val="nil"/>
            </w:tcBorders>
            <w:shd w:val="clear" w:color="000000" w:fill="FF9999"/>
            <w:noWrap/>
            <w:vAlign w:val="bottom"/>
            <w:hideMark/>
          </w:tcPr>
          <w:p w14:paraId="1886672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-$120</w:t>
            </w:r>
          </w:p>
        </w:tc>
      </w:tr>
      <w:tr w:rsidR="00415598" w:rsidRPr="00415598" w14:paraId="2D963F1E" w14:textId="77777777" w:rsidTr="00415598">
        <w:trPr>
          <w:trHeight w:val="227"/>
        </w:trPr>
        <w:tc>
          <w:tcPr>
            <w:tcW w:w="709" w:type="dxa"/>
            <w:tcBorders>
              <w:top w:val="nil"/>
              <w:left w:val="nil"/>
              <w:bottom w:val="nil"/>
              <w:right w:val="nil"/>
            </w:tcBorders>
            <w:shd w:val="clear" w:color="auto" w:fill="auto"/>
            <w:noWrap/>
            <w:vAlign w:val="bottom"/>
            <w:hideMark/>
          </w:tcPr>
          <w:p w14:paraId="1F67E5FC"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FEEC4F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36064DE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AE8916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371E21F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-$970</w:t>
            </w:r>
          </w:p>
        </w:tc>
        <w:tc>
          <w:tcPr>
            <w:tcW w:w="941" w:type="dxa"/>
            <w:tcBorders>
              <w:top w:val="nil"/>
              <w:left w:val="nil"/>
              <w:bottom w:val="nil"/>
              <w:right w:val="nil"/>
            </w:tcBorders>
            <w:shd w:val="clear" w:color="000000" w:fill="FF9999"/>
            <w:noWrap/>
            <w:vAlign w:val="bottom"/>
            <w:hideMark/>
          </w:tcPr>
          <w:p w14:paraId="1A0AA20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-$541</w:t>
            </w:r>
          </w:p>
        </w:tc>
        <w:tc>
          <w:tcPr>
            <w:tcW w:w="941" w:type="dxa"/>
            <w:tcBorders>
              <w:top w:val="nil"/>
              <w:left w:val="nil"/>
              <w:bottom w:val="nil"/>
              <w:right w:val="nil"/>
            </w:tcBorders>
            <w:shd w:val="clear" w:color="000000" w:fill="FF9999"/>
            <w:noWrap/>
            <w:vAlign w:val="bottom"/>
            <w:hideMark/>
          </w:tcPr>
          <w:p w14:paraId="24F6CC7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-$310</w:t>
            </w:r>
          </w:p>
        </w:tc>
        <w:tc>
          <w:tcPr>
            <w:tcW w:w="941" w:type="dxa"/>
            <w:tcBorders>
              <w:top w:val="nil"/>
              <w:left w:val="nil"/>
              <w:bottom w:val="nil"/>
              <w:right w:val="nil"/>
            </w:tcBorders>
            <w:shd w:val="clear" w:color="000000" w:fill="FF9999"/>
            <w:noWrap/>
            <w:vAlign w:val="bottom"/>
            <w:hideMark/>
          </w:tcPr>
          <w:p w14:paraId="2B0E0C7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-$157</w:t>
            </w:r>
          </w:p>
        </w:tc>
        <w:tc>
          <w:tcPr>
            <w:tcW w:w="941" w:type="dxa"/>
            <w:tcBorders>
              <w:top w:val="nil"/>
              <w:left w:val="nil"/>
              <w:bottom w:val="nil"/>
              <w:right w:val="nil"/>
            </w:tcBorders>
            <w:shd w:val="clear" w:color="000000" w:fill="FF9999"/>
            <w:noWrap/>
            <w:vAlign w:val="bottom"/>
            <w:hideMark/>
          </w:tcPr>
          <w:p w14:paraId="55008C3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-$66</w:t>
            </w:r>
          </w:p>
        </w:tc>
        <w:tc>
          <w:tcPr>
            <w:tcW w:w="796" w:type="dxa"/>
            <w:tcBorders>
              <w:top w:val="nil"/>
              <w:left w:val="nil"/>
              <w:bottom w:val="nil"/>
              <w:right w:val="nil"/>
            </w:tcBorders>
            <w:shd w:val="clear" w:color="000000" w:fill="C6E0B4"/>
            <w:noWrap/>
            <w:vAlign w:val="bottom"/>
            <w:hideMark/>
          </w:tcPr>
          <w:p w14:paraId="110FFE2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w:t>
            </w:r>
          </w:p>
        </w:tc>
      </w:tr>
      <w:tr w:rsidR="00415598" w:rsidRPr="00415598" w14:paraId="52175979" w14:textId="77777777" w:rsidTr="00415598">
        <w:trPr>
          <w:trHeight w:val="227"/>
        </w:trPr>
        <w:tc>
          <w:tcPr>
            <w:tcW w:w="709" w:type="dxa"/>
            <w:tcBorders>
              <w:top w:val="nil"/>
              <w:left w:val="nil"/>
              <w:bottom w:val="nil"/>
              <w:right w:val="nil"/>
            </w:tcBorders>
            <w:shd w:val="clear" w:color="auto" w:fill="auto"/>
            <w:noWrap/>
            <w:vAlign w:val="bottom"/>
            <w:hideMark/>
          </w:tcPr>
          <w:p w14:paraId="78001BAA"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37324AA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1F67F43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210B73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0652E0D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-$785</w:t>
            </w:r>
          </w:p>
        </w:tc>
        <w:tc>
          <w:tcPr>
            <w:tcW w:w="941" w:type="dxa"/>
            <w:tcBorders>
              <w:top w:val="nil"/>
              <w:left w:val="nil"/>
              <w:bottom w:val="nil"/>
              <w:right w:val="nil"/>
            </w:tcBorders>
            <w:shd w:val="clear" w:color="000000" w:fill="FF9999"/>
            <w:noWrap/>
            <w:vAlign w:val="bottom"/>
            <w:hideMark/>
          </w:tcPr>
          <w:p w14:paraId="3488D38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-$356</w:t>
            </w:r>
          </w:p>
        </w:tc>
        <w:tc>
          <w:tcPr>
            <w:tcW w:w="941" w:type="dxa"/>
            <w:tcBorders>
              <w:top w:val="nil"/>
              <w:left w:val="nil"/>
              <w:bottom w:val="nil"/>
              <w:right w:val="nil"/>
            </w:tcBorders>
            <w:shd w:val="clear" w:color="000000" w:fill="FF9999"/>
            <w:noWrap/>
            <w:vAlign w:val="bottom"/>
            <w:hideMark/>
          </w:tcPr>
          <w:p w14:paraId="0026BA3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-$126</w:t>
            </w:r>
          </w:p>
        </w:tc>
        <w:tc>
          <w:tcPr>
            <w:tcW w:w="941" w:type="dxa"/>
            <w:tcBorders>
              <w:top w:val="nil"/>
              <w:left w:val="nil"/>
              <w:bottom w:val="nil"/>
              <w:right w:val="nil"/>
            </w:tcBorders>
            <w:shd w:val="clear" w:color="000000" w:fill="C6E0B4"/>
            <w:noWrap/>
            <w:vAlign w:val="bottom"/>
            <w:hideMark/>
          </w:tcPr>
          <w:p w14:paraId="68C23B8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$28</w:t>
            </w:r>
          </w:p>
        </w:tc>
        <w:tc>
          <w:tcPr>
            <w:tcW w:w="941" w:type="dxa"/>
            <w:tcBorders>
              <w:top w:val="nil"/>
              <w:left w:val="nil"/>
              <w:bottom w:val="nil"/>
              <w:right w:val="nil"/>
            </w:tcBorders>
            <w:shd w:val="clear" w:color="000000" w:fill="C6E0B4"/>
            <w:noWrap/>
            <w:vAlign w:val="bottom"/>
            <w:hideMark/>
          </w:tcPr>
          <w:p w14:paraId="7E726D5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$119</w:t>
            </w:r>
          </w:p>
        </w:tc>
        <w:tc>
          <w:tcPr>
            <w:tcW w:w="796" w:type="dxa"/>
            <w:tcBorders>
              <w:top w:val="nil"/>
              <w:left w:val="nil"/>
              <w:bottom w:val="nil"/>
              <w:right w:val="nil"/>
            </w:tcBorders>
            <w:shd w:val="clear" w:color="000000" w:fill="C6E0B4"/>
            <w:noWrap/>
            <w:vAlign w:val="bottom"/>
            <w:hideMark/>
          </w:tcPr>
          <w:p w14:paraId="06D91C1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$185</w:t>
            </w:r>
          </w:p>
        </w:tc>
      </w:tr>
      <w:tr w:rsidR="00415598" w:rsidRPr="00415598" w14:paraId="6DC9ACE6"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64D05CD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28873EF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6787317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4880A03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FF9999"/>
            <w:noWrap/>
            <w:vAlign w:val="bottom"/>
            <w:hideMark/>
          </w:tcPr>
          <w:p w14:paraId="098FCBA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-$600</w:t>
            </w:r>
          </w:p>
        </w:tc>
        <w:tc>
          <w:tcPr>
            <w:tcW w:w="941" w:type="dxa"/>
            <w:tcBorders>
              <w:top w:val="nil"/>
              <w:left w:val="nil"/>
              <w:bottom w:val="single" w:sz="4" w:space="0" w:color="auto"/>
              <w:right w:val="nil"/>
            </w:tcBorders>
            <w:shd w:val="clear" w:color="000000" w:fill="FF9999"/>
            <w:noWrap/>
            <w:vAlign w:val="bottom"/>
            <w:hideMark/>
          </w:tcPr>
          <w:p w14:paraId="6C84A5C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-$171</w:t>
            </w:r>
          </w:p>
        </w:tc>
        <w:tc>
          <w:tcPr>
            <w:tcW w:w="941" w:type="dxa"/>
            <w:tcBorders>
              <w:top w:val="nil"/>
              <w:left w:val="nil"/>
              <w:bottom w:val="single" w:sz="4" w:space="0" w:color="auto"/>
              <w:right w:val="nil"/>
            </w:tcBorders>
            <w:shd w:val="clear" w:color="000000" w:fill="C6E0B4"/>
            <w:noWrap/>
            <w:vAlign w:val="bottom"/>
            <w:hideMark/>
          </w:tcPr>
          <w:p w14:paraId="37D9850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w:t>
            </w:r>
          </w:p>
        </w:tc>
        <w:tc>
          <w:tcPr>
            <w:tcW w:w="941" w:type="dxa"/>
            <w:tcBorders>
              <w:top w:val="nil"/>
              <w:left w:val="nil"/>
              <w:bottom w:val="single" w:sz="4" w:space="0" w:color="auto"/>
              <w:right w:val="nil"/>
            </w:tcBorders>
            <w:shd w:val="clear" w:color="000000" w:fill="C6E0B4"/>
            <w:noWrap/>
            <w:vAlign w:val="bottom"/>
            <w:hideMark/>
          </w:tcPr>
          <w:p w14:paraId="2ED182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$213</w:t>
            </w:r>
          </w:p>
        </w:tc>
        <w:tc>
          <w:tcPr>
            <w:tcW w:w="941" w:type="dxa"/>
            <w:tcBorders>
              <w:top w:val="nil"/>
              <w:left w:val="nil"/>
              <w:bottom w:val="single" w:sz="4" w:space="0" w:color="auto"/>
              <w:right w:val="nil"/>
            </w:tcBorders>
            <w:shd w:val="clear" w:color="000000" w:fill="C6E0B4"/>
            <w:noWrap/>
            <w:vAlign w:val="bottom"/>
            <w:hideMark/>
          </w:tcPr>
          <w:p w14:paraId="3697F9E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$304</w:t>
            </w:r>
          </w:p>
        </w:tc>
        <w:tc>
          <w:tcPr>
            <w:tcW w:w="796" w:type="dxa"/>
            <w:tcBorders>
              <w:top w:val="nil"/>
              <w:left w:val="nil"/>
              <w:bottom w:val="single" w:sz="4" w:space="0" w:color="auto"/>
              <w:right w:val="nil"/>
            </w:tcBorders>
            <w:shd w:val="clear" w:color="000000" w:fill="C6E0B4"/>
            <w:noWrap/>
            <w:vAlign w:val="bottom"/>
            <w:hideMark/>
          </w:tcPr>
          <w:p w14:paraId="7F5B54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$369</w:t>
            </w:r>
          </w:p>
        </w:tc>
      </w:tr>
      <w:tr w:rsidR="00415598" w:rsidRPr="00415598" w14:paraId="2BD8DF00" w14:textId="77777777" w:rsidTr="00415598">
        <w:trPr>
          <w:trHeight w:val="227"/>
        </w:trPr>
        <w:tc>
          <w:tcPr>
            <w:tcW w:w="709" w:type="dxa"/>
            <w:tcBorders>
              <w:top w:val="nil"/>
              <w:left w:val="nil"/>
              <w:bottom w:val="nil"/>
              <w:right w:val="nil"/>
            </w:tcBorders>
            <w:shd w:val="clear" w:color="auto" w:fill="auto"/>
            <w:noWrap/>
            <w:vAlign w:val="bottom"/>
            <w:hideMark/>
          </w:tcPr>
          <w:p w14:paraId="6CFAF7A7"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TMRS3</w:t>
            </w:r>
          </w:p>
        </w:tc>
        <w:tc>
          <w:tcPr>
            <w:tcW w:w="1517" w:type="dxa"/>
            <w:tcBorders>
              <w:top w:val="nil"/>
              <w:left w:val="nil"/>
              <w:bottom w:val="nil"/>
              <w:right w:val="nil"/>
            </w:tcBorders>
            <w:shd w:val="clear" w:color="auto" w:fill="auto"/>
            <w:noWrap/>
            <w:vAlign w:val="bottom"/>
            <w:hideMark/>
          </w:tcPr>
          <w:p w14:paraId="72FBA47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3AE28C7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203322C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64C9B73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-$1,450</w:t>
            </w:r>
          </w:p>
        </w:tc>
        <w:tc>
          <w:tcPr>
            <w:tcW w:w="941" w:type="dxa"/>
            <w:tcBorders>
              <w:top w:val="nil"/>
              <w:left w:val="nil"/>
              <w:bottom w:val="nil"/>
              <w:right w:val="nil"/>
            </w:tcBorders>
            <w:shd w:val="clear" w:color="000000" w:fill="FF9999"/>
            <w:noWrap/>
            <w:vAlign w:val="bottom"/>
            <w:hideMark/>
          </w:tcPr>
          <w:p w14:paraId="2987403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-$980</w:t>
            </w:r>
          </w:p>
        </w:tc>
        <w:tc>
          <w:tcPr>
            <w:tcW w:w="941" w:type="dxa"/>
            <w:tcBorders>
              <w:top w:val="nil"/>
              <w:left w:val="nil"/>
              <w:bottom w:val="nil"/>
              <w:right w:val="nil"/>
            </w:tcBorders>
            <w:shd w:val="clear" w:color="000000" w:fill="FF9999"/>
            <w:noWrap/>
            <w:vAlign w:val="bottom"/>
            <w:hideMark/>
          </w:tcPr>
          <w:p w14:paraId="44B6E8B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-$735</w:t>
            </w:r>
          </w:p>
        </w:tc>
        <w:tc>
          <w:tcPr>
            <w:tcW w:w="941" w:type="dxa"/>
            <w:tcBorders>
              <w:top w:val="nil"/>
              <w:left w:val="nil"/>
              <w:bottom w:val="nil"/>
              <w:right w:val="nil"/>
            </w:tcBorders>
            <w:shd w:val="clear" w:color="000000" w:fill="FF9999"/>
            <w:noWrap/>
            <w:vAlign w:val="bottom"/>
            <w:hideMark/>
          </w:tcPr>
          <w:p w14:paraId="380A04C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-$589</w:t>
            </w:r>
          </w:p>
        </w:tc>
        <w:tc>
          <w:tcPr>
            <w:tcW w:w="941" w:type="dxa"/>
            <w:tcBorders>
              <w:top w:val="nil"/>
              <w:left w:val="nil"/>
              <w:bottom w:val="nil"/>
              <w:right w:val="nil"/>
            </w:tcBorders>
            <w:shd w:val="clear" w:color="000000" w:fill="FF9999"/>
            <w:noWrap/>
            <w:vAlign w:val="bottom"/>
            <w:hideMark/>
          </w:tcPr>
          <w:p w14:paraId="73651EE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-$492</w:t>
            </w:r>
          </w:p>
        </w:tc>
        <w:tc>
          <w:tcPr>
            <w:tcW w:w="796" w:type="dxa"/>
            <w:tcBorders>
              <w:top w:val="nil"/>
              <w:left w:val="nil"/>
              <w:bottom w:val="nil"/>
              <w:right w:val="nil"/>
            </w:tcBorders>
            <w:shd w:val="clear" w:color="auto" w:fill="auto"/>
            <w:noWrap/>
            <w:vAlign w:val="bottom"/>
            <w:hideMark/>
          </w:tcPr>
          <w:p w14:paraId="095F660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FE8DEFC" w14:textId="77777777" w:rsidTr="00415598">
        <w:trPr>
          <w:trHeight w:val="227"/>
        </w:trPr>
        <w:tc>
          <w:tcPr>
            <w:tcW w:w="709" w:type="dxa"/>
            <w:tcBorders>
              <w:top w:val="nil"/>
              <w:left w:val="nil"/>
              <w:bottom w:val="nil"/>
              <w:right w:val="nil"/>
            </w:tcBorders>
            <w:shd w:val="clear" w:color="auto" w:fill="auto"/>
            <w:noWrap/>
            <w:vAlign w:val="bottom"/>
            <w:hideMark/>
          </w:tcPr>
          <w:p w14:paraId="39EFC40A"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3E4080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4B91C2D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1EDD0A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0B6BA41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-$1,331</w:t>
            </w:r>
          </w:p>
        </w:tc>
        <w:tc>
          <w:tcPr>
            <w:tcW w:w="941" w:type="dxa"/>
            <w:tcBorders>
              <w:top w:val="nil"/>
              <w:left w:val="nil"/>
              <w:bottom w:val="nil"/>
              <w:right w:val="nil"/>
            </w:tcBorders>
            <w:shd w:val="clear" w:color="000000" w:fill="FF9999"/>
            <w:noWrap/>
            <w:vAlign w:val="bottom"/>
            <w:hideMark/>
          </w:tcPr>
          <w:p w14:paraId="3B82CA0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-$861</w:t>
            </w:r>
          </w:p>
        </w:tc>
        <w:tc>
          <w:tcPr>
            <w:tcW w:w="941" w:type="dxa"/>
            <w:tcBorders>
              <w:top w:val="nil"/>
              <w:left w:val="nil"/>
              <w:bottom w:val="nil"/>
              <w:right w:val="nil"/>
            </w:tcBorders>
            <w:shd w:val="clear" w:color="000000" w:fill="FF9999"/>
            <w:noWrap/>
            <w:vAlign w:val="bottom"/>
            <w:hideMark/>
          </w:tcPr>
          <w:p w14:paraId="238CD61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-$615</w:t>
            </w:r>
          </w:p>
        </w:tc>
        <w:tc>
          <w:tcPr>
            <w:tcW w:w="941" w:type="dxa"/>
            <w:tcBorders>
              <w:top w:val="nil"/>
              <w:left w:val="nil"/>
              <w:bottom w:val="nil"/>
              <w:right w:val="nil"/>
            </w:tcBorders>
            <w:shd w:val="clear" w:color="000000" w:fill="FF9999"/>
            <w:noWrap/>
            <w:vAlign w:val="bottom"/>
            <w:hideMark/>
          </w:tcPr>
          <w:p w14:paraId="6CFF0E7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-$469</w:t>
            </w:r>
          </w:p>
        </w:tc>
        <w:tc>
          <w:tcPr>
            <w:tcW w:w="941" w:type="dxa"/>
            <w:tcBorders>
              <w:top w:val="nil"/>
              <w:left w:val="nil"/>
              <w:bottom w:val="nil"/>
              <w:right w:val="nil"/>
            </w:tcBorders>
            <w:shd w:val="clear" w:color="000000" w:fill="FF9999"/>
            <w:noWrap/>
            <w:vAlign w:val="bottom"/>
            <w:hideMark/>
          </w:tcPr>
          <w:p w14:paraId="0FDBF09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-$372</w:t>
            </w:r>
          </w:p>
        </w:tc>
        <w:tc>
          <w:tcPr>
            <w:tcW w:w="796" w:type="dxa"/>
            <w:tcBorders>
              <w:top w:val="nil"/>
              <w:left w:val="nil"/>
              <w:bottom w:val="nil"/>
              <w:right w:val="nil"/>
            </w:tcBorders>
            <w:shd w:val="clear" w:color="auto" w:fill="auto"/>
            <w:noWrap/>
            <w:vAlign w:val="bottom"/>
            <w:hideMark/>
          </w:tcPr>
          <w:p w14:paraId="03A8704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3BA7BF4" w14:textId="77777777" w:rsidTr="00415598">
        <w:trPr>
          <w:trHeight w:val="227"/>
        </w:trPr>
        <w:tc>
          <w:tcPr>
            <w:tcW w:w="709" w:type="dxa"/>
            <w:tcBorders>
              <w:top w:val="nil"/>
              <w:left w:val="nil"/>
              <w:bottom w:val="nil"/>
              <w:right w:val="nil"/>
            </w:tcBorders>
            <w:shd w:val="clear" w:color="auto" w:fill="auto"/>
            <w:noWrap/>
            <w:vAlign w:val="bottom"/>
            <w:hideMark/>
          </w:tcPr>
          <w:p w14:paraId="53BF5F69"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FBC0E5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1C7F1F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53EB7A4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0BBE1BB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-$1,211</w:t>
            </w:r>
          </w:p>
        </w:tc>
        <w:tc>
          <w:tcPr>
            <w:tcW w:w="941" w:type="dxa"/>
            <w:tcBorders>
              <w:top w:val="nil"/>
              <w:left w:val="nil"/>
              <w:bottom w:val="nil"/>
              <w:right w:val="nil"/>
            </w:tcBorders>
            <w:shd w:val="clear" w:color="000000" w:fill="FF9999"/>
            <w:noWrap/>
            <w:vAlign w:val="bottom"/>
            <w:hideMark/>
          </w:tcPr>
          <w:p w14:paraId="173AA20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-$741</w:t>
            </w:r>
          </w:p>
        </w:tc>
        <w:tc>
          <w:tcPr>
            <w:tcW w:w="941" w:type="dxa"/>
            <w:tcBorders>
              <w:top w:val="nil"/>
              <w:left w:val="nil"/>
              <w:bottom w:val="nil"/>
              <w:right w:val="nil"/>
            </w:tcBorders>
            <w:shd w:val="clear" w:color="000000" w:fill="FF9999"/>
            <w:noWrap/>
            <w:vAlign w:val="bottom"/>
            <w:hideMark/>
          </w:tcPr>
          <w:p w14:paraId="3F6709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941" w:type="dxa"/>
            <w:tcBorders>
              <w:top w:val="nil"/>
              <w:left w:val="nil"/>
              <w:bottom w:val="nil"/>
              <w:right w:val="nil"/>
            </w:tcBorders>
            <w:shd w:val="clear" w:color="000000" w:fill="FF9999"/>
            <w:noWrap/>
            <w:vAlign w:val="bottom"/>
            <w:hideMark/>
          </w:tcPr>
          <w:p w14:paraId="6EE7A2E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-$349</w:t>
            </w:r>
          </w:p>
        </w:tc>
        <w:tc>
          <w:tcPr>
            <w:tcW w:w="941" w:type="dxa"/>
            <w:tcBorders>
              <w:top w:val="nil"/>
              <w:left w:val="nil"/>
              <w:bottom w:val="nil"/>
              <w:right w:val="nil"/>
            </w:tcBorders>
            <w:shd w:val="clear" w:color="000000" w:fill="FF9999"/>
            <w:noWrap/>
            <w:vAlign w:val="bottom"/>
            <w:hideMark/>
          </w:tcPr>
          <w:p w14:paraId="476212F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-$253</w:t>
            </w:r>
          </w:p>
        </w:tc>
        <w:tc>
          <w:tcPr>
            <w:tcW w:w="796" w:type="dxa"/>
            <w:tcBorders>
              <w:top w:val="nil"/>
              <w:left w:val="nil"/>
              <w:bottom w:val="nil"/>
              <w:right w:val="nil"/>
            </w:tcBorders>
            <w:shd w:val="clear" w:color="auto" w:fill="auto"/>
            <w:noWrap/>
            <w:vAlign w:val="bottom"/>
            <w:hideMark/>
          </w:tcPr>
          <w:p w14:paraId="187FA3C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3DC33DE" w14:textId="77777777" w:rsidTr="00415598">
        <w:trPr>
          <w:trHeight w:val="227"/>
        </w:trPr>
        <w:tc>
          <w:tcPr>
            <w:tcW w:w="709" w:type="dxa"/>
            <w:tcBorders>
              <w:top w:val="nil"/>
              <w:left w:val="nil"/>
              <w:bottom w:val="nil"/>
              <w:right w:val="nil"/>
            </w:tcBorders>
            <w:shd w:val="clear" w:color="auto" w:fill="auto"/>
            <w:noWrap/>
            <w:vAlign w:val="bottom"/>
            <w:hideMark/>
          </w:tcPr>
          <w:p w14:paraId="5432331B"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24DF693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29D3B3E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9AA623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5887A18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-$1,026</w:t>
            </w:r>
          </w:p>
        </w:tc>
        <w:tc>
          <w:tcPr>
            <w:tcW w:w="941" w:type="dxa"/>
            <w:tcBorders>
              <w:top w:val="nil"/>
              <w:left w:val="nil"/>
              <w:bottom w:val="nil"/>
              <w:right w:val="nil"/>
            </w:tcBorders>
            <w:shd w:val="clear" w:color="000000" w:fill="FF9999"/>
            <w:noWrap/>
            <w:vAlign w:val="bottom"/>
            <w:hideMark/>
          </w:tcPr>
          <w:p w14:paraId="664C193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-$556</w:t>
            </w:r>
          </w:p>
        </w:tc>
        <w:tc>
          <w:tcPr>
            <w:tcW w:w="941" w:type="dxa"/>
            <w:tcBorders>
              <w:top w:val="nil"/>
              <w:left w:val="nil"/>
              <w:bottom w:val="nil"/>
              <w:right w:val="nil"/>
            </w:tcBorders>
            <w:shd w:val="clear" w:color="000000" w:fill="FF9999"/>
            <w:noWrap/>
            <w:vAlign w:val="bottom"/>
            <w:hideMark/>
          </w:tcPr>
          <w:p w14:paraId="10716CF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-$311</w:t>
            </w:r>
          </w:p>
        </w:tc>
        <w:tc>
          <w:tcPr>
            <w:tcW w:w="941" w:type="dxa"/>
            <w:tcBorders>
              <w:top w:val="nil"/>
              <w:left w:val="nil"/>
              <w:bottom w:val="nil"/>
              <w:right w:val="nil"/>
            </w:tcBorders>
            <w:shd w:val="clear" w:color="000000" w:fill="FF9999"/>
            <w:noWrap/>
            <w:vAlign w:val="bottom"/>
            <w:hideMark/>
          </w:tcPr>
          <w:p w14:paraId="6A6EFD5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-$164</w:t>
            </w:r>
          </w:p>
        </w:tc>
        <w:tc>
          <w:tcPr>
            <w:tcW w:w="941" w:type="dxa"/>
            <w:tcBorders>
              <w:top w:val="nil"/>
              <w:left w:val="nil"/>
              <w:bottom w:val="nil"/>
              <w:right w:val="nil"/>
            </w:tcBorders>
            <w:shd w:val="clear" w:color="000000" w:fill="FF9999"/>
            <w:noWrap/>
            <w:vAlign w:val="bottom"/>
            <w:hideMark/>
          </w:tcPr>
          <w:p w14:paraId="3EFA3E9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-$68</w:t>
            </w:r>
          </w:p>
        </w:tc>
        <w:tc>
          <w:tcPr>
            <w:tcW w:w="796" w:type="dxa"/>
            <w:tcBorders>
              <w:top w:val="nil"/>
              <w:left w:val="nil"/>
              <w:bottom w:val="nil"/>
              <w:right w:val="nil"/>
            </w:tcBorders>
            <w:shd w:val="clear" w:color="auto" w:fill="auto"/>
            <w:noWrap/>
            <w:vAlign w:val="bottom"/>
            <w:hideMark/>
          </w:tcPr>
          <w:p w14:paraId="213EDE2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C5FFE89"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31BE6EA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71A75CB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3C9DFD0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1401CAB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FF9999"/>
            <w:noWrap/>
            <w:vAlign w:val="bottom"/>
            <w:hideMark/>
          </w:tcPr>
          <w:p w14:paraId="23C9C28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-$841</w:t>
            </w:r>
          </w:p>
        </w:tc>
        <w:tc>
          <w:tcPr>
            <w:tcW w:w="941" w:type="dxa"/>
            <w:tcBorders>
              <w:top w:val="nil"/>
              <w:left w:val="nil"/>
              <w:bottom w:val="single" w:sz="4" w:space="0" w:color="auto"/>
              <w:right w:val="nil"/>
            </w:tcBorders>
            <w:shd w:val="clear" w:color="000000" w:fill="FF9999"/>
            <w:noWrap/>
            <w:vAlign w:val="bottom"/>
            <w:hideMark/>
          </w:tcPr>
          <w:p w14:paraId="0E38101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-$371</w:t>
            </w:r>
          </w:p>
        </w:tc>
        <w:tc>
          <w:tcPr>
            <w:tcW w:w="941" w:type="dxa"/>
            <w:tcBorders>
              <w:top w:val="nil"/>
              <w:left w:val="nil"/>
              <w:bottom w:val="single" w:sz="4" w:space="0" w:color="auto"/>
              <w:right w:val="nil"/>
            </w:tcBorders>
            <w:shd w:val="clear" w:color="000000" w:fill="FF9999"/>
            <w:noWrap/>
            <w:vAlign w:val="bottom"/>
            <w:hideMark/>
          </w:tcPr>
          <w:p w14:paraId="17CEA09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-$126</w:t>
            </w:r>
          </w:p>
        </w:tc>
        <w:tc>
          <w:tcPr>
            <w:tcW w:w="941" w:type="dxa"/>
            <w:tcBorders>
              <w:top w:val="nil"/>
              <w:left w:val="nil"/>
              <w:bottom w:val="single" w:sz="4" w:space="0" w:color="auto"/>
              <w:right w:val="nil"/>
            </w:tcBorders>
            <w:shd w:val="clear" w:color="000000" w:fill="C6E0B4"/>
            <w:noWrap/>
            <w:vAlign w:val="bottom"/>
            <w:hideMark/>
          </w:tcPr>
          <w:p w14:paraId="6CF3B75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$20</w:t>
            </w:r>
          </w:p>
        </w:tc>
        <w:tc>
          <w:tcPr>
            <w:tcW w:w="941" w:type="dxa"/>
            <w:tcBorders>
              <w:top w:val="nil"/>
              <w:left w:val="nil"/>
              <w:bottom w:val="single" w:sz="4" w:space="0" w:color="auto"/>
              <w:right w:val="nil"/>
            </w:tcBorders>
            <w:shd w:val="clear" w:color="000000" w:fill="C6E0B4"/>
            <w:noWrap/>
            <w:vAlign w:val="bottom"/>
            <w:hideMark/>
          </w:tcPr>
          <w:p w14:paraId="5CCC7EE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$117</w:t>
            </w:r>
          </w:p>
        </w:tc>
        <w:tc>
          <w:tcPr>
            <w:tcW w:w="796" w:type="dxa"/>
            <w:tcBorders>
              <w:top w:val="nil"/>
              <w:left w:val="nil"/>
              <w:bottom w:val="single" w:sz="4" w:space="0" w:color="auto"/>
              <w:right w:val="nil"/>
            </w:tcBorders>
            <w:shd w:val="clear" w:color="auto" w:fill="auto"/>
            <w:noWrap/>
            <w:vAlign w:val="bottom"/>
            <w:hideMark/>
          </w:tcPr>
          <w:p w14:paraId="2C2E6ED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2DAE98F1" w14:textId="77777777" w:rsidTr="00415598">
        <w:trPr>
          <w:trHeight w:val="227"/>
        </w:trPr>
        <w:tc>
          <w:tcPr>
            <w:tcW w:w="709" w:type="dxa"/>
            <w:tcBorders>
              <w:top w:val="nil"/>
              <w:left w:val="nil"/>
              <w:bottom w:val="nil"/>
              <w:right w:val="nil"/>
            </w:tcBorders>
            <w:shd w:val="clear" w:color="auto" w:fill="auto"/>
            <w:noWrap/>
            <w:vAlign w:val="bottom"/>
            <w:hideMark/>
          </w:tcPr>
          <w:p w14:paraId="59B496F9"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KRS4</w:t>
            </w:r>
          </w:p>
        </w:tc>
        <w:tc>
          <w:tcPr>
            <w:tcW w:w="1517" w:type="dxa"/>
            <w:tcBorders>
              <w:top w:val="nil"/>
              <w:left w:val="nil"/>
              <w:bottom w:val="nil"/>
              <w:right w:val="nil"/>
            </w:tcBorders>
            <w:shd w:val="clear" w:color="auto" w:fill="auto"/>
            <w:noWrap/>
            <w:vAlign w:val="bottom"/>
            <w:hideMark/>
          </w:tcPr>
          <w:p w14:paraId="0010BA0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1CBE7EA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530CD4A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2E4632C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w:t>
            </w:r>
          </w:p>
        </w:tc>
        <w:tc>
          <w:tcPr>
            <w:tcW w:w="941" w:type="dxa"/>
            <w:tcBorders>
              <w:top w:val="nil"/>
              <w:left w:val="nil"/>
              <w:bottom w:val="nil"/>
              <w:right w:val="nil"/>
            </w:tcBorders>
            <w:shd w:val="clear" w:color="000000" w:fill="C6E0B4"/>
            <w:noWrap/>
            <w:vAlign w:val="bottom"/>
            <w:hideMark/>
          </w:tcPr>
          <w:p w14:paraId="5616D3A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$157</w:t>
            </w:r>
          </w:p>
        </w:tc>
        <w:tc>
          <w:tcPr>
            <w:tcW w:w="941" w:type="dxa"/>
            <w:tcBorders>
              <w:top w:val="nil"/>
              <w:left w:val="nil"/>
              <w:bottom w:val="nil"/>
              <w:right w:val="nil"/>
            </w:tcBorders>
            <w:shd w:val="clear" w:color="000000" w:fill="C6E0B4"/>
            <w:noWrap/>
            <w:vAlign w:val="bottom"/>
            <w:hideMark/>
          </w:tcPr>
          <w:p w14:paraId="44C2CC4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$243</w:t>
            </w:r>
          </w:p>
        </w:tc>
        <w:tc>
          <w:tcPr>
            <w:tcW w:w="941" w:type="dxa"/>
            <w:tcBorders>
              <w:top w:val="nil"/>
              <w:left w:val="nil"/>
              <w:bottom w:val="nil"/>
              <w:right w:val="nil"/>
            </w:tcBorders>
            <w:shd w:val="clear" w:color="000000" w:fill="C6E0B4"/>
            <w:noWrap/>
            <w:vAlign w:val="bottom"/>
            <w:hideMark/>
          </w:tcPr>
          <w:p w14:paraId="0024212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$295</w:t>
            </w:r>
          </w:p>
        </w:tc>
        <w:tc>
          <w:tcPr>
            <w:tcW w:w="941" w:type="dxa"/>
            <w:tcBorders>
              <w:top w:val="nil"/>
              <w:left w:val="nil"/>
              <w:bottom w:val="nil"/>
              <w:right w:val="nil"/>
            </w:tcBorders>
            <w:shd w:val="clear" w:color="000000" w:fill="C6E0B4"/>
            <w:noWrap/>
            <w:vAlign w:val="bottom"/>
            <w:hideMark/>
          </w:tcPr>
          <w:p w14:paraId="0519A39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$329</w:t>
            </w:r>
          </w:p>
        </w:tc>
        <w:tc>
          <w:tcPr>
            <w:tcW w:w="796" w:type="dxa"/>
            <w:tcBorders>
              <w:top w:val="nil"/>
              <w:left w:val="nil"/>
              <w:bottom w:val="nil"/>
              <w:right w:val="nil"/>
            </w:tcBorders>
            <w:shd w:val="clear" w:color="auto" w:fill="auto"/>
            <w:noWrap/>
            <w:vAlign w:val="bottom"/>
            <w:hideMark/>
          </w:tcPr>
          <w:p w14:paraId="43A50B4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A085133" w14:textId="77777777" w:rsidTr="00415598">
        <w:trPr>
          <w:trHeight w:val="227"/>
        </w:trPr>
        <w:tc>
          <w:tcPr>
            <w:tcW w:w="709" w:type="dxa"/>
            <w:tcBorders>
              <w:top w:val="nil"/>
              <w:left w:val="nil"/>
              <w:bottom w:val="nil"/>
              <w:right w:val="nil"/>
            </w:tcBorders>
            <w:shd w:val="clear" w:color="auto" w:fill="auto"/>
            <w:noWrap/>
            <w:vAlign w:val="bottom"/>
            <w:hideMark/>
          </w:tcPr>
          <w:p w14:paraId="1E2E29B3"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C026AD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33C926B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46DE793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5FDD2B2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$110</w:t>
            </w:r>
          </w:p>
        </w:tc>
        <w:tc>
          <w:tcPr>
            <w:tcW w:w="941" w:type="dxa"/>
            <w:tcBorders>
              <w:top w:val="nil"/>
              <w:left w:val="nil"/>
              <w:bottom w:val="nil"/>
              <w:right w:val="nil"/>
            </w:tcBorders>
            <w:shd w:val="clear" w:color="000000" w:fill="C6E0B4"/>
            <w:noWrap/>
            <w:vAlign w:val="bottom"/>
            <w:hideMark/>
          </w:tcPr>
          <w:p w14:paraId="42CDD1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$277</w:t>
            </w:r>
          </w:p>
        </w:tc>
        <w:tc>
          <w:tcPr>
            <w:tcW w:w="941" w:type="dxa"/>
            <w:tcBorders>
              <w:top w:val="nil"/>
              <w:left w:val="nil"/>
              <w:bottom w:val="nil"/>
              <w:right w:val="nil"/>
            </w:tcBorders>
            <w:shd w:val="clear" w:color="000000" w:fill="C6E0B4"/>
            <w:noWrap/>
            <w:vAlign w:val="bottom"/>
            <w:hideMark/>
          </w:tcPr>
          <w:p w14:paraId="6CEE2D7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$363</w:t>
            </w:r>
          </w:p>
        </w:tc>
        <w:tc>
          <w:tcPr>
            <w:tcW w:w="941" w:type="dxa"/>
            <w:tcBorders>
              <w:top w:val="nil"/>
              <w:left w:val="nil"/>
              <w:bottom w:val="nil"/>
              <w:right w:val="nil"/>
            </w:tcBorders>
            <w:shd w:val="clear" w:color="000000" w:fill="C6E0B4"/>
            <w:noWrap/>
            <w:vAlign w:val="bottom"/>
            <w:hideMark/>
          </w:tcPr>
          <w:p w14:paraId="08536DD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$414</w:t>
            </w:r>
          </w:p>
        </w:tc>
        <w:tc>
          <w:tcPr>
            <w:tcW w:w="941" w:type="dxa"/>
            <w:tcBorders>
              <w:top w:val="nil"/>
              <w:left w:val="nil"/>
              <w:bottom w:val="nil"/>
              <w:right w:val="nil"/>
            </w:tcBorders>
            <w:shd w:val="clear" w:color="000000" w:fill="C6E0B4"/>
            <w:noWrap/>
            <w:vAlign w:val="bottom"/>
            <w:hideMark/>
          </w:tcPr>
          <w:p w14:paraId="03A8FCA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$448</w:t>
            </w:r>
          </w:p>
        </w:tc>
        <w:tc>
          <w:tcPr>
            <w:tcW w:w="796" w:type="dxa"/>
            <w:tcBorders>
              <w:top w:val="nil"/>
              <w:left w:val="nil"/>
              <w:bottom w:val="nil"/>
              <w:right w:val="nil"/>
            </w:tcBorders>
            <w:shd w:val="clear" w:color="auto" w:fill="auto"/>
            <w:noWrap/>
            <w:vAlign w:val="bottom"/>
            <w:hideMark/>
          </w:tcPr>
          <w:p w14:paraId="04F1C46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326ED56" w14:textId="77777777" w:rsidTr="00415598">
        <w:trPr>
          <w:trHeight w:val="227"/>
        </w:trPr>
        <w:tc>
          <w:tcPr>
            <w:tcW w:w="709" w:type="dxa"/>
            <w:tcBorders>
              <w:top w:val="nil"/>
              <w:left w:val="nil"/>
              <w:bottom w:val="nil"/>
              <w:right w:val="nil"/>
            </w:tcBorders>
            <w:shd w:val="clear" w:color="auto" w:fill="auto"/>
            <w:noWrap/>
            <w:vAlign w:val="bottom"/>
            <w:hideMark/>
          </w:tcPr>
          <w:p w14:paraId="3C1FEAB1"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2F7B67F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2C5106A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B79729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D2EB61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$230</w:t>
            </w:r>
          </w:p>
        </w:tc>
        <w:tc>
          <w:tcPr>
            <w:tcW w:w="941" w:type="dxa"/>
            <w:tcBorders>
              <w:top w:val="nil"/>
              <w:left w:val="nil"/>
              <w:bottom w:val="nil"/>
              <w:right w:val="nil"/>
            </w:tcBorders>
            <w:shd w:val="clear" w:color="000000" w:fill="C6E0B4"/>
            <w:noWrap/>
            <w:vAlign w:val="bottom"/>
            <w:hideMark/>
          </w:tcPr>
          <w:p w14:paraId="440D88D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$396</w:t>
            </w:r>
          </w:p>
        </w:tc>
        <w:tc>
          <w:tcPr>
            <w:tcW w:w="941" w:type="dxa"/>
            <w:tcBorders>
              <w:top w:val="nil"/>
              <w:left w:val="nil"/>
              <w:bottom w:val="nil"/>
              <w:right w:val="nil"/>
            </w:tcBorders>
            <w:shd w:val="clear" w:color="000000" w:fill="C6E0B4"/>
            <w:noWrap/>
            <w:vAlign w:val="bottom"/>
            <w:hideMark/>
          </w:tcPr>
          <w:p w14:paraId="5648A30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$482</w:t>
            </w:r>
          </w:p>
        </w:tc>
        <w:tc>
          <w:tcPr>
            <w:tcW w:w="941" w:type="dxa"/>
            <w:tcBorders>
              <w:top w:val="nil"/>
              <w:left w:val="nil"/>
              <w:bottom w:val="nil"/>
              <w:right w:val="nil"/>
            </w:tcBorders>
            <w:shd w:val="clear" w:color="000000" w:fill="C6E0B4"/>
            <w:noWrap/>
            <w:vAlign w:val="bottom"/>
            <w:hideMark/>
          </w:tcPr>
          <w:p w14:paraId="3BA369C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$534</w:t>
            </w:r>
          </w:p>
        </w:tc>
        <w:tc>
          <w:tcPr>
            <w:tcW w:w="941" w:type="dxa"/>
            <w:tcBorders>
              <w:top w:val="nil"/>
              <w:left w:val="nil"/>
              <w:bottom w:val="nil"/>
              <w:right w:val="nil"/>
            </w:tcBorders>
            <w:shd w:val="clear" w:color="000000" w:fill="C6E0B4"/>
            <w:noWrap/>
            <w:vAlign w:val="bottom"/>
            <w:hideMark/>
          </w:tcPr>
          <w:p w14:paraId="071F065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$568</w:t>
            </w:r>
          </w:p>
        </w:tc>
        <w:tc>
          <w:tcPr>
            <w:tcW w:w="796" w:type="dxa"/>
            <w:tcBorders>
              <w:top w:val="nil"/>
              <w:left w:val="nil"/>
              <w:bottom w:val="nil"/>
              <w:right w:val="nil"/>
            </w:tcBorders>
            <w:shd w:val="clear" w:color="auto" w:fill="auto"/>
            <w:noWrap/>
            <w:vAlign w:val="bottom"/>
            <w:hideMark/>
          </w:tcPr>
          <w:p w14:paraId="4C43E14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38C089A" w14:textId="77777777" w:rsidTr="00415598">
        <w:trPr>
          <w:trHeight w:val="227"/>
        </w:trPr>
        <w:tc>
          <w:tcPr>
            <w:tcW w:w="709" w:type="dxa"/>
            <w:tcBorders>
              <w:top w:val="nil"/>
              <w:left w:val="nil"/>
              <w:bottom w:val="nil"/>
              <w:right w:val="nil"/>
            </w:tcBorders>
            <w:shd w:val="clear" w:color="auto" w:fill="auto"/>
            <w:noWrap/>
            <w:vAlign w:val="bottom"/>
            <w:hideMark/>
          </w:tcPr>
          <w:p w14:paraId="676BD614"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2F00B54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4938245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9D7D20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37A088D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$414</w:t>
            </w:r>
          </w:p>
        </w:tc>
        <w:tc>
          <w:tcPr>
            <w:tcW w:w="941" w:type="dxa"/>
            <w:tcBorders>
              <w:top w:val="nil"/>
              <w:left w:val="nil"/>
              <w:bottom w:val="nil"/>
              <w:right w:val="nil"/>
            </w:tcBorders>
            <w:shd w:val="clear" w:color="000000" w:fill="C6E0B4"/>
            <w:noWrap/>
            <w:vAlign w:val="bottom"/>
            <w:hideMark/>
          </w:tcPr>
          <w:p w14:paraId="24AE927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$581</w:t>
            </w:r>
          </w:p>
        </w:tc>
        <w:tc>
          <w:tcPr>
            <w:tcW w:w="941" w:type="dxa"/>
            <w:tcBorders>
              <w:top w:val="nil"/>
              <w:left w:val="nil"/>
              <w:bottom w:val="nil"/>
              <w:right w:val="nil"/>
            </w:tcBorders>
            <w:shd w:val="clear" w:color="000000" w:fill="C6E0B4"/>
            <w:noWrap/>
            <w:vAlign w:val="bottom"/>
            <w:hideMark/>
          </w:tcPr>
          <w:p w14:paraId="5835004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$667</w:t>
            </w:r>
          </w:p>
        </w:tc>
        <w:tc>
          <w:tcPr>
            <w:tcW w:w="941" w:type="dxa"/>
            <w:tcBorders>
              <w:top w:val="nil"/>
              <w:left w:val="nil"/>
              <w:bottom w:val="nil"/>
              <w:right w:val="nil"/>
            </w:tcBorders>
            <w:shd w:val="clear" w:color="000000" w:fill="C6E0B4"/>
            <w:noWrap/>
            <w:vAlign w:val="bottom"/>
            <w:hideMark/>
          </w:tcPr>
          <w:p w14:paraId="0459382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$719</w:t>
            </w:r>
          </w:p>
        </w:tc>
        <w:tc>
          <w:tcPr>
            <w:tcW w:w="941" w:type="dxa"/>
            <w:tcBorders>
              <w:top w:val="nil"/>
              <w:left w:val="nil"/>
              <w:bottom w:val="nil"/>
              <w:right w:val="nil"/>
            </w:tcBorders>
            <w:shd w:val="clear" w:color="000000" w:fill="C6E0B4"/>
            <w:noWrap/>
            <w:vAlign w:val="bottom"/>
            <w:hideMark/>
          </w:tcPr>
          <w:p w14:paraId="6DCB1FA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$753</w:t>
            </w:r>
          </w:p>
        </w:tc>
        <w:tc>
          <w:tcPr>
            <w:tcW w:w="796" w:type="dxa"/>
            <w:tcBorders>
              <w:top w:val="nil"/>
              <w:left w:val="nil"/>
              <w:bottom w:val="nil"/>
              <w:right w:val="nil"/>
            </w:tcBorders>
            <w:shd w:val="clear" w:color="auto" w:fill="auto"/>
            <w:noWrap/>
            <w:vAlign w:val="bottom"/>
            <w:hideMark/>
          </w:tcPr>
          <w:p w14:paraId="248954E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372A73A"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6E32C320"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2C7491E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0F0DCDF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1FA44D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7D4DA5C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$599</w:t>
            </w:r>
          </w:p>
        </w:tc>
        <w:tc>
          <w:tcPr>
            <w:tcW w:w="941" w:type="dxa"/>
            <w:tcBorders>
              <w:top w:val="nil"/>
              <w:left w:val="nil"/>
              <w:bottom w:val="single" w:sz="4" w:space="0" w:color="auto"/>
              <w:right w:val="nil"/>
            </w:tcBorders>
            <w:shd w:val="clear" w:color="000000" w:fill="C6E0B4"/>
            <w:noWrap/>
            <w:vAlign w:val="bottom"/>
            <w:hideMark/>
          </w:tcPr>
          <w:p w14:paraId="26DEB8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$766</w:t>
            </w:r>
          </w:p>
        </w:tc>
        <w:tc>
          <w:tcPr>
            <w:tcW w:w="941" w:type="dxa"/>
            <w:tcBorders>
              <w:top w:val="nil"/>
              <w:left w:val="nil"/>
              <w:bottom w:val="single" w:sz="4" w:space="0" w:color="auto"/>
              <w:right w:val="nil"/>
            </w:tcBorders>
            <w:shd w:val="clear" w:color="000000" w:fill="C6E0B4"/>
            <w:noWrap/>
            <w:vAlign w:val="bottom"/>
            <w:hideMark/>
          </w:tcPr>
          <w:p w14:paraId="495C29E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$852</w:t>
            </w:r>
          </w:p>
        </w:tc>
        <w:tc>
          <w:tcPr>
            <w:tcW w:w="941" w:type="dxa"/>
            <w:tcBorders>
              <w:top w:val="nil"/>
              <w:left w:val="nil"/>
              <w:bottom w:val="single" w:sz="4" w:space="0" w:color="auto"/>
              <w:right w:val="nil"/>
            </w:tcBorders>
            <w:shd w:val="clear" w:color="000000" w:fill="C6E0B4"/>
            <w:noWrap/>
            <w:vAlign w:val="bottom"/>
            <w:hideMark/>
          </w:tcPr>
          <w:p w14:paraId="6FC18EB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$904</w:t>
            </w:r>
          </w:p>
        </w:tc>
        <w:tc>
          <w:tcPr>
            <w:tcW w:w="941" w:type="dxa"/>
            <w:tcBorders>
              <w:top w:val="nil"/>
              <w:left w:val="nil"/>
              <w:bottom w:val="single" w:sz="4" w:space="0" w:color="auto"/>
              <w:right w:val="nil"/>
            </w:tcBorders>
            <w:shd w:val="clear" w:color="000000" w:fill="C6E0B4"/>
            <w:noWrap/>
            <w:vAlign w:val="bottom"/>
            <w:hideMark/>
          </w:tcPr>
          <w:p w14:paraId="6F8BE01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$938</w:t>
            </w:r>
          </w:p>
        </w:tc>
        <w:tc>
          <w:tcPr>
            <w:tcW w:w="796" w:type="dxa"/>
            <w:tcBorders>
              <w:top w:val="nil"/>
              <w:left w:val="nil"/>
              <w:bottom w:val="single" w:sz="4" w:space="0" w:color="auto"/>
              <w:right w:val="nil"/>
            </w:tcBorders>
            <w:shd w:val="clear" w:color="auto" w:fill="auto"/>
            <w:noWrap/>
            <w:vAlign w:val="bottom"/>
            <w:hideMark/>
          </w:tcPr>
          <w:p w14:paraId="64217AD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1AADA3C" w14:textId="77777777" w:rsidTr="00415598">
        <w:trPr>
          <w:trHeight w:val="227"/>
        </w:trPr>
        <w:tc>
          <w:tcPr>
            <w:tcW w:w="709" w:type="dxa"/>
            <w:tcBorders>
              <w:top w:val="nil"/>
              <w:left w:val="nil"/>
              <w:bottom w:val="nil"/>
              <w:right w:val="nil"/>
            </w:tcBorders>
            <w:shd w:val="clear" w:color="auto" w:fill="auto"/>
            <w:noWrap/>
            <w:vAlign w:val="bottom"/>
            <w:hideMark/>
          </w:tcPr>
          <w:p w14:paraId="1086587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FSOS5</w:t>
            </w:r>
          </w:p>
        </w:tc>
        <w:tc>
          <w:tcPr>
            <w:tcW w:w="1517" w:type="dxa"/>
            <w:tcBorders>
              <w:top w:val="nil"/>
              <w:left w:val="nil"/>
              <w:bottom w:val="nil"/>
              <w:right w:val="nil"/>
            </w:tcBorders>
            <w:shd w:val="clear" w:color="auto" w:fill="auto"/>
            <w:noWrap/>
            <w:vAlign w:val="bottom"/>
            <w:hideMark/>
          </w:tcPr>
          <w:p w14:paraId="0CFC21B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3FA5956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4E61BEA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16DAE60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$190</w:t>
            </w:r>
          </w:p>
        </w:tc>
        <w:tc>
          <w:tcPr>
            <w:tcW w:w="941" w:type="dxa"/>
            <w:tcBorders>
              <w:top w:val="nil"/>
              <w:left w:val="nil"/>
              <w:bottom w:val="nil"/>
              <w:right w:val="nil"/>
            </w:tcBorders>
            <w:shd w:val="clear" w:color="000000" w:fill="C6E0B4"/>
            <w:noWrap/>
            <w:vAlign w:val="bottom"/>
            <w:hideMark/>
          </w:tcPr>
          <w:p w14:paraId="66B7759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$315</w:t>
            </w:r>
          </w:p>
        </w:tc>
        <w:tc>
          <w:tcPr>
            <w:tcW w:w="941" w:type="dxa"/>
            <w:tcBorders>
              <w:top w:val="nil"/>
              <w:left w:val="nil"/>
              <w:bottom w:val="nil"/>
              <w:right w:val="nil"/>
            </w:tcBorders>
            <w:shd w:val="clear" w:color="000000" w:fill="C6E0B4"/>
            <w:noWrap/>
            <w:vAlign w:val="bottom"/>
            <w:hideMark/>
          </w:tcPr>
          <w:p w14:paraId="2726A33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$380</w:t>
            </w:r>
          </w:p>
        </w:tc>
        <w:tc>
          <w:tcPr>
            <w:tcW w:w="941" w:type="dxa"/>
            <w:tcBorders>
              <w:top w:val="nil"/>
              <w:left w:val="nil"/>
              <w:bottom w:val="nil"/>
              <w:right w:val="nil"/>
            </w:tcBorders>
            <w:shd w:val="clear" w:color="000000" w:fill="C6E0B4"/>
            <w:noWrap/>
            <w:vAlign w:val="bottom"/>
            <w:hideMark/>
          </w:tcPr>
          <w:p w14:paraId="104FE61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$419</w:t>
            </w:r>
          </w:p>
        </w:tc>
        <w:tc>
          <w:tcPr>
            <w:tcW w:w="941" w:type="dxa"/>
            <w:tcBorders>
              <w:top w:val="nil"/>
              <w:left w:val="nil"/>
              <w:bottom w:val="nil"/>
              <w:right w:val="nil"/>
            </w:tcBorders>
            <w:shd w:val="clear" w:color="000000" w:fill="C6E0B4"/>
            <w:noWrap/>
            <w:vAlign w:val="bottom"/>
            <w:hideMark/>
          </w:tcPr>
          <w:p w14:paraId="643A14C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$445</w:t>
            </w:r>
          </w:p>
        </w:tc>
        <w:tc>
          <w:tcPr>
            <w:tcW w:w="796" w:type="dxa"/>
            <w:tcBorders>
              <w:top w:val="nil"/>
              <w:left w:val="nil"/>
              <w:bottom w:val="nil"/>
              <w:right w:val="nil"/>
            </w:tcBorders>
            <w:shd w:val="clear" w:color="auto" w:fill="auto"/>
            <w:noWrap/>
            <w:vAlign w:val="bottom"/>
            <w:hideMark/>
          </w:tcPr>
          <w:p w14:paraId="233B369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4F11169" w14:textId="77777777" w:rsidTr="00415598">
        <w:trPr>
          <w:trHeight w:val="227"/>
        </w:trPr>
        <w:tc>
          <w:tcPr>
            <w:tcW w:w="709" w:type="dxa"/>
            <w:tcBorders>
              <w:top w:val="nil"/>
              <w:left w:val="nil"/>
              <w:bottom w:val="nil"/>
              <w:right w:val="nil"/>
            </w:tcBorders>
            <w:shd w:val="clear" w:color="auto" w:fill="auto"/>
            <w:noWrap/>
            <w:vAlign w:val="bottom"/>
            <w:hideMark/>
          </w:tcPr>
          <w:p w14:paraId="0283084B"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77E1C63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2B7E02D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1C3F372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4033156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$309</w:t>
            </w:r>
          </w:p>
        </w:tc>
        <w:tc>
          <w:tcPr>
            <w:tcW w:w="941" w:type="dxa"/>
            <w:tcBorders>
              <w:top w:val="nil"/>
              <w:left w:val="nil"/>
              <w:bottom w:val="nil"/>
              <w:right w:val="nil"/>
            </w:tcBorders>
            <w:shd w:val="clear" w:color="000000" w:fill="C6E0B4"/>
            <w:noWrap/>
            <w:vAlign w:val="bottom"/>
            <w:hideMark/>
          </w:tcPr>
          <w:p w14:paraId="02C9DD0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$435</w:t>
            </w:r>
          </w:p>
        </w:tc>
        <w:tc>
          <w:tcPr>
            <w:tcW w:w="941" w:type="dxa"/>
            <w:tcBorders>
              <w:top w:val="nil"/>
              <w:left w:val="nil"/>
              <w:bottom w:val="nil"/>
              <w:right w:val="nil"/>
            </w:tcBorders>
            <w:shd w:val="clear" w:color="000000" w:fill="C6E0B4"/>
            <w:noWrap/>
            <w:vAlign w:val="bottom"/>
            <w:hideMark/>
          </w:tcPr>
          <w:p w14:paraId="153114A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$500</w:t>
            </w:r>
          </w:p>
        </w:tc>
        <w:tc>
          <w:tcPr>
            <w:tcW w:w="941" w:type="dxa"/>
            <w:tcBorders>
              <w:top w:val="nil"/>
              <w:left w:val="nil"/>
              <w:bottom w:val="nil"/>
              <w:right w:val="nil"/>
            </w:tcBorders>
            <w:shd w:val="clear" w:color="000000" w:fill="C6E0B4"/>
            <w:noWrap/>
            <w:vAlign w:val="bottom"/>
            <w:hideMark/>
          </w:tcPr>
          <w:p w14:paraId="16F1627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$539</w:t>
            </w:r>
          </w:p>
        </w:tc>
        <w:tc>
          <w:tcPr>
            <w:tcW w:w="941" w:type="dxa"/>
            <w:tcBorders>
              <w:top w:val="nil"/>
              <w:left w:val="nil"/>
              <w:bottom w:val="nil"/>
              <w:right w:val="nil"/>
            </w:tcBorders>
            <w:shd w:val="clear" w:color="000000" w:fill="C6E0B4"/>
            <w:noWrap/>
            <w:vAlign w:val="bottom"/>
            <w:hideMark/>
          </w:tcPr>
          <w:p w14:paraId="455A86D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$565</w:t>
            </w:r>
          </w:p>
        </w:tc>
        <w:tc>
          <w:tcPr>
            <w:tcW w:w="796" w:type="dxa"/>
            <w:tcBorders>
              <w:top w:val="nil"/>
              <w:left w:val="nil"/>
              <w:bottom w:val="nil"/>
              <w:right w:val="nil"/>
            </w:tcBorders>
            <w:shd w:val="clear" w:color="auto" w:fill="auto"/>
            <w:noWrap/>
            <w:vAlign w:val="bottom"/>
            <w:hideMark/>
          </w:tcPr>
          <w:p w14:paraId="3CF4586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5CF93AA" w14:textId="77777777" w:rsidTr="00415598">
        <w:trPr>
          <w:trHeight w:val="227"/>
        </w:trPr>
        <w:tc>
          <w:tcPr>
            <w:tcW w:w="709" w:type="dxa"/>
            <w:tcBorders>
              <w:top w:val="nil"/>
              <w:left w:val="nil"/>
              <w:bottom w:val="nil"/>
              <w:right w:val="nil"/>
            </w:tcBorders>
            <w:shd w:val="clear" w:color="auto" w:fill="auto"/>
            <w:noWrap/>
            <w:vAlign w:val="bottom"/>
            <w:hideMark/>
          </w:tcPr>
          <w:p w14:paraId="2F35AB62"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38FC97F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4D5E652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95C3AA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2242E13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$429</w:t>
            </w:r>
          </w:p>
        </w:tc>
        <w:tc>
          <w:tcPr>
            <w:tcW w:w="941" w:type="dxa"/>
            <w:tcBorders>
              <w:top w:val="nil"/>
              <w:left w:val="nil"/>
              <w:bottom w:val="nil"/>
              <w:right w:val="nil"/>
            </w:tcBorders>
            <w:shd w:val="clear" w:color="000000" w:fill="C6E0B4"/>
            <w:noWrap/>
            <w:vAlign w:val="bottom"/>
            <w:hideMark/>
          </w:tcPr>
          <w:p w14:paraId="7AC634C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$554</w:t>
            </w:r>
          </w:p>
        </w:tc>
        <w:tc>
          <w:tcPr>
            <w:tcW w:w="941" w:type="dxa"/>
            <w:tcBorders>
              <w:top w:val="nil"/>
              <w:left w:val="nil"/>
              <w:bottom w:val="nil"/>
              <w:right w:val="nil"/>
            </w:tcBorders>
            <w:shd w:val="clear" w:color="000000" w:fill="C6E0B4"/>
            <w:noWrap/>
            <w:vAlign w:val="bottom"/>
            <w:hideMark/>
          </w:tcPr>
          <w:p w14:paraId="20E3623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$620</w:t>
            </w:r>
          </w:p>
        </w:tc>
        <w:tc>
          <w:tcPr>
            <w:tcW w:w="941" w:type="dxa"/>
            <w:tcBorders>
              <w:top w:val="nil"/>
              <w:left w:val="nil"/>
              <w:bottom w:val="nil"/>
              <w:right w:val="nil"/>
            </w:tcBorders>
            <w:shd w:val="clear" w:color="000000" w:fill="C6E0B4"/>
            <w:noWrap/>
            <w:vAlign w:val="bottom"/>
            <w:hideMark/>
          </w:tcPr>
          <w:p w14:paraId="4E3B297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$659</w:t>
            </w:r>
          </w:p>
        </w:tc>
        <w:tc>
          <w:tcPr>
            <w:tcW w:w="941" w:type="dxa"/>
            <w:tcBorders>
              <w:top w:val="nil"/>
              <w:left w:val="nil"/>
              <w:bottom w:val="nil"/>
              <w:right w:val="nil"/>
            </w:tcBorders>
            <w:shd w:val="clear" w:color="000000" w:fill="C6E0B4"/>
            <w:noWrap/>
            <w:vAlign w:val="bottom"/>
            <w:hideMark/>
          </w:tcPr>
          <w:p w14:paraId="4EB2025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$684</w:t>
            </w:r>
          </w:p>
        </w:tc>
        <w:tc>
          <w:tcPr>
            <w:tcW w:w="796" w:type="dxa"/>
            <w:tcBorders>
              <w:top w:val="nil"/>
              <w:left w:val="nil"/>
              <w:bottom w:val="nil"/>
              <w:right w:val="nil"/>
            </w:tcBorders>
            <w:shd w:val="clear" w:color="auto" w:fill="auto"/>
            <w:noWrap/>
            <w:vAlign w:val="bottom"/>
            <w:hideMark/>
          </w:tcPr>
          <w:p w14:paraId="1E1063C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3E4C90F" w14:textId="77777777" w:rsidTr="00415598">
        <w:trPr>
          <w:trHeight w:val="227"/>
        </w:trPr>
        <w:tc>
          <w:tcPr>
            <w:tcW w:w="709" w:type="dxa"/>
            <w:tcBorders>
              <w:top w:val="nil"/>
              <w:left w:val="nil"/>
              <w:bottom w:val="nil"/>
              <w:right w:val="nil"/>
            </w:tcBorders>
            <w:shd w:val="clear" w:color="auto" w:fill="auto"/>
            <w:noWrap/>
            <w:vAlign w:val="bottom"/>
            <w:hideMark/>
          </w:tcPr>
          <w:p w14:paraId="3760D592"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18EE22C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02B8CC8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68A9B7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0E7B61A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$614</w:t>
            </w:r>
          </w:p>
        </w:tc>
        <w:tc>
          <w:tcPr>
            <w:tcW w:w="941" w:type="dxa"/>
            <w:tcBorders>
              <w:top w:val="nil"/>
              <w:left w:val="nil"/>
              <w:bottom w:val="nil"/>
              <w:right w:val="nil"/>
            </w:tcBorders>
            <w:shd w:val="clear" w:color="000000" w:fill="C6E0B4"/>
            <w:noWrap/>
            <w:vAlign w:val="bottom"/>
            <w:hideMark/>
          </w:tcPr>
          <w:p w14:paraId="2E5E155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$739</w:t>
            </w:r>
          </w:p>
        </w:tc>
        <w:tc>
          <w:tcPr>
            <w:tcW w:w="941" w:type="dxa"/>
            <w:tcBorders>
              <w:top w:val="nil"/>
              <w:left w:val="nil"/>
              <w:bottom w:val="nil"/>
              <w:right w:val="nil"/>
            </w:tcBorders>
            <w:shd w:val="clear" w:color="000000" w:fill="C6E0B4"/>
            <w:noWrap/>
            <w:vAlign w:val="bottom"/>
            <w:hideMark/>
          </w:tcPr>
          <w:p w14:paraId="6A65280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$804</w:t>
            </w:r>
          </w:p>
        </w:tc>
        <w:tc>
          <w:tcPr>
            <w:tcW w:w="941" w:type="dxa"/>
            <w:tcBorders>
              <w:top w:val="nil"/>
              <w:left w:val="nil"/>
              <w:bottom w:val="nil"/>
              <w:right w:val="nil"/>
            </w:tcBorders>
            <w:shd w:val="clear" w:color="000000" w:fill="C6E0B4"/>
            <w:noWrap/>
            <w:vAlign w:val="bottom"/>
            <w:hideMark/>
          </w:tcPr>
          <w:p w14:paraId="45BD2A9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$844</w:t>
            </w:r>
          </w:p>
        </w:tc>
        <w:tc>
          <w:tcPr>
            <w:tcW w:w="941" w:type="dxa"/>
            <w:tcBorders>
              <w:top w:val="nil"/>
              <w:left w:val="nil"/>
              <w:bottom w:val="nil"/>
              <w:right w:val="nil"/>
            </w:tcBorders>
            <w:shd w:val="clear" w:color="000000" w:fill="C6E0B4"/>
            <w:noWrap/>
            <w:vAlign w:val="bottom"/>
            <w:hideMark/>
          </w:tcPr>
          <w:p w14:paraId="05187C4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$869</w:t>
            </w:r>
          </w:p>
        </w:tc>
        <w:tc>
          <w:tcPr>
            <w:tcW w:w="796" w:type="dxa"/>
            <w:tcBorders>
              <w:top w:val="nil"/>
              <w:left w:val="nil"/>
              <w:bottom w:val="nil"/>
              <w:right w:val="nil"/>
            </w:tcBorders>
            <w:shd w:val="clear" w:color="auto" w:fill="auto"/>
            <w:noWrap/>
            <w:vAlign w:val="bottom"/>
            <w:hideMark/>
          </w:tcPr>
          <w:p w14:paraId="1764DFA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D18DA24"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4B02118D"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2968248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1B4EA59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3332609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2EAFCA6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$799</w:t>
            </w:r>
          </w:p>
        </w:tc>
        <w:tc>
          <w:tcPr>
            <w:tcW w:w="941" w:type="dxa"/>
            <w:tcBorders>
              <w:top w:val="nil"/>
              <w:left w:val="nil"/>
              <w:bottom w:val="single" w:sz="4" w:space="0" w:color="auto"/>
              <w:right w:val="nil"/>
            </w:tcBorders>
            <w:shd w:val="clear" w:color="000000" w:fill="C6E0B4"/>
            <w:noWrap/>
            <w:vAlign w:val="bottom"/>
            <w:hideMark/>
          </w:tcPr>
          <w:p w14:paraId="28F3E96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$924</w:t>
            </w:r>
          </w:p>
        </w:tc>
        <w:tc>
          <w:tcPr>
            <w:tcW w:w="941" w:type="dxa"/>
            <w:tcBorders>
              <w:top w:val="nil"/>
              <w:left w:val="nil"/>
              <w:bottom w:val="single" w:sz="4" w:space="0" w:color="auto"/>
              <w:right w:val="nil"/>
            </w:tcBorders>
            <w:shd w:val="clear" w:color="000000" w:fill="C6E0B4"/>
            <w:noWrap/>
            <w:vAlign w:val="bottom"/>
            <w:hideMark/>
          </w:tcPr>
          <w:p w14:paraId="304E833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$989</w:t>
            </w:r>
          </w:p>
        </w:tc>
        <w:tc>
          <w:tcPr>
            <w:tcW w:w="941" w:type="dxa"/>
            <w:tcBorders>
              <w:top w:val="nil"/>
              <w:left w:val="nil"/>
              <w:bottom w:val="single" w:sz="4" w:space="0" w:color="auto"/>
              <w:right w:val="nil"/>
            </w:tcBorders>
            <w:shd w:val="clear" w:color="000000" w:fill="C6E0B4"/>
            <w:noWrap/>
            <w:vAlign w:val="bottom"/>
            <w:hideMark/>
          </w:tcPr>
          <w:p w14:paraId="4F0CAA8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$1,028</w:t>
            </w:r>
          </w:p>
        </w:tc>
        <w:tc>
          <w:tcPr>
            <w:tcW w:w="941" w:type="dxa"/>
            <w:tcBorders>
              <w:top w:val="nil"/>
              <w:left w:val="nil"/>
              <w:bottom w:val="single" w:sz="4" w:space="0" w:color="auto"/>
              <w:right w:val="nil"/>
            </w:tcBorders>
            <w:shd w:val="clear" w:color="000000" w:fill="C6E0B4"/>
            <w:noWrap/>
            <w:vAlign w:val="bottom"/>
            <w:hideMark/>
          </w:tcPr>
          <w:p w14:paraId="33F7A75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$1,054</w:t>
            </w:r>
          </w:p>
        </w:tc>
        <w:tc>
          <w:tcPr>
            <w:tcW w:w="796" w:type="dxa"/>
            <w:tcBorders>
              <w:top w:val="nil"/>
              <w:left w:val="nil"/>
              <w:bottom w:val="single" w:sz="4" w:space="0" w:color="auto"/>
              <w:right w:val="nil"/>
            </w:tcBorders>
            <w:shd w:val="clear" w:color="auto" w:fill="auto"/>
            <w:noWrap/>
            <w:vAlign w:val="bottom"/>
            <w:hideMark/>
          </w:tcPr>
          <w:p w14:paraId="3EDB45F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9056A46" w14:textId="77777777" w:rsidTr="00415598">
        <w:trPr>
          <w:trHeight w:val="227"/>
        </w:trPr>
        <w:tc>
          <w:tcPr>
            <w:tcW w:w="709" w:type="dxa"/>
            <w:tcBorders>
              <w:top w:val="nil"/>
              <w:left w:val="nil"/>
              <w:bottom w:val="nil"/>
              <w:right w:val="nil"/>
            </w:tcBorders>
            <w:shd w:val="clear" w:color="auto" w:fill="auto"/>
            <w:noWrap/>
            <w:vAlign w:val="bottom"/>
            <w:hideMark/>
          </w:tcPr>
          <w:p w14:paraId="3D75921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LRGS6</w:t>
            </w:r>
          </w:p>
        </w:tc>
        <w:tc>
          <w:tcPr>
            <w:tcW w:w="1517" w:type="dxa"/>
            <w:tcBorders>
              <w:top w:val="nil"/>
              <w:left w:val="nil"/>
              <w:bottom w:val="nil"/>
              <w:right w:val="nil"/>
            </w:tcBorders>
            <w:shd w:val="clear" w:color="auto" w:fill="auto"/>
            <w:noWrap/>
            <w:vAlign w:val="bottom"/>
            <w:hideMark/>
          </w:tcPr>
          <w:p w14:paraId="62731FE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759BB1B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0FCA5C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27715C8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$316</w:t>
            </w:r>
          </w:p>
        </w:tc>
        <w:tc>
          <w:tcPr>
            <w:tcW w:w="941" w:type="dxa"/>
            <w:tcBorders>
              <w:top w:val="nil"/>
              <w:left w:val="nil"/>
              <w:bottom w:val="nil"/>
              <w:right w:val="nil"/>
            </w:tcBorders>
            <w:shd w:val="clear" w:color="000000" w:fill="C6E0B4"/>
            <w:noWrap/>
            <w:vAlign w:val="bottom"/>
            <w:hideMark/>
          </w:tcPr>
          <w:p w14:paraId="42F668C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$413</w:t>
            </w:r>
          </w:p>
        </w:tc>
        <w:tc>
          <w:tcPr>
            <w:tcW w:w="941" w:type="dxa"/>
            <w:tcBorders>
              <w:top w:val="nil"/>
              <w:left w:val="nil"/>
              <w:bottom w:val="nil"/>
              <w:right w:val="nil"/>
            </w:tcBorders>
            <w:shd w:val="clear" w:color="000000" w:fill="C6E0B4"/>
            <w:noWrap/>
            <w:vAlign w:val="bottom"/>
            <w:hideMark/>
          </w:tcPr>
          <w:p w14:paraId="021F533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$463</w:t>
            </w:r>
          </w:p>
        </w:tc>
        <w:tc>
          <w:tcPr>
            <w:tcW w:w="941" w:type="dxa"/>
            <w:tcBorders>
              <w:top w:val="nil"/>
              <w:left w:val="nil"/>
              <w:bottom w:val="nil"/>
              <w:right w:val="nil"/>
            </w:tcBorders>
            <w:shd w:val="clear" w:color="000000" w:fill="C6E0B4"/>
            <w:noWrap/>
            <w:vAlign w:val="bottom"/>
            <w:hideMark/>
          </w:tcPr>
          <w:p w14:paraId="06C76D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$494</w:t>
            </w:r>
          </w:p>
        </w:tc>
        <w:tc>
          <w:tcPr>
            <w:tcW w:w="941" w:type="dxa"/>
            <w:tcBorders>
              <w:top w:val="nil"/>
              <w:left w:val="nil"/>
              <w:bottom w:val="nil"/>
              <w:right w:val="nil"/>
            </w:tcBorders>
            <w:shd w:val="clear" w:color="000000" w:fill="C6E0B4"/>
            <w:noWrap/>
            <w:vAlign w:val="bottom"/>
            <w:hideMark/>
          </w:tcPr>
          <w:p w14:paraId="2BAE3A1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$514</w:t>
            </w:r>
          </w:p>
        </w:tc>
        <w:tc>
          <w:tcPr>
            <w:tcW w:w="796" w:type="dxa"/>
            <w:tcBorders>
              <w:top w:val="nil"/>
              <w:left w:val="nil"/>
              <w:bottom w:val="nil"/>
              <w:right w:val="nil"/>
            </w:tcBorders>
            <w:shd w:val="clear" w:color="auto" w:fill="auto"/>
            <w:noWrap/>
            <w:vAlign w:val="bottom"/>
            <w:hideMark/>
          </w:tcPr>
          <w:p w14:paraId="55F6D2E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9C84455" w14:textId="77777777" w:rsidTr="00415598">
        <w:trPr>
          <w:trHeight w:val="227"/>
        </w:trPr>
        <w:tc>
          <w:tcPr>
            <w:tcW w:w="709" w:type="dxa"/>
            <w:tcBorders>
              <w:top w:val="nil"/>
              <w:left w:val="nil"/>
              <w:bottom w:val="nil"/>
              <w:right w:val="nil"/>
            </w:tcBorders>
            <w:shd w:val="clear" w:color="auto" w:fill="auto"/>
            <w:noWrap/>
            <w:vAlign w:val="bottom"/>
            <w:hideMark/>
          </w:tcPr>
          <w:p w14:paraId="5FCB0819"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0B028CE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7BE49AB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C1030A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642840B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$436</w:t>
            </w:r>
          </w:p>
        </w:tc>
        <w:tc>
          <w:tcPr>
            <w:tcW w:w="941" w:type="dxa"/>
            <w:tcBorders>
              <w:top w:val="nil"/>
              <w:left w:val="nil"/>
              <w:bottom w:val="nil"/>
              <w:right w:val="nil"/>
            </w:tcBorders>
            <w:shd w:val="clear" w:color="000000" w:fill="C6E0B4"/>
            <w:noWrap/>
            <w:vAlign w:val="bottom"/>
            <w:hideMark/>
          </w:tcPr>
          <w:p w14:paraId="7747FE4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$533</w:t>
            </w:r>
          </w:p>
        </w:tc>
        <w:tc>
          <w:tcPr>
            <w:tcW w:w="941" w:type="dxa"/>
            <w:tcBorders>
              <w:top w:val="nil"/>
              <w:left w:val="nil"/>
              <w:bottom w:val="nil"/>
              <w:right w:val="nil"/>
            </w:tcBorders>
            <w:shd w:val="clear" w:color="000000" w:fill="C6E0B4"/>
            <w:noWrap/>
            <w:vAlign w:val="bottom"/>
            <w:hideMark/>
          </w:tcPr>
          <w:p w14:paraId="1FF2DA6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$583</w:t>
            </w:r>
          </w:p>
        </w:tc>
        <w:tc>
          <w:tcPr>
            <w:tcW w:w="941" w:type="dxa"/>
            <w:tcBorders>
              <w:top w:val="nil"/>
              <w:left w:val="nil"/>
              <w:bottom w:val="nil"/>
              <w:right w:val="nil"/>
            </w:tcBorders>
            <w:shd w:val="clear" w:color="000000" w:fill="C6E0B4"/>
            <w:noWrap/>
            <w:vAlign w:val="bottom"/>
            <w:hideMark/>
          </w:tcPr>
          <w:p w14:paraId="42B1C84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$613</w:t>
            </w:r>
          </w:p>
        </w:tc>
        <w:tc>
          <w:tcPr>
            <w:tcW w:w="941" w:type="dxa"/>
            <w:tcBorders>
              <w:top w:val="nil"/>
              <w:left w:val="nil"/>
              <w:bottom w:val="nil"/>
              <w:right w:val="nil"/>
            </w:tcBorders>
            <w:shd w:val="clear" w:color="000000" w:fill="C6E0B4"/>
            <w:noWrap/>
            <w:vAlign w:val="bottom"/>
            <w:hideMark/>
          </w:tcPr>
          <w:p w14:paraId="395D5FB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$633</w:t>
            </w:r>
          </w:p>
        </w:tc>
        <w:tc>
          <w:tcPr>
            <w:tcW w:w="796" w:type="dxa"/>
            <w:tcBorders>
              <w:top w:val="nil"/>
              <w:left w:val="nil"/>
              <w:bottom w:val="nil"/>
              <w:right w:val="nil"/>
            </w:tcBorders>
            <w:shd w:val="clear" w:color="auto" w:fill="auto"/>
            <w:noWrap/>
            <w:vAlign w:val="bottom"/>
            <w:hideMark/>
          </w:tcPr>
          <w:p w14:paraId="4E2D454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777E125" w14:textId="77777777" w:rsidTr="00415598">
        <w:trPr>
          <w:trHeight w:val="227"/>
        </w:trPr>
        <w:tc>
          <w:tcPr>
            <w:tcW w:w="709" w:type="dxa"/>
            <w:tcBorders>
              <w:top w:val="nil"/>
              <w:left w:val="nil"/>
              <w:bottom w:val="nil"/>
              <w:right w:val="nil"/>
            </w:tcBorders>
            <w:shd w:val="clear" w:color="auto" w:fill="auto"/>
            <w:noWrap/>
            <w:vAlign w:val="bottom"/>
            <w:hideMark/>
          </w:tcPr>
          <w:p w14:paraId="52F254E8"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35B034E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43EB507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57B0CC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4CA5C11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$555</w:t>
            </w:r>
          </w:p>
        </w:tc>
        <w:tc>
          <w:tcPr>
            <w:tcW w:w="941" w:type="dxa"/>
            <w:tcBorders>
              <w:top w:val="nil"/>
              <w:left w:val="nil"/>
              <w:bottom w:val="nil"/>
              <w:right w:val="nil"/>
            </w:tcBorders>
            <w:shd w:val="clear" w:color="000000" w:fill="C6E0B4"/>
            <w:noWrap/>
            <w:vAlign w:val="bottom"/>
            <w:hideMark/>
          </w:tcPr>
          <w:p w14:paraId="0DEDCCA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$652</w:t>
            </w:r>
          </w:p>
        </w:tc>
        <w:tc>
          <w:tcPr>
            <w:tcW w:w="941" w:type="dxa"/>
            <w:tcBorders>
              <w:top w:val="nil"/>
              <w:left w:val="nil"/>
              <w:bottom w:val="nil"/>
              <w:right w:val="nil"/>
            </w:tcBorders>
            <w:shd w:val="clear" w:color="000000" w:fill="C6E0B4"/>
            <w:noWrap/>
            <w:vAlign w:val="bottom"/>
            <w:hideMark/>
          </w:tcPr>
          <w:p w14:paraId="76CFE93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$703</w:t>
            </w:r>
          </w:p>
        </w:tc>
        <w:tc>
          <w:tcPr>
            <w:tcW w:w="941" w:type="dxa"/>
            <w:tcBorders>
              <w:top w:val="nil"/>
              <w:left w:val="nil"/>
              <w:bottom w:val="nil"/>
              <w:right w:val="nil"/>
            </w:tcBorders>
            <w:shd w:val="clear" w:color="000000" w:fill="C6E0B4"/>
            <w:noWrap/>
            <w:vAlign w:val="bottom"/>
            <w:hideMark/>
          </w:tcPr>
          <w:p w14:paraId="2132F40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$733</w:t>
            </w:r>
          </w:p>
        </w:tc>
        <w:tc>
          <w:tcPr>
            <w:tcW w:w="941" w:type="dxa"/>
            <w:tcBorders>
              <w:top w:val="nil"/>
              <w:left w:val="nil"/>
              <w:bottom w:val="nil"/>
              <w:right w:val="nil"/>
            </w:tcBorders>
            <w:shd w:val="clear" w:color="000000" w:fill="C6E0B4"/>
            <w:noWrap/>
            <w:vAlign w:val="bottom"/>
            <w:hideMark/>
          </w:tcPr>
          <w:p w14:paraId="3AC916A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$753</w:t>
            </w:r>
          </w:p>
        </w:tc>
        <w:tc>
          <w:tcPr>
            <w:tcW w:w="796" w:type="dxa"/>
            <w:tcBorders>
              <w:top w:val="nil"/>
              <w:left w:val="nil"/>
              <w:bottom w:val="nil"/>
              <w:right w:val="nil"/>
            </w:tcBorders>
            <w:shd w:val="clear" w:color="auto" w:fill="auto"/>
            <w:noWrap/>
            <w:vAlign w:val="bottom"/>
            <w:hideMark/>
          </w:tcPr>
          <w:p w14:paraId="4F76B12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EA32F2F" w14:textId="77777777" w:rsidTr="00415598">
        <w:trPr>
          <w:trHeight w:val="227"/>
        </w:trPr>
        <w:tc>
          <w:tcPr>
            <w:tcW w:w="709" w:type="dxa"/>
            <w:tcBorders>
              <w:top w:val="nil"/>
              <w:left w:val="nil"/>
              <w:bottom w:val="nil"/>
              <w:right w:val="nil"/>
            </w:tcBorders>
            <w:shd w:val="clear" w:color="auto" w:fill="auto"/>
            <w:noWrap/>
            <w:vAlign w:val="bottom"/>
            <w:hideMark/>
          </w:tcPr>
          <w:p w14:paraId="6D04FB17"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7321997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6B094AA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5E822CE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43018F5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$740</w:t>
            </w:r>
          </w:p>
        </w:tc>
        <w:tc>
          <w:tcPr>
            <w:tcW w:w="941" w:type="dxa"/>
            <w:tcBorders>
              <w:top w:val="nil"/>
              <w:left w:val="nil"/>
              <w:bottom w:val="nil"/>
              <w:right w:val="nil"/>
            </w:tcBorders>
            <w:shd w:val="clear" w:color="000000" w:fill="C6E0B4"/>
            <w:noWrap/>
            <w:vAlign w:val="bottom"/>
            <w:hideMark/>
          </w:tcPr>
          <w:p w14:paraId="2DE47B8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$837</w:t>
            </w:r>
          </w:p>
        </w:tc>
        <w:tc>
          <w:tcPr>
            <w:tcW w:w="941" w:type="dxa"/>
            <w:tcBorders>
              <w:top w:val="nil"/>
              <w:left w:val="nil"/>
              <w:bottom w:val="nil"/>
              <w:right w:val="nil"/>
            </w:tcBorders>
            <w:shd w:val="clear" w:color="000000" w:fill="C6E0B4"/>
            <w:noWrap/>
            <w:vAlign w:val="bottom"/>
            <w:hideMark/>
          </w:tcPr>
          <w:p w14:paraId="3164E1F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$888</w:t>
            </w:r>
          </w:p>
        </w:tc>
        <w:tc>
          <w:tcPr>
            <w:tcW w:w="941" w:type="dxa"/>
            <w:tcBorders>
              <w:top w:val="nil"/>
              <w:left w:val="nil"/>
              <w:bottom w:val="nil"/>
              <w:right w:val="nil"/>
            </w:tcBorders>
            <w:shd w:val="clear" w:color="000000" w:fill="C6E0B4"/>
            <w:noWrap/>
            <w:vAlign w:val="bottom"/>
            <w:hideMark/>
          </w:tcPr>
          <w:p w14:paraId="063D590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$918</w:t>
            </w:r>
          </w:p>
        </w:tc>
        <w:tc>
          <w:tcPr>
            <w:tcW w:w="941" w:type="dxa"/>
            <w:tcBorders>
              <w:top w:val="nil"/>
              <w:left w:val="nil"/>
              <w:bottom w:val="nil"/>
              <w:right w:val="nil"/>
            </w:tcBorders>
            <w:shd w:val="clear" w:color="000000" w:fill="C6E0B4"/>
            <w:noWrap/>
            <w:vAlign w:val="bottom"/>
            <w:hideMark/>
          </w:tcPr>
          <w:p w14:paraId="7A8C75D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$938</w:t>
            </w:r>
          </w:p>
        </w:tc>
        <w:tc>
          <w:tcPr>
            <w:tcW w:w="796" w:type="dxa"/>
            <w:tcBorders>
              <w:top w:val="nil"/>
              <w:left w:val="nil"/>
              <w:bottom w:val="nil"/>
              <w:right w:val="nil"/>
            </w:tcBorders>
            <w:shd w:val="clear" w:color="auto" w:fill="auto"/>
            <w:noWrap/>
            <w:vAlign w:val="bottom"/>
            <w:hideMark/>
          </w:tcPr>
          <w:p w14:paraId="7992C52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65C19AC"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2555DDD7"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6A2C4AA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403A03A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0CAADC9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11DE165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$925</w:t>
            </w:r>
          </w:p>
        </w:tc>
        <w:tc>
          <w:tcPr>
            <w:tcW w:w="941" w:type="dxa"/>
            <w:tcBorders>
              <w:top w:val="nil"/>
              <w:left w:val="nil"/>
              <w:bottom w:val="single" w:sz="4" w:space="0" w:color="auto"/>
              <w:right w:val="nil"/>
            </w:tcBorders>
            <w:shd w:val="clear" w:color="000000" w:fill="C6E0B4"/>
            <w:noWrap/>
            <w:vAlign w:val="bottom"/>
            <w:hideMark/>
          </w:tcPr>
          <w:p w14:paraId="100B5D3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$1,022</w:t>
            </w:r>
          </w:p>
        </w:tc>
        <w:tc>
          <w:tcPr>
            <w:tcW w:w="941" w:type="dxa"/>
            <w:tcBorders>
              <w:top w:val="nil"/>
              <w:left w:val="nil"/>
              <w:bottom w:val="single" w:sz="4" w:space="0" w:color="auto"/>
              <w:right w:val="nil"/>
            </w:tcBorders>
            <w:shd w:val="clear" w:color="000000" w:fill="C6E0B4"/>
            <w:noWrap/>
            <w:vAlign w:val="bottom"/>
            <w:hideMark/>
          </w:tcPr>
          <w:p w14:paraId="1F03285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$1,072</w:t>
            </w:r>
          </w:p>
        </w:tc>
        <w:tc>
          <w:tcPr>
            <w:tcW w:w="941" w:type="dxa"/>
            <w:tcBorders>
              <w:top w:val="nil"/>
              <w:left w:val="nil"/>
              <w:bottom w:val="single" w:sz="4" w:space="0" w:color="auto"/>
              <w:right w:val="nil"/>
            </w:tcBorders>
            <w:shd w:val="clear" w:color="000000" w:fill="C6E0B4"/>
            <w:noWrap/>
            <w:vAlign w:val="bottom"/>
            <w:hideMark/>
          </w:tcPr>
          <w:p w14:paraId="572FA85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$1,103</w:t>
            </w:r>
          </w:p>
        </w:tc>
        <w:tc>
          <w:tcPr>
            <w:tcW w:w="941" w:type="dxa"/>
            <w:tcBorders>
              <w:top w:val="nil"/>
              <w:left w:val="nil"/>
              <w:bottom w:val="single" w:sz="4" w:space="0" w:color="auto"/>
              <w:right w:val="nil"/>
            </w:tcBorders>
            <w:shd w:val="clear" w:color="000000" w:fill="C6E0B4"/>
            <w:noWrap/>
            <w:vAlign w:val="bottom"/>
            <w:hideMark/>
          </w:tcPr>
          <w:p w14:paraId="5A5ABCF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$1,123</w:t>
            </w:r>
          </w:p>
        </w:tc>
        <w:tc>
          <w:tcPr>
            <w:tcW w:w="796" w:type="dxa"/>
            <w:tcBorders>
              <w:top w:val="nil"/>
              <w:left w:val="nil"/>
              <w:bottom w:val="single" w:sz="4" w:space="0" w:color="auto"/>
              <w:right w:val="nil"/>
            </w:tcBorders>
            <w:shd w:val="clear" w:color="auto" w:fill="auto"/>
            <w:noWrap/>
            <w:vAlign w:val="bottom"/>
            <w:hideMark/>
          </w:tcPr>
          <w:p w14:paraId="660F5C7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F71CF08" w14:textId="77777777" w:rsidTr="00415598">
        <w:trPr>
          <w:trHeight w:val="227"/>
        </w:trPr>
        <w:tc>
          <w:tcPr>
            <w:tcW w:w="709" w:type="dxa"/>
            <w:tcBorders>
              <w:top w:val="nil"/>
              <w:left w:val="nil"/>
              <w:bottom w:val="nil"/>
              <w:right w:val="nil"/>
            </w:tcBorders>
            <w:shd w:val="clear" w:color="auto" w:fill="auto"/>
            <w:noWrap/>
            <w:vAlign w:val="bottom"/>
            <w:hideMark/>
          </w:tcPr>
          <w:p w14:paraId="4651DBC3"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WSLS7</w:t>
            </w:r>
          </w:p>
        </w:tc>
        <w:tc>
          <w:tcPr>
            <w:tcW w:w="1517" w:type="dxa"/>
            <w:tcBorders>
              <w:top w:val="nil"/>
              <w:left w:val="nil"/>
              <w:bottom w:val="nil"/>
              <w:right w:val="nil"/>
            </w:tcBorders>
            <w:shd w:val="clear" w:color="auto" w:fill="auto"/>
            <w:noWrap/>
            <w:vAlign w:val="bottom"/>
            <w:hideMark/>
          </w:tcPr>
          <w:p w14:paraId="4D68A07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41E163F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EC4563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4D2D50C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-$441</w:t>
            </w:r>
          </w:p>
        </w:tc>
        <w:tc>
          <w:tcPr>
            <w:tcW w:w="941" w:type="dxa"/>
            <w:tcBorders>
              <w:top w:val="nil"/>
              <w:left w:val="nil"/>
              <w:bottom w:val="nil"/>
              <w:right w:val="nil"/>
            </w:tcBorders>
            <w:shd w:val="clear" w:color="000000" w:fill="FF9999"/>
            <w:noWrap/>
            <w:vAlign w:val="bottom"/>
            <w:hideMark/>
          </w:tcPr>
          <w:p w14:paraId="5E7FD9D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-$243</w:t>
            </w:r>
          </w:p>
        </w:tc>
        <w:tc>
          <w:tcPr>
            <w:tcW w:w="941" w:type="dxa"/>
            <w:tcBorders>
              <w:top w:val="nil"/>
              <w:left w:val="nil"/>
              <w:bottom w:val="nil"/>
              <w:right w:val="nil"/>
            </w:tcBorders>
            <w:shd w:val="clear" w:color="000000" w:fill="FF9999"/>
            <w:noWrap/>
            <w:vAlign w:val="bottom"/>
            <w:hideMark/>
          </w:tcPr>
          <w:p w14:paraId="69D53C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-$137</w:t>
            </w:r>
          </w:p>
        </w:tc>
        <w:tc>
          <w:tcPr>
            <w:tcW w:w="941" w:type="dxa"/>
            <w:tcBorders>
              <w:top w:val="nil"/>
              <w:left w:val="nil"/>
              <w:bottom w:val="nil"/>
              <w:right w:val="nil"/>
            </w:tcBorders>
            <w:shd w:val="clear" w:color="000000" w:fill="FF9999"/>
            <w:noWrap/>
            <w:vAlign w:val="bottom"/>
            <w:hideMark/>
          </w:tcPr>
          <w:p w14:paraId="34822FC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-$77</w:t>
            </w:r>
          </w:p>
        </w:tc>
        <w:tc>
          <w:tcPr>
            <w:tcW w:w="941" w:type="dxa"/>
            <w:tcBorders>
              <w:top w:val="nil"/>
              <w:left w:val="nil"/>
              <w:bottom w:val="nil"/>
              <w:right w:val="nil"/>
            </w:tcBorders>
            <w:shd w:val="clear" w:color="000000" w:fill="FF9999"/>
            <w:noWrap/>
            <w:vAlign w:val="bottom"/>
            <w:hideMark/>
          </w:tcPr>
          <w:p w14:paraId="016F53E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-$38</w:t>
            </w:r>
          </w:p>
        </w:tc>
        <w:tc>
          <w:tcPr>
            <w:tcW w:w="796" w:type="dxa"/>
            <w:tcBorders>
              <w:top w:val="nil"/>
              <w:left w:val="nil"/>
              <w:bottom w:val="nil"/>
              <w:right w:val="nil"/>
            </w:tcBorders>
            <w:shd w:val="clear" w:color="auto" w:fill="auto"/>
            <w:noWrap/>
            <w:vAlign w:val="bottom"/>
            <w:hideMark/>
          </w:tcPr>
          <w:p w14:paraId="26F2E61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1EA65E5" w14:textId="77777777" w:rsidTr="00415598">
        <w:trPr>
          <w:trHeight w:val="227"/>
        </w:trPr>
        <w:tc>
          <w:tcPr>
            <w:tcW w:w="709" w:type="dxa"/>
            <w:tcBorders>
              <w:top w:val="nil"/>
              <w:left w:val="nil"/>
              <w:bottom w:val="nil"/>
              <w:right w:val="nil"/>
            </w:tcBorders>
            <w:shd w:val="clear" w:color="auto" w:fill="auto"/>
            <w:noWrap/>
            <w:vAlign w:val="bottom"/>
            <w:hideMark/>
          </w:tcPr>
          <w:p w14:paraId="5C20409B"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5C5B62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38E2CE8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01981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1D8E077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-$322</w:t>
            </w:r>
          </w:p>
        </w:tc>
        <w:tc>
          <w:tcPr>
            <w:tcW w:w="941" w:type="dxa"/>
            <w:tcBorders>
              <w:top w:val="nil"/>
              <w:left w:val="nil"/>
              <w:bottom w:val="nil"/>
              <w:right w:val="nil"/>
            </w:tcBorders>
            <w:shd w:val="clear" w:color="000000" w:fill="FF9999"/>
            <w:noWrap/>
            <w:vAlign w:val="bottom"/>
            <w:hideMark/>
          </w:tcPr>
          <w:p w14:paraId="6CC1AA0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-$123</w:t>
            </w:r>
          </w:p>
        </w:tc>
        <w:tc>
          <w:tcPr>
            <w:tcW w:w="941" w:type="dxa"/>
            <w:tcBorders>
              <w:top w:val="nil"/>
              <w:left w:val="nil"/>
              <w:bottom w:val="nil"/>
              <w:right w:val="nil"/>
            </w:tcBorders>
            <w:shd w:val="clear" w:color="000000" w:fill="FF9999"/>
            <w:noWrap/>
            <w:vAlign w:val="bottom"/>
            <w:hideMark/>
          </w:tcPr>
          <w:p w14:paraId="5CA414F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w:t>
            </w:r>
          </w:p>
        </w:tc>
        <w:tc>
          <w:tcPr>
            <w:tcW w:w="941" w:type="dxa"/>
            <w:tcBorders>
              <w:top w:val="nil"/>
              <w:left w:val="nil"/>
              <w:bottom w:val="nil"/>
              <w:right w:val="nil"/>
            </w:tcBorders>
            <w:shd w:val="clear" w:color="000000" w:fill="C6E0B4"/>
            <w:noWrap/>
            <w:vAlign w:val="bottom"/>
            <w:hideMark/>
          </w:tcPr>
          <w:p w14:paraId="1DC667A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$43</w:t>
            </w:r>
          </w:p>
        </w:tc>
        <w:tc>
          <w:tcPr>
            <w:tcW w:w="941" w:type="dxa"/>
            <w:tcBorders>
              <w:top w:val="nil"/>
              <w:left w:val="nil"/>
              <w:bottom w:val="nil"/>
              <w:right w:val="nil"/>
            </w:tcBorders>
            <w:shd w:val="clear" w:color="000000" w:fill="C6E0B4"/>
            <w:noWrap/>
            <w:vAlign w:val="bottom"/>
            <w:hideMark/>
          </w:tcPr>
          <w:p w14:paraId="5F837CE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$82</w:t>
            </w:r>
          </w:p>
        </w:tc>
        <w:tc>
          <w:tcPr>
            <w:tcW w:w="796" w:type="dxa"/>
            <w:tcBorders>
              <w:top w:val="nil"/>
              <w:left w:val="nil"/>
              <w:bottom w:val="nil"/>
              <w:right w:val="nil"/>
            </w:tcBorders>
            <w:shd w:val="clear" w:color="auto" w:fill="auto"/>
            <w:noWrap/>
            <w:vAlign w:val="bottom"/>
            <w:hideMark/>
          </w:tcPr>
          <w:p w14:paraId="525AD6A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7FD5754" w14:textId="77777777" w:rsidTr="00415598">
        <w:trPr>
          <w:trHeight w:val="227"/>
        </w:trPr>
        <w:tc>
          <w:tcPr>
            <w:tcW w:w="709" w:type="dxa"/>
            <w:tcBorders>
              <w:top w:val="nil"/>
              <w:left w:val="nil"/>
              <w:bottom w:val="nil"/>
              <w:right w:val="nil"/>
            </w:tcBorders>
            <w:shd w:val="clear" w:color="auto" w:fill="auto"/>
            <w:noWrap/>
            <w:vAlign w:val="bottom"/>
            <w:hideMark/>
          </w:tcPr>
          <w:p w14:paraId="1853BAC4"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5F30AA0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68F6A6B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596626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3ECD9DD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-$202</w:t>
            </w:r>
          </w:p>
        </w:tc>
        <w:tc>
          <w:tcPr>
            <w:tcW w:w="941" w:type="dxa"/>
            <w:tcBorders>
              <w:top w:val="nil"/>
              <w:left w:val="nil"/>
              <w:bottom w:val="nil"/>
              <w:right w:val="nil"/>
            </w:tcBorders>
            <w:shd w:val="clear" w:color="000000" w:fill="FF9999"/>
            <w:noWrap/>
            <w:vAlign w:val="bottom"/>
            <w:hideMark/>
          </w:tcPr>
          <w:p w14:paraId="712CAC3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w:t>
            </w:r>
          </w:p>
        </w:tc>
        <w:tc>
          <w:tcPr>
            <w:tcW w:w="941" w:type="dxa"/>
            <w:tcBorders>
              <w:top w:val="nil"/>
              <w:left w:val="nil"/>
              <w:bottom w:val="nil"/>
              <w:right w:val="nil"/>
            </w:tcBorders>
            <w:shd w:val="clear" w:color="000000" w:fill="C6E0B4"/>
            <w:noWrap/>
            <w:vAlign w:val="bottom"/>
            <w:hideMark/>
          </w:tcPr>
          <w:p w14:paraId="59D706B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$103</w:t>
            </w:r>
          </w:p>
        </w:tc>
        <w:tc>
          <w:tcPr>
            <w:tcW w:w="941" w:type="dxa"/>
            <w:tcBorders>
              <w:top w:val="nil"/>
              <w:left w:val="nil"/>
              <w:bottom w:val="nil"/>
              <w:right w:val="nil"/>
            </w:tcBorders>
            <w:shd w:val="clear" w:color="000000" w:fill="C6E0B4"/>
            <w:noWrap/>
            <w:vAlign w:val="bottom"/>
            <w:hideMark/>
          </w:tcPr>
          <w:p w14:paraId="292A047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$162</w:t>
            </w:r>
          </w:p>
        </w:tc>
        <w:tc>
          <w:tcPr>
            <w:tcW w:w="941" w:type="dxa"/>
            <w:tcBorders>
              <w:top w:val="nil"/>
              <w:left w:val="nil"/>
              <w:bottom w:val="nil"/>
              <w:right w:val="nil"/>
            </w:tcBorders>
            <w:shd w:val="clear" w:color="000000" w:fill="C6E0B4"/>
            <w:noWrap/>
            <w:vAlign w:val="bottom"/>
            <w:hideMark/>
          </w:tcPr>
          <w:p w14:paraId="4BFAC6A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$201</w:t>
            </w:r>
          </w:p>
        </w:tc>
        <w:tc>
          <w:tcPr>
            <w:tcW w:w="796" w:type="dxa"/>
            <w:tcBorders>
              <w:top w:val="nil"/>
              <w:left w:val="nil"/>
              <w:bottom w:val="nil"/>
              <w:right w:val="nil"/>
            </w:tcBorders>
            <w:shd w:val="clear" w:color="auto" w:fill="auto"/>
            <w:noWrap/>
            <w:vAlign w:val="bottom"/>
            <w:hideMark/>
          </w:tcPr>
          <w:p w14:paraId="6EA340E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E5BC5FE" w14:textId="77777777" w:rsidTr="00415598">
        <w:trPr>
          <w:trHeight w:val="227"/>
        </w:trPr>
        <w:tc>
          <w:tcPr>
            <w:tcW w:w="709" w:type="dxa"/>
            <w:tcBorders>
              <w:top w:val="nil"/>
              <w:left w:val="nil"/>
              <w:bottom w:val="nil"/>
              <w:right w:val="nil"/>
            </w:tcBorders>
            <w:shd w:val="clear" w:color="auto" w:fill="auto"/>
            <w:noWrap/>
            <w:vAlign w:val="bottom"/>
            <w:hideMark/>
          </w:tcPr>
          <w:p w14:paraId="1D0BE598"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C73B4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2DF02D6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720BA64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FF9999"/>
            <w:noWrap/>
            <w:vAlign w:val="bottom"/>
            <w:hideMark/>
          </w:tcPr>
          <w:p w14:paraId="43F60EE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w:t>
            </w:r>
          </w:p>
        </w:tc>
        <w:tc>
          <w:tcPr>
            <w:tcW w:w="941" w:type="dxa"/>
            <w:tcBorders>
              <w:top w:val="nil"/>
              <w:left w:val="nil"/>
              <w:bottom w:val="nil"/>
              <w:right w:val="nil"/>
            </w:tcBorders>
            <w:shd w:val="clear" w:color="000000" w:fill="C6E0B4"/>
            <w:noWrap/>
            <w:vAlign w:val="bottom"/>
            <w:hideMark/>
          </w:tcPr>
          <w:p w14:paraId="51A5FD4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$181</w:t>
            </w:r>
          </w:p>
        </w:tc>
        <w:tc>
          <w:tcPr>
            <w:tcW w:w="941" w:type="dxa"/>
            <w:tcBorders>
              <w:top w:val="nil"/>
              <w:left w:val="nil"/>
              <w:bottom w:val="nil"/>
              <w:right w:val="nil"/>
            </w:tcBorders>
            <w:shd w:val="clear" w:color="000000" w:fill="C6E0B4"/>
            <w:noWrap/>
            <w:vAlign w:val="bottom"/>
            <w:hideMark/>
          </w:tcPr>
          <w:p w14:paraId="67F3167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$288</w:t>
            </w:r>
          </w:p>
        </w:tc>
        <w:tc>
          <w:tcPr>
            <w:tcW w:w="941" w:type="dxa"/>
            <w:tcBorders>
              <w:top w:val="nil"/>
              <w:left w:val="nil"/>
              <w:bottom w:val="nil"/>
              <w:right w:val="nil"/>
            </w:tcBorders>
            <w:shd w:val="clear" w:color="000000" w:fill="C6E0B4"/>
            <w:noWrap/>
            <w:vAlign w:val="bottom"/>
            <w:hideMark/>
          </w:tcPr>
          <w:p w14:paraId="73B296F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$347</w:t>
            </w:r>
          </w:p>
        </w:tc>
        <w:tc>
          <w:tcPr>
            <w:tcW w:w="941" w:type="dxa"/>
            <w:tcBorders>
              <w:top w:val="nil"/>
              <w:left w:val="nil"/>
              <w:bottom w:val="nil"/>
              <w:right w:val="nil"/>
            </w:tcBorders>
            <w:shd w:val="clear" w:color="000000" w:fill="C6E0B4"/>
            <w:noWrap/>
            <w:vAlign w:val="bottom"/>
            <w:hideMark/>
          </w:tcPr>
          <w:p w14:paraId="2557897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$386</w:t>
            </w:r>
          </w:p>
        </w:tc>
        <w:tc>
          <w:tcPr>
            <w:tcW w:w="796" w:type="dxa"/>
            <w:tcBorders>
              <w:top w:val="nil"/>
              <w:left w:val="nil"/>
              <w:bottom w:val="nil"/>
              <w:right w:val="nil"/>
            </w:tcBorders>
            <w:shd w:val="clear" w:color="auto" w:fill="auto"/>
            <w:noWrap/>
            <w:vAlign w:val="bottom"/>
            <w:hideMark/>
          </w:tcPr>
          <w:p w14:paraId="2A4118A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5A736A1"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41C75666"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174A589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1A34F13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7C16C7C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10FC419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$168</w:t>
            </w:r>
          </w:p>
        </w:tc>
        <w:tc>
          <w:tcPr>
            <w:tcW w:w="941" w:type="dxa"/>
            <w:tcBorders>
              <w:top w:val="nil"/>
              <w:left w:val="nil"/>
              <w:bottom w:val="single" w:sz="4" w:space="0" w:color="auto"/>
              <w:right w:val="nil"/>
            </w:tcBorders>
            <w:shd w:val="clear" w:color="000000" w:fill="C6E0B4"/>
            <w:noWrap/>
            <w:vAlign w:val="bottom"/>
            <w:hideMark/>
          </w:tcPr>
          <w:p w14:paraId="386C2AC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$366</w:t>
            </w:r>
          </w:p>
        </w:tc>
        <w:tc>
          <w:tcPr>
            <w:tcW w:w="941" w:type="dxa"/>
            <w:tcBorders>
              <w:top w:val="nil"/>
              <w:left w:val="nil"/>
              <w:bottom w:val="single" w:sz="4" w:space="0" w:color="auto"/>
              <w:right w:val="nil"/>
            </w:tcBorders>
            <w:shd w:val="clear" w:color="000000" w:fill="C6E0B4"/>
            <w:noWrap/>
            <w:vAlign w:val="bottom"/>
            <w:hideMark/>
          </w:tcPr>
          <w:p w14:paraId="28B1B24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$472</w:t>
            </w:r>
          </w:p>
        </w:tc>
        <w:tc>
          <w:tcPr>
            <w:tcW w:w="941" w:type="dxa"/>
            <w:tcBorders>
              <w:top w:val="nil"/>
              <w:left w:val="nil"/>
              <w:bottom w:val="single" w:sz="4" w:space="0" w:color="auto"/>
              <w:right w:val="nil"/>
            </w:tcBorders>
            <w:shd w:val="clear" w:color="000000" w:fill="C6E0B4"/>
            <w:noWrap/>
            <w:vAlign w:val="bottom"/>
            <w:hideMark/>
          </w:tcPr>
          <w:p w14:paraId="4410A75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$532</w:t>
            </w:r>
          </w:p>
        </w:tc>
        <w:tc>
          <w:tcPr>
            <w:tcW w:w="941" w:type="dxa"/>
            <w:tcBorders>
              <w:top w:val="nil"/>
              <w:left w:val="nil"/>
              <w:bottom w:val="single" w:sz="4" w:space="0" w:color="auto"/>
              <w:right w:val="nil"/>
            </w:tcBorders>
            <w:shd w:val="clear" w:color="000000" w:fill="C6E0B4"/>
            <w:noWrap/>
            <w:vAlign w:val="bottom"/>
            <w:hideMark/>
          </w:tcPr>
          <w:p w14:paraId="4DF120E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$571</w:t>
            </w:r>
          </w:p>
        </w:tc>
        <w:tc>
          <w:tcPr>
            <w:tcW w:w="796" w:type="dxa"/>
            <w:tcBorders>
              <w:top w:val="nil"/>
              <w:left w:val="nil"/>
              <w:bottom w:val="single" w:sz="4" w:space="0" w:color="auto"/>
              <w:right w:val="nil"/>
            </w:tcBorders>
            <w:shd w:val="clear" w:color="auto" w:fill="auto"/>
            <w:noWrap/>
            <w:vAlign w:val="bottom"/>
            <w:hideMark/>
          </w:tcPr>
          <w:p w14:paraId="3689204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F6EF4A0" w14:textId="77777777" w:rsidTr="00415598">
        <w:trPr>
          <w:trHeight w:val="227"/>
        </w:trPr>
        <w:tc>
          <w:tcPr>
            <w:tcW w:w="709" w:type="dxa"/>
            <w:tcBorders>
              <w:top w:val="nil"/>
              <w:left w:val="nil"/>
              <w:bottom w:val="nil"/>
              <w:right w:val="nil"/>
            </w:tcBorders>
            <w:shd w:val="clear" w:color="auto" w:fill="auto"/>
            <w:noWrap/>
            <w:vAlign w:val="bottom"/>
            <w:hideMark/>
          </w:tcPr>
          <w:p w14:paraId="3AE7903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FBLS8</w:t>
            </w:r>
          </w:p>
        </w:tc>
        <w:tc>
          <w:tcPr>
            <w:tcW w:w="1517" w:type="dxa"/>
            <w:tcBorders>
              <w:top w:val="nil"/>
              <w:left w:val="nil"/>
              <w:bottom w:val="nil"/>
              <w:right w:val="nil"/>
            </w:tcBorders>
            <w:shd w:val="clear" w:color="auto" w:fill="auto"/>
            <w:noWrap/>
            <w:vAlign w:val="bottom"/>
            <w:hideMark/>
          </w:tcPr>
          <w:p w14:paraId="60952E2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1040" w:type="dxa"/>
            <w:tcBorders>
              <w:top w:val="nil"/>
              <w:left w:val="nil"/>
              <w:bottom w:val="nil"/>
              <w:right w:val="nil"/>
            </w:tcBorders>
            <w:shd w:val="clear" w:color="auto" w:fill="auto"/>
            <w:noWrap/>
            <w:vAlign w:val="bottom"/>
            <w:hideMark/>
          </w:tcPr>
          <w:p w14:paraId="56187EA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4BEFF5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2E569B6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$186</w:t>
            </w:r>
          </w:p>
        </w:tc>
        <w:tc>
          <w:tcPr>
            <w:tcW w:w="941" w:type="dxa"/>
            <w:tcBorders>
              <w:top w:val="nil"/>
              <w:left w:val="nil"/>
              <w:bottom w:val="nil"/>
              <w:right w:val="nil"/>
            </w:tcBorders>
            <w:shd w:val="clear" w:color="000000" w:fill="C6E0B4"/>
            <w:noWrap/>
            <w:vAlign w:val="bottom"/>
            <w:hideMark/>
          </w:tcPr>
          <w:p w14:paraId="4B9570E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$302</w:t>
            </w:r>
          </w:p>
        </w:tc>
        <w:tc>
          <w:tcPr>
            <w:tcW w:w="941" w:type="dxa"/>
            <w:tcBorders>
              <w:top w:val="nil"/>
              <w:left w:val="nil"/>
              <w:bottom w:val="nil"/>
              <w:right w:val="nil"/>
            </w:tcBorders>
            <w:shd w:val="clear" w:color="000000" w:fill="C6E0B4"/>
            <w:noWrap/>
            <w:vAlign w:val="bottom"/>
            <w:hideMark/>
          </w:tcPr>
          <w:p w14:paraId="3F1817C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$362</w:t>
            </w:r>
          </w:p>
        </w:tc>
        <w:tc>
          <w:tcPr>
            <w:tcW w:w="941" w:type="dxa"/>
            <w:tcBorders>
              <w:top w:val="nil"/>
              <w:left w:val="nil"/>
              <w:bottom w:val="nil"/>
              <w:right w:val="nil"/>
            </w:tcBorders>
            <w:shd w:val="clear" w:color="000000" w:fill="C6E0B4"/>
            <w:noWrap/>
            <w:vAlign w:val="bottom"/>
            <w:hideMark/>
          </w:tcPr>
          <w:p w14:paraId="1A54A4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$398</w:t>
            </w:r>
          </w:p>
        </w:tc>
        <w:tc>
          <w:tcPr>
            <w:tcW w:w="941" w:type="dxa"/>
            <w:tcBorders>
              <w:top w:val="nil"/>
              <w:left w:val="nil"/>
              <w:bottom w:val="nil"/>
              <w:right w:val="nil"/>
            </w:tcBorders>
            <w:shd w:val="clear" w:color="000000" w:fill="C6E0B4"/>
            <w:noWrap/>
            <w:vAlign w:val="bottom"/>
            <w:hideMark/>
          </w:tcPr>
          <w:p w14:paraId="3C3B7F1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$422</w:t>
            </w:r>
          </w:p>
        </w:tc>
        <w:tc>
          <w:tcPr>
            <w:tcW w:w="796" w:type="dxa"/>
            <w:tcBorders>
              <w:top w:val="nil"/>
              <w:left w:val="nil"/>
              <w:bottom w:val="nil"/>
              <w:right w:val="nil"/>
            </w:tcBorders>
            <w:shd w:val="clear" w:color="auto" w:fill="auto"/>
            <w:noWrap/>
            <w:vAlign w:val="bottom"/>
            <w:hideMark/>
          </w:tcPr>
          <w:p w14:paraId="5187525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25C6409" w14:textId="77777777" w:rsidTr="00415598">
        <w:trPr>
          <w:trHeight w:val="227"/>
        </w:trPr>
        <w:tc>
          <w:tcPr>
            <w:tcW w:w="709" w:type="dxa"/>
            <w:tcBorders>
              <w:top w:val="nil"/>
              <w:left w:val="nil"/>
              <w:bottom w:val="nil"/>
              <w:right w:val="nil"/>
            </w:tcBorders>
            <w:shd w:val="clear" w:color="auto" w:fill="auto"/>
            <w:noWrap/>
            <w:vAlign w:val="bottom"/>
            <w:hideMark/>
          </w:tcPr>
          <w:p w14:paraId="6EAB8539"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4522D98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1040" w:type="dxa"/>
            <w:tcBorders>
              <w:top w:val="nil"/>
              <w:left w:val="nil"/>
              <w:bottom w:val="nil"/>
              <w:right w:val="nil"/>
            </w:tcBorders>
            <w:shd w:val="clear" w:color="auto" w:fill="auto"/>
            <w:noWrap/>
            <w:vAlign w:val="bottom"/>
            <w:hideMark/>
          </w:tcPr>
          <w:p w14:paraId="64FF4F8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319ADF3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1D70F28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$306</w:t>
            </w:r>
          </w:p>
        </w:tc>
        <w:tc>
          <w:tcPr>
            <w:tcW w:w="941" w:type="dxa"/>
            <w:tcBorders>
              <w:top w:val="nil"/>
              <w:left w:val="nil"/>
              <w:bottom w:val="nil"/>
              <w:right w:val="nil"/>
            </w:tcBorders>
            <w:shd w:val="clear" w:color="000000" w:fill="C6E0B4"/>
            <w:noWrap/>
            <w:vAlign w:val="bottom"/>
            <w:hideMark/>
          </w:tcPr>
          <w:p w14:paraId="1115FB5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$421</w:t>
            </w:r>
          </w:p>
        </w:tc>
        <w:tc>
          <w:tcPr>
            <w:tcW w:w="941" w:type="dxa"/>
            <w:tcBorders>
              <w:top w:val="nil"/>
              <w:left w:val="nil"/>
              <w:bottom w:val="nil"/>
              <w:right w:val="nil"/>
            </w:tcBorders>
            <w:shd w:val="clear" w:color="000000" w:fill="C6E0B4"/>
            <w:noWrap/>
            <w:vAlign w:val="bottom"/>
            <w:hideMark/>
          </w:tcPr>
          <w:p w14:paraId="1357221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$481</w:t>
            </w:r>
          </w:p>
        </w:tc>
        <w:tc>
          <w:tcPr>
            <w:tcW w:w="941" w:type="dxa"/>
            <w:tcBorders>
              <w:top w:val="nil"/>
              <w:left w:val="nil"/>
              <w:bottom w:val="nil"/>
              <w:right w:val="nil"/>
            </w:tcBorders>
            <w:shd w:val="clear" w:color="000000" w:fill="C6E0B4"/>
            <w:noWrap/>
            <w:vAlign w:val="bottom"/>
            <w:hideMark/>
          </w:tcPr>
          <w:p w14:paraId="10C30FF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$518</w:t>
            </w:r>
          </w:p>
        </w:tc>
        <w:tc>
          <w:tcPr>
            <w:tcW w:w="941" w:type="dxa"/>
            <w:tcBorders>
              <w:top w:val="nil"/>
              <w:left w:val="nil"/>
              <w:bottom w:val="nil"/>
              <w:right w:val="nil"/>
            </w:tcBorders>
            <w:shd w:val="clear" w:color="000000" w:fill="C6E0B4"/>
            <w:noWrap/>
            <w:vAlign w:val="bottom"/>
            <w:hideMark/>
          </w:tcPr>
          <w:p w14:paraId="2648412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$541</w:t>
            </w:r>
          </w:p>
        </w:tc>
        <w:tc>
          <w:tcPr>
            <w:tcW w:w="796" w:type="dxa"/>
            <w:tcBorders>
              <w:top w:val="nil"/>
              <w:left w:val="nil"/>
              <w:bottom w:val="nil"/>
              <w:right w:val="nil"/>
            </w:tcBorders>
            <w:shd w:val="clear" w:color="auto" w:fill="auto"/>
            <w:noWrap/>
            <w:vAlign w:val="bottom"/>
            <w:hideMark/>
          </w:tcPr>
          <w:p w14:paraId="3CF79D5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0B46094" w14:textId="77777777" w:rsidTr="00415598">
        <w:trPr>
          <w:trHeight w:val="227"/>
        </w:trPr>
        <w:tc>
          <w:tcPr>
            <w:tcW w:w="709" w:type="dxa"/>
            <w:tcBorders>
              <w:top w:val="nil"/>
              <w:left w:val="nil"/>
              <w:bottom w:val="nil"/>
              <w:right w:val="nil"/>
            </w:tcBorders>
            <w:shd w:val="clear" w:color="auto" w:fill="auto"/>
            <w:noWrap/>
            <w:vAlign w:val="bottom"/>
            <w:hideMark/>
          </w:tcPr>
          <w:p w14:paraId="2D7654AF"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2F9B85E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1040" w:type="dxa"/>
            <w:tcBorders>
              <w:top w:val="nil"/>
              <w:left w:val="nil"/>
              <w:bottom w:val="nil"/>
              <w:right w:val="nil"/>
            </w:tcBorders>
            <w:shd w:val="clear" w:color="auto" w:fill="auto"/>
            <w:noWrap/>
            <w:vAlign w:val="bottom"/>
            <w:hideMark/>
          </w:tcPr>
          <w:p w14:paraId="7C6C047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56F35EF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518FADC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$425</w:t>
            </w:r>
          </w:p>
        </w:tc>
        <w:tc>
          <w:tcPr>
            <w:tcW w:w="941" w:type="dxa"/>
            <w:tcBorders>
              <w:top w:val="nil"/>
              <w:left w:val="nil"/>
              <w:bottom w:val="nil"/>
              <w:right w:val="nil"/>
            </w:tcBorders>
            <w:shd w:val="clear" w:color="000000" w:fill="C6E0B4"/>
            <w:noWrap/>
            <w:vAlign w:val="bottom"/>
            <w:hideMark/>
          </w:tcPr>
          <w:p w14:paraId="100BA3E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$541</w:t>
            </w:r>
          </w:p>
        </w:tc>
        <w:tc>
          <w:tcPr>
            <w:tcW w:w="941" w:type="dxa"/>
            <w:tcBorders>
              <w:top w:val="nil"/>
              <w:left w:val="nil"/>
              <w:bottom w:val="nil"/>
              <w:right w:val="nil"/>
            </w:tcBorders>
            <w:shd w:val="clear" w:color="000000" w:fill="C6E0B4"/>
            <w:noWrap/>
            <w:vAlign w:val="bottom"/>
            <w:hideMark/>
          </w:tcPr>
          <w:p w14:paraId="299AEC1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$601</w:t>
            </w:r>
          </w:p>
        </w:tc>
        <w:tc>
          <w:tcPr>
            <w:tcW w:w="941" w:type="dxa"/>
            <w:tcBorders>
              <w:top w:val="nil"/>
              <w:left w:val="nil"/>
              <w:bottom w:val="nil"/>
              <w:right w:val="nil"/>
            </w:tcBorders>
            <w:shd w:val="clear" w:color="000000" w:fill="C6E0B4"/>
            <w:noWrap/>
            <w:vAlign w:val="bottom"/>
            <w:hideMark/>
          </w:tcPr>
          <w:p w14:paraId="37602A2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$637</w:t>
            </w:r>
          </w:p>
        </w:tc>
        <w:tc>
          <w:tcPr>
            <w:tcW w:w="941" w:type="dxa"/>
            <w:tcBorders>
              <w:top w:val="nil"/>
              <w:left w:val="nil"/>
              <w:bottom w:val="nil"/>
              <w:right w:val="nil"/>
            </w:tcBorders>
            <w:shd w:val="clear" w:color="000000" w:fill="C6E0B4"/>
            <w:noWrap/>
            <w:vAlign w:val="bottom"/>
            <w:hideMark/>
          </w:tcPr>
          <w:p w14:paraId="7F3D5D3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$661</w:t>
            </w:r>
          </w:p>
        </w:tc>
        <w:tc>
          <w:tcPr>
            <w:tcW w:w="796" w:type="dxa"/>
            <w:tcBorders>
              <w:top w:val="nil"/>
              <w:left w:val="nil"/>
              <w:bottom w:val="nil"/>
              <w:right w:val="nil"/>
            </w:tcBorders>
            <w:shd w:val="clear" w:color="auto" w:fill="auto"/>
            <w:noWrap/>
            <w:vAlign w:val="bottom"/>
            <w:hideMark/>
          </w:tcPr>
          <w:p w14:paraId="702F469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BDA3F69" w14:textId="77777777" w:rsidTr="00415598">
        <w:trPr>
          <w:trHeight w:val="227"/>
        </w:trPr>
        <w:tc>
          <w:tcPr>
            <w:tcW w:w="709" w:type="dxa"/>
            <w:tcBorders>
              <w:top w:val="nil"/>
              <w:left w:val="nil"/>
              <w:bottom w:val="nil"/>
              <w:right w:val="nil"/>
            </w:tcBorders>
            <w:shd w:val="clear" w:color="auto" w:fill="auto"/>
            <w:noWrap/>
            <w:vAlign w:val="bottom"/>
            <w:hideMark/>
          </w:tcPr>
          <w:p w14:paraId="02E9F77E"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517" w:type="dxa"/>
            <w:tcBorders>
              <w:top w:val="nil"/>
              <w:left w:val="nil"/>
              <w:bottom w:val="nil"/>
              <w:right w:val="nil"/>
            </w:tcBorders>
            <w:shd w:val="clear" w:color="auto" w:fill="auto"/>
            <w:noWrap/>
            <w:vAlign w:val="bottom"/>
            <w:hideMark/>
          </w:tcPr>
          <w:p w14:paraId="64C85B9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1040" w:type="dxa"/>
            <w:tcBorders>
              <w:top w:val="nil"/>
              <w:left w:val="nil"/>
              <w:bottom w:val="nil"/>
              <w:right w:val="nil"/>
            </w:tcBorders>
            <w:shd w:val="clear" w:color="auto" w:fill="auto"/>
            <w:noWrap/>
            <w:vAlign w:val="bottom"/>
            <w:hideMark/>
          </w:tcPr>
          <w:p w14:paraId="756D856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auto" w:fill="auto"/>
            <w:noWrap/>
            <w:vAlign w:val="bottom"/>
            <w:hideMark/>
          </w:tcPr>
          <w:p w14:paraId="05A35B9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nil"/>
              <w:right w:val="nil"/>
            </w:tcBorders>
            <w:shd w:val="clear" w:color="000000" w:fill="C6E0B4"/>
            <w:noWrap/>
            <w:vAlign w:val="bottom"/>
            <w:hideMark/>
          </w:tcPr>
          <w:p w14:paraId="66FE93D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$610</w:t>
            </w:r>
          </w:p>
        </w:tc>
        <w:tc>
          <w:tcPr>
            <w:tcW w:w="941" w:type="dxa"/>
            <w:tcBorders>
              <w:top w:val="nil"/>
              <w:left w:val="nil"/>
              <w:bottom w:val="nil"/>
              <w:right w:val="nil"/>
            </w:tcBorders>
            <w:shd w:val="clear" w:color="000000" w:fill="C6E0B4"/>
            <w:noWrap/>
            <w:vAlign w:val="bottom"/>
            <w:hideMark/>
          </w:tcPr>
          <w:p w14:paraId="4F7A77F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$726</w:t>
            </w:r>
          </w:p>
        </w:tc>
        <w:tc>
          <w:tcPr>
            <w:tcW w:w="941" w:type="dxa"/>
            <w:tcBorders>
              <w:top w:val="nil"/>
              <w:left w:val="nil"/>
              <w:bottom w:val="nil"/>
              <w:right w:val="nil"/>
            </w:tcBorders>
            <w:shd w:val="clear" w:color="000000" w:fill="C6E0B4"/>
            <w:noWrap/>
            <w:vAlign w:val="bottom"/>
            <w:hideMark/>
          </w:tcPr>
          <w:p w14:paraId="28594F4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$786</w:t>
            </w:r>
          </w:p>
        </w:tc>
        <w:tc>
          <w:tcPr>
            <w:tcW w:w="941" w:type="dxa"/>
            <w:tcBorders>
              <w:top w:val="nil"/>
              <w:left w:val="nil"/>
              <w:bottom w:val="nil"/>
              <w:right w:val="nil"/>
            </w:tcBorders>
            <w:shd w:val="clear" w:color="000000" w:fill="C6E0B4"/>
            <w:noWrap/>
            <w:vAlign w:val="bottom"/>
            <w:hideMark/>
          </w:tcPr>
          <w:p w14:paraId="0542CC4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$822</w:t>
            </w:r>
          </w:p>
        </w:tc>
        <w:tc>
          <w:tcPr>
            <w:tcW w:w="941" w:type="dxa"/>
            <w:tcBorders>
              <w:top w:val="nil"/>
              <w:left w:val="nil"/>
              <w:bottom w:val="nil"/>
              <w:right w:val="nil"/>
            </w:tcBorders>
            <w:shd w:val="clear" w:color="000000" w:fill="C6E0B4"/>
            <w:noWrap/>
            <w:vAlign w:val="bottom"/>
            <w:hideMark/>
          </w:tcPr>
          <w:p w14:paraId="6EA495B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$846</w:t>
            </w:r>
          </w:p>
        </w:tc>
        <w:tc>
          <w:tcPr>
            <w:tcW w:w="796" w:type="dxa"/>
            <w:tcBorders>
              <w:top w:val="nil"/>
              <w:left w:val="nil"/>
              <w:bottom w:val="nil"/>
              <w:right w:val="nil"/>
            </w:tcBorders>
            <w:shd w:val="clear" w:color="auto" w:fill="auto"/>
            <w:noWrap/>
            <w:vAlign w:val="bottom"/>
            <w:hideMark/>
          </w:tcPr>
          <w:p w14:paraId="3B0F7A7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E9C78EC" w14:textId="77777777" w:rsidTr="00415598">
        <w:trPr>
          <w:trHeight w:val="227"/>
        </w:trPr>
        <w:tc>
          <w:tcPr>
            <w:tcW w:w="709" w:type="dxa"/>
            <w:tcBorders>
              <w:top w:val="nil"/>
              <w:left w:val="nil"/>
              <w:bottom w:val="single" w:sz="4" w:space="0" w:color="auto"/>
              <w:right w:val="nil"/>
            </w:tcBorders>
            <w:shd w:val="clear" w:color="auto" w:fill="auto"/>
            <w:noWrap/>
            <w:vAlign w:val="bottom"/>
            <w:hideMark/>
          </w:tcPr>
          <w:p w14:paraId="5EBF759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517" w:type="dxa"/>
            <w:tcBorders>
              <w:top w:val="nil"/>
              <w:left w:val="nil"/>
              <w:bottom w:val="single" w:sz="4" w:space="0" w:color="auto"/>
              <w:right w:val="nil"/>
            </w:tcBorders>
            <w:shd w:val="clear" w:color="auto" w:fill="auto"/>
            <w:noWrap/>
            <w:vAlign w:val="bottom"/>
            <w:hideMark/>
          </w:tcPr>
          <w:p w14:paraId="720FD30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1040" w:type="dxa"/>
            <w:tcBorders>
              <w:top w:val="nil"/>
              <w:left w:val="nil"/>
              <w:bottom w:val="single" w:sz="4" w:space="0" w:color="auto"/>
              <w:right w:val="nil"/>
            </w:tcBorders>
            <w:shd w:val="clear" w:color="auto" w:fill="auto"/>
            <w:noWrap/>
            <w:vAlign w:val="bottom"/>
            <w:hideMark/>
          </w:tcPr>
          <w:p w14:paraId="641FF9A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auto" w:fill="auto"/>
            <w:noWrap/>
            <w:vAlign w:val="bottom"/>
            <w:hideMark/>
          </w:tcPr>
          <w:p w14:paraId="39B95F6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40" w:type="dxa"/>
            <w:tcBorders>
              <w:top w:val="nil"/>
              <w:left w:val="nil"/>
              <w:bottom w:val="single" w:sz="4" w:space="0" w:color="auto"/>
              <w:right w:val="nil"/>
            </w:tcBorders>
            <w:shd w:val="clear" w:color="000000" w:fill="C6E0B4"/>
            <w:noWrap/>
            <w:vAlign w:val="bottom"/>
            <w:hideMark/>
          </w:tcPr>
          <w:p w14:paraId="178D9CD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$795</w:t>
            </w:r>
          </w:p>
        </w:tc>
        <w:tc>
          <w:tcPr>
            <w:tcW w:w="941" w:type="dxa"/>
            <w:tcBorders>
              <w:top w:val="nil"/>
              <w:left w:val="nil"/>
              <w:bottom w:val="single" w:sz="4" w:space="0" w:color="auto"/>
              <w:right w:val="nil"/>
            </w:tcBorders>
            <w:shd w:val="clear" w:color="000000" w:fill="C6E0B4"/>
            <w:noWrap/>
            <w:vAlign w:val="bottom"/>
            <w:hideMark/>
          </w:tcPr>
          <w:p w14:paraId="2EC6438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$911</w:t>
            </w:r>
          </w:p>
        </w:tc>
        <w:tc>
          <w:tcPr>
            <w:tcW w:w="941" w:type="dxa"/>
            <w:tcBorders>
              <w:top w:val="nil"/>
              <w:left w:val="nil"/>
              <w:bottom w:val="single" w:sz="4" w:space="0" w:color="auto"/>
              <w:right w:val="nil"/>
            </w:tcBorders>
            <w:shd w:val="clear" w:color="000000" w:fill="C6E0B4"/>
            <w:noWrap/>
            <w:vAlign w:val="bottom"/>
            <w:hideMark/>
          </w:tcPr>
          <w:p w14:paraId="0718D1E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$971</w:t>
            </w:r>
          </w:p>
        </w:tc>
        <w:tc>
          <w:tcPr>
            <w:tcW w:w="941" w:type="dxa"/>
            <w:tcBorders>
              <w:top w:val="nil"/>
              <w:left w:val="nil"/>
              <w:bottom w:val="single" w:sz="4" w:space="0" w:color="auto"/>
              <w:right w:val="nil"/>
            </w:tcBorders>
            <w:shd w:val="clear" w:color="000000" w:fill="C6E0B4"/>
            <w:noWrap/>
            <w:vAlign w:val="bottom"/>
            <w:hideMark/>
          </w:tcPr>
          <w:p w14:paraId="5E39788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$1,007</w:t>
            </w:r>
          </w:p>
        </w:tc>
        <w:tc>
          <w:tcPr>
            <w:tcW w:w="941" w:type="dxa"/>
            <w:tcBorders>
              <w:top w:val="nil"/>
              <w:left w:val="nil"/>
              <w:bottom w:val="single" w:sz="4" w:space="0" w:color="auto"/>
              <w:right w:val="nil"/>
            </w:tcBorders>
            <w:shd w:val="clear" w:color="000000" w:fill="C6E0B4"/>
            <w:noWrap/>
            <w:vAlign w:val="bottom"/>
            <w:hideMark/>
          </w:tcPr>
          <w:p w14:paraId="5DD2160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$1,031</w:t>
            </w:r>
          </w:p>
        </w:tc>
        <w:tc>
          <w:tcPr>
            <w:tcW w:w="796" w:type="dxa"/>
            <w:tcBorders>
              <w:top w:val="nil"/>
              <w:left w:val="nil"/>
              <w:bottom w:val="single" w:sz="4" w:space="0" w:color="auto"/>
              <w:right w:val="nil"/>
            </w:tcBorders>
            <w:shd w:val="clear" w:color="auto" w:fill="auto"/>
            <w:noWrap/>
            <w:vAlign w:val="bottom"/>
            <w:hideMark/>
          </w:tcPr>
          <w:p w14:paraId="5FA3165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bl>
    <w:p w14:paraId="3C8787E6" w14:textId="3675640A" w:rsidR="00604BCC" w:rsidRDefault="00604BCC" w:rsidP="00604BCC"/>
    <w:p w14:paraId="508B932C" w14:textId="1599DA06" w:rsidR="00604BCC" w:rsidRDefault="00604BCC">
      <w:r>
        <w:br w:type="page"/>
      </w:r>
    </w:p>
    <w:p w14:paraId="50D2D2D9" w14:textId="7BAEAE96" w:rsidR="00604BCC" w:rsidRDefault="00604BCC" w:rsidP="00604BCC">
      <w:pPr>
        <w:spacing w:after="0" w:line="240" w:lineRule="auto"/>
        <w:jc w:val="both"/>
        <w:rPr>
          <w:rFonts w:eastAsia="ComputerModern-Regular" w:cstheme="minorHAnsi"/>
          <w:b/>
        </w:rPr>
      </w:pPr>
      <w:r w:rsidRPr="00AB5C74">
        <w:rPr>
          <w:rFonts w:eastAsia="ComputerModern-Regular" w:cstheme="minorHAnsi"/>
          <w:b/>
        </w:rPr>
        <w:lastRenderedPageBreak/>
        <w:t xml:space="preserve">Table </w:t>
      </w:r>
      <w:r>
        <w:rPr>
          <w:rFonts w:eastAsia="ComputerModern-Regular" w:cstheme="minorHAnsi"/>
          <w:b/>
        </w:rPr>
        <w:t>29</w:t>
      </w:r>
      <w:r w:rsidRPr="00AB5C74">
        <w:rPr>
          <w:rFonts w:eastAsia="ComputerModern-Regular" w:cstheme="minorHAnsi"/>
          <w:b/>
        </w:rPr>
        <w:t xml:space="preserve">. </w:t>
      </w:r>
      <w:r>
        <w:rPr>
          <w:rFonts w:eastAsia="ComputerModern-Regular" w:cstheme="minorHAnsi"/>
          <w:b/>
        </w:rPr>
        <w:t>Return on investment (ROI) sensitivity analysis comparing carcass price ($/kg HCW) and growth rate (kg/day</w:t>
      </w:r>
      <w:r w:rsidRPr="00AB5C74">
        <w:rPr>
          <w:rFonts w:eastAsia="ComputerModern-Regular" w:cstheme="minorHAnsi"/>
          <w:b/>
        </w:rPr>
        <w:t xml:space="preserve">) within each of the eight forage feeding systems for </w:t>
      </w:r>
      <w:r>
        <w:rPr>
          <w:rFonts w:eastAsia="ComputerModern-Regular" w:cstheme="minorHAnsi"/>
          <w:b/>
        </w:rPr>
        <w:t xml:space="preserve">the Manufacturing steer </w:t>
      </w:r>
      <w:r w:rsidRPr="00AB5C74">
        <w:rPr>
          <w:rFonts w:eastAsia="ComputerModern-Regular" w:cstheme="minorHAnsi"/>
          <w:b/>
        </w:rPr>
        <w:t>market.</w:t>
      </w:r>
      <w:r w:rsidRPr="00E91B98">
        <w:rPr>
          <w:rFonts w:eastAsia="ComputerModern-Regular" w:cstheme="minorHAnsi"/>
          <w:b/>
        </w:rPr>
        <w:t xml:space="preserve"> </w:t>
      </w:r>
      <w:r>
        <w:rPr>
          <w:rFonts w:eastAsia="ComputerModern-Regular" w:cstheme="minorHAnsi"/>
          <w:b/>
        </w:rPr>
        <w:t>Values shaded in green represent a ROI &gt;10%, values shaded in gold represent a ROI between 0 and 10% and values shaded in red represent a ROI &lt;0%.</w:t>
      </w:r>
    </w:p>
    <w:tbl>
      <w:tblPr>
        <w:tblW w:w="9753" w:type="dxa"/>
        <w:tblLook w:val="04A0" w:firstRow="1" w:lastRow="0" w:firstColumn="1" w:lastColumn="0" w:noHBand="0" w:noVBand="1"/>
      </w:tblPr>
      <w:tblGrid>
        <w:gridCol w:w="862"/>
        <w:gridCol w:w="1406"/>
        <w:gridCol w:w="723"/>
        <w:gridCol w:w="918"/>
        <w:gridCol w:w="918"/>
        <w:gridCol w:w="1002"/>
        <w:gridCol w:w="1002"/>
        <w:gridCol w:w="1002"/>
        <w:gridCol w:w="1002"/>
        <w:gridCol w:w="918"/>
      </w:tblGrid>
      <w:tr w:rsidR="00415598" w:rsidRPr="00415598" w14:paraId="2114CFC6" w14:textId="77777777" w:rsidTr="005E2DEA">
        <w:trPr>
          <w:trHeight w:val="300"/>
        </w:trPr>
        <w:tc>
          <w:tcPr>
            <w:tcW w:w="862" w:type="dxa"/>
            <w:tcBorders>
              <w:top w:val="single" w:sz="4" w:space="0" w:color="auto"/>
              <w:left w:val="nil"/>
              <w:bottom w:val="nil"/>
              <w:right w:val="nil"/>
            </w:tcBorders>
            <w:shd w:val="clear" w:color="auto" w:fill="auto"/>
            <w:noWrap/>
            <w:vAlign w:val="bottom"/>
            <w:hideMark/>
          </w:tcPr>
          <w:p w14:paraId="14DF8645"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vMerge w:val="restart"/>
            <w:tcBorders>
              <w:top w:val="single" w:sz="4" w:space="0" w:color="auto"/>
              <w:left w:val="nil"/>
              <w:bottom w:val="double" w:sz="6" w:space="0" w:color="000000"/>
              <w:right w:val="nil"/>
            </w:tcBorders>
            <w:shd w:val="clear" w:color="auto" w:fill="auto"/>
            <w:vAlign w:val="bottom"/>
            <w:hideMark/>
          </w:tcPr>
          <w:p w14:paraId="5E2ECF5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Carcass price ($/kg HCW)</w:t>
            </w:r>
          </w:p>
        </w:tc>
        <w:tc>
          <w:tcPr>
            <w:tcW w:w="7485" w:type="dxa"/>
            <w:gridSpan w:val="8"/>
            <w:tcBorders>
              <w:top w:val="single" w:sz="4" w:space="0" w:color="auto"/>
              <w:left w:val="nil"/>
              <w:bottom w:val="single" w:sz="4" w:space="0" w:color="auto"/>
              <w:right w:val="nil"/>
            </w:tcBorders>
            <w:shd w:val="clear" w:color="auto" w:fill="auto"/>
            <w:noWrap/>
            <w:vAlign w:val="bottom"/>
            <w:hideMark/>
          </w:tcPr>
          <w:p w14:paraId="44D456D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Growth Rate (kg/day)</w:t>
            </w:r>
          </w:p>
        </w:tc>
      </w:tr>
      <w:tr w:rsidR="00415598" w:rsidRPr="00415598" w14:paraId="4B3DE7DC" w14:textId="77777777" w:rsidTr="005E2DEA">
        <w:trPr>
          <w:trHeight w:val="300"/>
        </w:trPr>
        <w:tc>
          <w:tcPr>
            <w:tcW w:w="862" w:type="dxa"/>
            <w:tcBorders>
              <w:top w:val="nil"/>
              <w:left w:val="nil"/>
              <w:bottom w:val="double" w:sz="6" w:space="0" w:color="auto"/>
              <w:right w:val="nil"/>
            </w:tcBorders>
            <w:shd w:val="clear" w:color="auto" w:fill="auto"/>
            <w:noWrap/>
            <w:vAlign w:val="bottom"/>
            <w:hideMark/>
          </w:tcPr>
          <w:p w14:paraId="3673ABF5"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System</w:t>
            </w:r>
          </w:p>
        </w:tc>
        <w:tc>
          <w:tcPr>
            <w:tcW w:w="1406" w:type="dxa"/>
            <w:vMerge/>
            <w:tcBorders>
              <w:top w:val="single" w:sz="4" w:space="0" w:color="auto"/>
              <w:left w:val="nil"/>
              <w:bottom w:val="double" w:sz="6" w:space="0" w:color="000000"/>
              <w:right w:val="nil"/>
            </w:tcBorders>
            <w:vAlign w:val="center"/>
            <w:hideMark/>
          </w:tcPr>
          <w:p w14:paraId="0E98A55B" w14:textId="77777777" w:rsidR="00415598" w:rsidRPr="00415598" w:rsidRDefault="00415598" w:rsidP="00415598">
            <w:pPr>
              <w:spacing w:after="0" w:line="240" w:lineRule="auto"/>
              <w:rPr>
                <w:rFonts w:ascii="Calibri" w:eastAsia="Times New Roman" w:hAnsi="Calibri" w:cs="Calibri"/>
                <w:color w:val="000000"/>
                <w:lang w:eastAsia="en-AU"/>
              </w:rPr>
            </w:pPr>
          </w:p>
        </w:tc>
        <w:tc>
          <w:tcPr>
            <w:tcW w:w="723" w:type="dxa"/>
            <w:tcBorders>
              <w:top w:val="nil"/>
              <w:left w:val="nil"/>
              <w:bottom w:val="double" w:sz="6" w:space="0" w:color="auto"/>
              <w:right w:val="nil"/>
            </w:tcBorders>
            <w:shd w:val="clear" w:color="auto" w:fill="auto"/>
            <w:noWrap/>
            <w:vAlign w:val="bottom"/>
            <w:hideMark/>
          </w:tcPr>
          <w:p w14:paraId="110C554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0.15</w:t>
            </w:r>
          </w:p>
        </w:tc>
        <w:tc>
          <w:tcPr>
            <w:tcW w:w="918" w:type="dxa"/>
            <w:tcBorders>
              <w:top w:val="nil"/>
              <w:left w:val="nil"/>
              <w:bottom w:val="double" w:sz="6" w:space="0" w:color="auto"/>
              <w:right w:val="nil"/>
            </w:tcBorders>
            <w:shd w:val="clear" w:color="auto" w:fill="auto"/>
            <w:noWrap/>
            <w:vAlign w:val="bottom"/>
            <w:hideMark/>
          </w:tcPr>
          <w:p w14:paraId="212F2CC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0.25</w:t>
            </w:r>
          </w:p>
        </w:tc>
        <w:tc>
          <w:tcPr>
            <w:tcW w:w="918" w:type="dxa"/>
            <w:tcBorders>
              <w:top w:val="nil"/>
              <w:left w:val="nil"/>
              <w:bottom w:val="double" w:sz="6" w:space="0" w:color="auto"/>
              <w:right w:val="nil"/>
            </w:tcBorders>
            <w:shd w:val="clear" w:color="auto" w:fill="auto"/>
            <w:noWrap/>
            <w:vAlign w:val="bottom"/>
            <w:hideMark/>
          </w:tcPr>
          <w:p w14:paraId="29D58E6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0.50</w:t>
            </w:r>
          </w:p>
        </w:tc>
        <w:tc>
          <w:tcPr>
            <w:tcW w:w="1002" w:type="dxa"/>
            <w:tcBorders>
              <w:top w:val="nil"/>
              <w:left w:val="nil"/>
              <w:bottom w:val="double" w:sz="6" w:space="0" w:color="auto"/>
              <w:right w:val="nil"/>
            </w:tcBorders>
            <w:shd w:val="clear" w:color="auto" w:fill="auto"/>
            <w:noWrap/>
            <w:vAlign w:val="bottom"/>
            <w:hideMark/>
          </w:tcPr>
          <w:p w14:paraId="00C5FE6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0.75</w:t>
            </w:r>
          </w:p>
        </w:tc>
        <w:tc>
          <w:tcPr>
            <w:tcW w:w="1002" w:type="dxa"/>
            <w:tcBorders>
              <w:top w:val="nil"/>
              <w:left w:val="nil"/>
              <w:bottom w:val="double" w:sz="6" w:space="0" w:color="auto"/>
              <w:right w:val="nil"/>
            </w:tcBorders>
            <w:shd w:val="clear" w:color="auto" w:fill="auto"/>
            <w:noWrap/>
            <w:vAlign w:val="bottom"/>
            <w:hideMark/>
          </w:tcPr>
          <w:p w14:paraId="46BCC91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1.00</w:t>
            </w:r>
          </w:p>
        </w:tc>
        <w:tc>
          <w:tcPr>
            <w:tcW w:w="1002" w:type="dxa"/>
            <w:tcBorders>
              <w:top w:val="nil"/>
              <w:left w:val="nil"/>
              <w:bottom w:val="double" w:sz="6" w:space="0" w:color="auto"/>
              <w:right w:val="nil"/>
            </w:tcBorders>
            <w:shd w:val="clear" w:color="auto" w:fill="auto"/>
            <w:noWrap/>
            <w:vAlign w:val="bottom"/>
            <w:hideMark/>
          </w:tcPr>
          <w:p w14:paraId="537A9EB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1.25</w:t>
            </w:r>
          </w:p>
        </w:tc>
        <w:tc>
          <w:tcPr>
            <w:tcW w:w="1002" w:type="dxa"/>
            <w:tcBorders>
              <w:top w:val="nil"/>
              <w:left w:val="nil"/>
              <w:bottom w:val="double" w:sz="6" w:space="0" w:color="auto"/>
              <w:right w:val="nil"/>
            </w:tcBorders>
            <w:shd w:val="clear" w:color="auto" w:fill="auto"/>
            <w:noWrap/>
            <w:vAlign w:val="bottom"/>
            <w:hideMark/>
          </w:tcPr>
          <w:p w14:paraId="2227BC5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1.50</w:t>
            </w:r>
          </w:p>
        </w:tc>
        <w:tc>
          <w:tcPr>
            <w:tcW w:w="918" w:type="dxa"/>
            <w:tcBorders>
              <w:top w:val="nil"/>
              <w:left w:val="nil"/>
              <w:bottom w:val="double" w:sz="6" w:space="0" w:color="auto"/>
              <w:right w:val="nil"/>
            </w:tcBorders>
            <w:shd w:val="clear" w:color="auto" w:fill="auto"/>
            <w:noWrap/>
            <w:vAlign w:val="bottom"/>
            <w:hideMark/>
          </w:tcPr>
          <w:p w14:paraId="6971BBC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1.75</w:t>
            </w:r>
          </w:p>
        </w:tc>
      </w:tr>
      <w:tr w:rsidR="00415598" w:rsidRPr="00415598" w14:paraId="0F8A4755" w14:textId="77777777" w:rsidTr="005E2DEA">
        <w:trPr>
          <w:trHeight w:val="300"/>
        </w:trPr>
        <w:tc>
          <w:tcPr>
            <w:tcW w:w="862" w:type="dxa"/>
            <w:tcBorders>
              <w:top w:val="nil"/>
              <w:left w:val="nil"/>
              <w:bottom w:val="nil"/>
              <w:right w:val="nil"/>
            </w:tcBorders>
            <w:shd w:val="clear" w:color="auto" w:fill="auto"/>
            <w:noWrap/>
            <w:vAlign w:val="bottom"/>
            <w:hideMark/>
          </w:tcPr>
          <w:p w14:paraId="20F4B499"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RGSS1</w:t>
            </w:r>
          </w:p>
        </w:tc>
        <w:tc>
          <w:tcPr>
            <w:tcW w:w="1406" w:type="dxa"/>
            <w:tcBorders>
              <w:top w:val="nil"/>
              <w:left w:val="nil"/>
              <w:bottom w:val="nil"/>
              <w:right w:val="nil"/>
            </w:tcBorders>
            <w:shd w:val="clear" w:color="auto" w:fill="auto"/>
            <w:noWrap/>
            <w:vAlign w:val="bottom"/>
            <w:hideMark/>
          </w:tcPr>
          <w:p w14:paraId="66C104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000000" w:fill="FFC7CE"/>
            <w:noWrap/>
            <w:vAlign w:val="center"/>
            <w:hideMark/>
          </w:tcPr>
          <w:p w14:paraId="15DAA2E6"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-59%</w:t>
            </w:r>
          </w:p>
        </w:tc>
        <w:tc>
          <w:tcPr>
            <w:tcW w:w="918" w:type="dxa"/>
            <w:tcBorders>
              <w:top w:val="nil"/>
              <w:left w:val="nil"/>
              <w:bottom w:val="nil"/>
              <w:right w:val="nil"/>
            </w:tcBorders>
            <w:shd w:val="clear" w:color="000000" w:fill="FFC7CE"/>
            <w:noWrap/>
            <w:vAlign w:val="center"/>
            <w:hideMark/>
          </w:tcPr>
          <w:p w14:paraId="7FA81D4E"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-43%</w:t>
            </w:r>
          </w:p>
        </w:tc>
        <w:tc>
          <w:tcPr>
            <w:tcW w:w="918" w:type="dxa"/>
            <w:tcBorders>
              <w:top w:val="nil"/>
              <w:left w:val="nil"/>
              <w:bottom w:val="nil"/>
              <w:right w:val="nil"/>
            </w:tcBorders>
            <w:shd w:val="clear" w:color="000000" w:fill="FFC7CE"/>
            <w:noWrap/>
            <w:vAlign w:val="center"/>
            <w:hideMark/>
          </w:tcPr>
          <w:p w14:paraId="6F792BAD"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-19%</w:t>
            </w:r>
          </w:p>
        </w:tc>
        <w:tc>
          <w:tcPr>
            <w:tcW w:w="1002" w:type="dxa"/>
            <w:tcBorders>
              <w:top w:val="nil"/>
              <w:left w:val="nil"/>
              <w:bottom w:val="nil"/>
              <w:right w:val="nil"/>
            </w:tcBorders>
            <w:shd w:val="clear" w:color="000000" w:fill="FFC7CE"/>
            <w:noWrap/>
            <w:vAlign w:val="center"/>
            <w:hideMark/>
          </w:tcPr>
          <w:p w14:paraId="168D6CE2"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w:t>
            </w:r>
          </w:p>
        </w:tc>
        <w:tc>
          <w:tcPr>
            <w:tcW w:w="1002" w:type="dxa"/>
            <w:tcBorders>
              <w:top w:val="nil"/>
              <w:left w:val="nil"/>
              <w:bottom w:val="nil"/>
              <w:right w:val="nil"/>
            </w:tcBorders>
            <w:shd w:val="clear" w:color="auto" w:fill="auto"/>
            <w:noWrap/>
            <w:vAlign w:val="bottom"/>
            <w:hideMark/>
          </w:tcPr>
          <w:p w14:paraId="4A96D64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17A6E97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7956356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B4B370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2CC8F864" w14:textId="77777777" w:rsidTr="005E2DEA">
        <w:trPr>
          <w:trHeight w:val="288"/>
        </w:trPr>
        <w:tc>
          <w:tcPr>
            <w:tcW w:w="862" w:type="dxa"/>
            <w:tcBorders>
              <w:top w:val="nil"/>
              <w:left w:val="nil"/>
              <w:bottom w:val="nil"/>
              <w:right w:val="nil"/>
            </w:tcBorders>
            <w:shd w:val="clear" w:color="auto" w:fill="auto"/>
            <w:noWrap/>
            <w:vAlign w:val="bottom"/>
            <w:hideMark/>
          </w:tcPr>
          <w:p w14:paraId="46DF483E"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7EE34D7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000000" w:fill="FFC7CE"/>
            <w:noWrap/>
            <w:vAlign w:val="center"/>
            <w:hideMark/>
          </w:tcPr>
          <w:p w14:paraId="71207B8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-55%</w:t>
            </w:r>
          </w:p>
        </w:tc>
        <w:tc>
          <w:tcPr>
            <w:tcW w:w="918" w:type="dxa"/>
            <w:tcBorders>
              <w:top w:val="nil"/>
              <w:left w:val="nil"/>
              <w:bottom w:val="nil"/>
              <w:right w:val="nil"/>
            </w:tcBorders>
            <w:shd w:val="clear" w:color="000000" w:fill="FFC7CE"/>
            <w:noWrap/>
            <w:vAlign w:val="center"/>
            <w:hideMark/>
          </w:tcPr>
          <w:p w14:paraId="062F5F55"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-39%</w:t>
            </w:r>
          </w:p>
        </w:tc>
        <w:tc>
          <w:tcPr>
            <w:tcW w:w="918" w:type="dxa"/>
            <w:tcBorders>
              <w:top w:val="nil"/>
              <w:left w:val="nil"/>
              <w:bottom w:val="nil"/>
              <w:right w:val="nil"/>
            </w:tcBorders>
            <w:shd w:val="clear" w:color="000000" w:fill="FFC7CE"/>
            <w:noWrap/>
            <w:vAlign w:val="center"/>
            <w:hideMark/>
          </w:tcPr>
          <w:p w14:paraId="6268F46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-12%</w:t>
            </w:r>
          </w:p>
        </w:tc>
        <w:tc>
          <w:tcPr>
            <w:tcW w:w="1002" w:type="dxa"/>
            <w:tcBorders>
              <w:top w:val="nil"/>
              <w:left w:val="nil"/>
              <w:bottom w:val="nil"/>
              <w:right w:val="nil"/>
            </w:tcBorders>
            <w:shd w:val="clear" w:color="000000" w:fill="FFEB9C"/>
            <w:noWrap/>
            <w:vAlign w:val="center"/>
            <w:hideMark/>
          </w:tcPr>
          <w:p w14:paraId="6F74F9EB"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4%</w:t>
            </w:r>
          </w:p>
        </w:tc>
        <w:tc>
          <w:tcPr>
            <w:tcW w:w="1002" w:type="dxa"/>
            <w:tcBorders>
              <w:top w:val="nil"/>
              <w:left w:val="nil"/>
              <w:bottom w:val="nil"/>
              <w:right w:val="nil"/>
            </w:tcBorders>
            <w:shd w:val="clear" w:color="auto" w:fill="auto"/>
            <w:noWrap/>
            <w:vAlign w:val="bottom"/>
            <w:hideMark/>
          </w:tcPr>
          <w:p w14:paraId="75A498C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4686774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2F9B401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1F706B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FCD8FC0" w14:textId="77777777" w:rsidTr="005E2DEA">
        <w:trPr>
          <w:trHeight w:val="288"/>
        </w:trPr>
        <w:tc>
          <w:tcPr>
            <w:tcW w:w="862" w:type="dxa"/>
            <w:tcBorders>
              <w:top w:val="nil"/>
              <w:left w:val="nil"/>
              <w:bottom w:val="nil"/>
              <w:right w:val="nil"/>
            </w:tcBorders>
            <w:shd w:val="clear" w:color="auto" w:fill="auto"/>
            <w:noWrap/>
            <w:vAlign w:val="bottom"/>
            <w:hideMark/>
          </w:tcPr>
          <w:p w14:paraId="34EDD571"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32223F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000000" w:fill="FFC7CE"/>
            <w:noWrap/>
            <w:vAlign w:val="center"/>
            <w:hideMark/>
          </w:tcPr>
          <w:p w14:paraId="6FCACBB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-52%</w:t>
            </w:r>
          </w:p>
        </w:tc>
        <w:tc>
          <w:tcPr>
            <w:tcW w:w="918" w:type="dxa"/>
            <w:tcBorders>
              <w:top w:val="nil"/>
              <w:left w:val="nil"/>
              <w:bottom w:val="nil"/>
              <w:right w:val="nil"/>
            </w:tcBorders>
            <w:shd w:val="clear" w:color="000000" w:fill="FFC7CE"/>
            <w:noWrap/>
            <w:vAlign w:val="center"/>
            <w:hideMark/>
          </w:tcPr>
          <w:p w14:paraId="51F6178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-34%</w:t>
            </w:r>
          </w:p>
        </w:tc>
        <w:tc>
          <w:tcPr>
            <w:tcW w:w="918" w:type="dxa"/>
            <w:tcBorders>
              <w:top w:val="nil"/>
              <w:left w:val="nil"/>
              <w:bottom w:val="nil"/>
              <w:right w:val="nil"/>
            </w:tcBorders>
            <w:shd w:val="clear" w:color="000000" w:fill="FFC7CE"/>
            <w:noWrap/>
            <w:vAlign w:val="center"/>
            <w:hideMark/>
          </w:tcPr>
          <w:p w14:paraId="68F16D2F"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w:t>
            </w:r>
          </w:p>
        </w:tc>
        <w:tc>
          <w:tcPr>
            <w:tcW w:w="1002" w:type="dxa"/>
            <w:tcBorders>
              <w:top w:val="nil"/>
              <w:left w:val="nil"/>
              <w:bottom w:val="nil"/>
              <w:right w:val="nil"/>
            </w:tcBorders>
            <w:shd w:val="clear" w:color="000000" w:fill="C6EFCE"/>
            <w:noWrap/>
            <w:vAlign w:val="center"/>
            <w:hideMark/>
          </w:tcPr>
          <w:p w14:paraId="10F6876F"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12%</w:t>
            </w:r>
          </w:p>
        </w:tc>
        <w:tc>
          <w:tcPr>
            <w:tcW w:w="1002" w:type="dxa"/>
            <w:tcBorders>
              <w:top w:val="nil"/>
              <w:left w:val="nil"/>
              <w:bottom w:val="nil"/>
              <w:right w:val="nil"/>
            </w:tcBorders>
            <w:shd w:val="clear" w:color="auto" w:fill="auto"/>
            <w:noWrap/>
            <w:vAlign w:val="bottom"/>
            <w:hideMark/>
          </w:tcPr>
          <w:p w14:paraId="5CB65B4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5AD7B3B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20164AE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245189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2C919AF9" w14:textId="77777777" w:rsidTr="005E2DEA">
        <w:trPr>
          <w:trHeight w:val="288"/>
        </w:trPr>
        <w:tc>
          <w:tcPr>
            <w:tcW w:w="862" w:type="dxa"/>
            <w:tcBorders>
              <w:top w:val="nil"/>
              <w:left w:val="nil"/>
              <w:bottom w:val="nil"/>
              <w:right w:val="nil"/>
            </w:tcBorders>
            <w:shd w:val="clear" w:color="auto" w:fill="auto"/>
            <w:noWrap/>
            <w:vAlign w:val="bottom"/>
            <w:hideMark/>
          </w:tcPr>
          <w:p w14:paraId="0C10C7B7"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7ACA80D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000000" w:fill="FFC7CE"/>
            <w:noWrap/>
            <w:vAlign w:val="center"/>
            <w:hideMark/>
          </w:tcPr>
          <w:p w14:paraId="45BD64EA"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-46%</w:t>
            </w:r>
          </w:p>
        </w:tc>
        <w:tc>
          <w:tcPr>
            <w:tcW w:w="918" w:type="dxa"/>
            <w:tcBorders>
              <w:top w:val="nil"/>
              <w:left w:val="nil"/>
              <w:bottom w:val="nil"/>
              <w:right w:val="nil"/>
            </w:tcBorders>
            <w:shd w:val="clear" w:color="000000" w:fill="FFC7CE"/>
            <w:noWrap/>
            <w:vAlign w:val="center"/>
            <w:hideMark/>
          </w:tcPr>
          <w:p w14:paraId="0DD5307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-26%</w:t>
            </w:r>
          </w:p>
        </w:tc>
        <w:tc>
          <w:tcPr>
            <w:tcW w:w="918" w:type="dxa"/>
            <w:tcBorders>
              <w:top w:val="nil"/>
              <w:left w:val="nil"/>
              <w:bottom w:val="nil"/>
              <w:right w:val="nil"/>
            </w:tcBorders>
            <w:shd w:val="clear" w:color="000000" w:fill="FFEB9C"/>
            <w:noWrap/>
            <w:vAlign w:val="center"/>
            <w:hideMark/>
          </w:tcPr>
          <w:p w14:paraId="46B0F556"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6%</w:t>
            </w:r>
          </w:p>
        </w:tc>
        <w:tc>
          <w:tcPr>
            <w:tcW w:w="1002" w:type="dxa"/>
            <w:tcBorders>
              <w:top w:val="nil"/>
              <w:left w:val="nil"/>
              <w:bottom w:val="nil"/>
              <w:right w:val="nil"/>
            </w:tcBorders>
            <w:shd w:val="clear" w:color="000000" w:fill="C6EFCE"/>
            <w:noWrap/>
            <w:vAlign w:val="center"/>
            <w:hideMark/>
          </w:tcPr>
          <w:p w14:paraId="0DC0AF4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25%</w:t>
            </w:r>
          </w:p>
        </w:tc>
        <w:tc>
          <w:tcPr>
            <w:tcW w:w="1002" w:type="dxa"/>
            <w:tcBorders>
              <w:top w:val="nil"/>
              <w:left w:val="nil"/>
              <w:bottom w:val="nil"/>
              <w:right w:val="nil"/>
            </w:tcBorders>
            <w:shd w:val="clear" w:color="auto" w:fill="auto"/>
            <w:noWrap/>
            <w:vAlign w:val="bottom"/>
            <w:hideMark/>
          </w:tcPr>
          <w:p w14:paraId="340FD6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5EB4660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nil"/>
              <w:right w:val="nil"/>
            </w:tcBorders>
            <w:shd w:val="clear" w:color="auto" w:fill="auto"/>
            <w:noWrap/>
            <w:vAlign w:val="bottom"/>
            <w:hideMark/>
          </w:tcPr>
          <w:p w14:paraId="49BA51D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BE35DC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250C490"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68F309B6"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4EC8815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000000" w:fill="FFC7CE"/>
            <w:noWrap/>
            <w:vAlign w:val="center"/>
            <w:hideMark/>
          </w:tcPr>
          <w:p w14:paraId="7D174BA8"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-41%</w:t>
            </w:r>
          </w:p>
        </w:tc>
        <w:tc>
          <w:tcPr>
            <w:tcW w:w="918" w:type="dxa"/>
            <w:tcBorders>
              <w:top w:val="nil"/>
              <w:left w:val="nil"/>
              <w:bottom w:val="single" w:sz="4" w:space="0" w:color="auto"/>
              <w:right w:val="nil"/>
            </w:tcBorders>
            <w:shd w:val="clear" w:color="000000" w:fill="FFC7CE"/>
            <w:noWrap/>
            <w:vAlign w:val="center"/>
            <w:hideMark/>
          </w:tcPr>
          <w:p w14:paraId="01BE76CD"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-18%</w:t>
            </w:r>
          </w:p>
        </w:tc>
        <w:tc>
          <w:tcPr>
            <w:tcW w:w="918" w:type="dxa"/>
            <w:tcBorders>
              <w:top w:val="nil"/>
              <w:left w:val="nil"/>
              <w:bottom w:val="single" w:sz="4" w:space="0" w:color="auto"/>
              <w:right w:val="nil"/>
            </w:tcBorders>
            <w:shd w:val="clear" w:color="000000" w:fill="C6EFCE"/>
            <w:noWrap/>
            <w:vAlign w:val="center"/>
            <w:hideMark/>
          </w:tcPr>
          <w:p w14:paraId="02E0593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17%</w:t>
            </w:r>
          </w:p>
        </w:tc>
        <w:tc>
          <w:tcPr>
            <w:tcW w:w="1002" w:type="dxa"/>
            <w:tcBorders>
              <w:top w:val="nil"/>
              <w:left w:val="nil"/>
              <w:bottom w:val="single" w:sz="4" w:space="0" w:color="auto"/>
              <w:right w:val="nil"/>
            </w:tcBorders>
            <w:shd w:val="clear" w:color="000000" w:fill="C6EFCE"/>
            <w:noWrap/>
            <w:vAlign w:val="center"/>
            <w:hideMark/>
          </w:tcPr>
          <w:p w14:paraId="73CC269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38%</w:t>
            </w:r>
          </w:p>
        </w:tc>
        <w:tc>
          <w:tcPr>
            <w:tcW w:w="1002" w:type="dxa"/>
            <w:tcBorders>
              <w:top w:val="nil"/>
              <w:left w:val="nil"/>
              <w:bottom w:val="single" w:sz="4" w:space="0" w:color="auto"/>
              <w:right w:val="nil"/>
            </w:tcBorders>
            <w:shd w:val="clear" w:color="auto" w:fill="auto"/>
            <w:noWrap/>
            <w:vAlign w:val="bottom"/>
            <w:hideMark/>
          </w:tcPr>
          <w:p w14:paraId="79F07C5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single" w:sz="4" w:space="0" w:color="auto"/>
              <w:right w:val="nil"/>
            </w:tcBorders>
            <w:shd w:val="clear" w:color="auto" w:fill="auto"/>
            <w:noWrap/>
            <w:vAlign w:val="bottom"/>
            <w:hideMark/>
          </w:tcPr>
          <w:p w14:paraId="19DFB92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1002" w:type="dxa"/>
            <w:tcBorders>
              <w:top w:val="nil"/>
              <w:left w:val="nil"/>
              <w:bottom w:val="single" w:sz="4" w:space="0" w:color="auto"/>
              <w:right w:val="nil"/>
            </w:tcBorders>
            <w:shd w:val="clear" w:color="auto" w:fill="auto"/>
            <w:noWrap/>
            <w:vAlign w:val="bottom"/>
            <w:hideMark/>
          </w:tcPr>
          <w:p w14:paraId="36CEDE0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392818E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DC33E48" w14:textId="77777777" w:rsidTr="005E2DEA">
        <w:trPr>
          <w:trHeight w:val="288"/>
        </w:trPr>
        <w:tc>
          <w:tcPr>
            <w:tcW w:w="862" w:type="dxa"/>
            <w:tcBorders>
              <w:top w:val="nil"/>
              <w:left w:val="nil"/>
              <w:bottom w:val="nil"/>
              <w:right w:val="nil"/>
            </w:tcBorders>
            <w:shd w:val="clear" w:color="auto" w:fill="auto"/>
            <w:noWrap/>
            <w:vAlign w:val="bottom"/>
            <w:hideMark/>
          </w:tcPr>
          <w:p w14:paraId="7F91B64E"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xml:space="preserve">GCHS2 </w:t>
            </w:r>
          </w:p>
        </w:tc>
        <w:tc>
          <w:tcPr>
            <w:tcW w:w="1406" w:type="dxa"/>
            <w:tcBorders>
              <w:top w:val="nil"/>
              <w:left w:val="nil"/>
              <w:bottom w:val="nil"/>
              <w:right w:val="nil"/>
            </w:tcBorders>
            <w:shd w:val="clear" w:color="auto" w:fill="auto"/>
            <w:noWrap/>
            <w:vAlign w:val="bottom"/>
            <w:hideMark/>
          </w:tcPr>
          <w:p w14:paraId="140BC10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21F9ED2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C0C04C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442019B0"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-47%</w:t>
            </w:r>
          </w:p>
        </w:tc>
        <w:tc>
          <w:tcPr>
            <w:tcW w:w="1002" w:type="dxa"/>
            <w:tcBorders>
              <w:top w:val="nil"/>
              <w:left w:val="nil"/>
              <w:bottom w:val="nil"/>
              <w:right w:val="nil"/>
            </w:tcBorders>
            <w:shd w:val="clear" w:color="000000" w:fill="FFC7CE"/>
            <w:noWrap/>
            <w:vAlign w:val="center"/>
            <w:hideMark/>
          </w:tcPr>
          <w:p w14:paraId="1E865526"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-36%</w:t>
            </w:r>
          </w:p>
        </w:tc>
        <w:tc>
          <w:tcPr>
            <w:tcW w:w="1002" w:type="dxa"/>
            <w:tcBorders>
              <w:top w:val="nil"/>
              <w:left w:val="nil"/>
              <w:bottom w:val="nil"/>
              <w:right w:val="nil"/>
            </w:tcBorders>
            <w:shd w:val="clear" w:color="000000" w:fill="FFC7CE"/>
            <w:noWrap/>
            <w:vAlign w:val="center"/>
            <w:hideMark/>
          </w:tcPr>
          <w:p w14:paraId="227D4EF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-29%</w:t>
            </w:r>
          </w:p>
        </w:tc>
        <w:tc>
          <w:tcPr>
            <w:tcW w:w="1002" w:type="dxa"/>
            <w:tcBorders>
              <w:top w:val="nil"/>
              <w:left w:val="nil"/>
              <w:bottom w:val="nil"/>
              <w:right w:val="nil"/>
            </w:tcBorders>
            <w:shd w:val="clear" w:color="000000" w:fill="FFC7CE"/>
            <w:noWrap/>
            <w:vAlign w:val="center"/>
            <w:hideMark/>
          </w:tcPr>
          <w:p w14:paraId="3C4B7AD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-23%</w:t>
            </w:r>
          </w:p>
        </w:tc>
        <w:tc>
          <w:tcPr>
            <w:tcW w:w="1002" w:type="dxa"/>
            <w:tcBorders>
              <w:top w:val="nil"/>
              <w:left w:val="nil"/>
              <w:bottom w:val="nil"/>
              <w:right w:val="nil"/>
            </w:tcBorders>
            <w:shd w:val="clear" w:color="000000" w:fill="FFC7CE"/>
            <w:noWrap/>
            <w:vAlign w:val="center"/>
            <w:hideMark/>
          </w:tcPr>
          <w:p w14:paraId="36B3DEB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-18%</w:t>
            </w:r>
          </w:p>
        </w:tc>
        <w:tc>
          <w:tcPr>
            <w:tcW w:w="918" w:type="dxa"/>
            <w:tcBorders>
              <w:top w:val="nil"/>
              <w:left w:val="nil"/>
              <w:bottom w:val="nil"/>
              <w:right w:val="nil"/>
            </w:tcBorders>
            <w:shd w:val="clear" w:color="000000" w:fill="FFC7CE"/>
            <w:noWrap/>
            <w:vAlign w:val="center"/>
            <w:hideMark/>
          </w:tcPr>
          <w:p w14:paraId="2D74328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-15%</w:t>
            </w:r>
          </w:p>
        </w:tc>
      </w:tr>
      <w:tr w:rsidR="00415598" w:rsidRPr="00415598" w14:paraId="27894BC3" w14:textId="77777777" w:rsidTr="005E2DEA">
        <w:trPr>
          <w:trHeight w:val="288"/>
        </w:trPr>
        <w:tc>
          <w:tcPr>
            <w:tcW w:w="862" w:type="dxa"/>
            <w:tcBorders>
              <w:top w:val="nil"/>
              <w:left w:val="nil"/>
              <w:bottom w:val="nil"/>
              <w:right w:val="nil"/>
            </w:tcBorders>
            <w:shd w:val="clear" w:color="auto" w:fill="auto"/>
            <w:noWrap/>
            <w:vAlign w:val="bottom"/>
            <w:hideMark/>
          </w:tcPr>
          <w:p w14:paraId="263936CF" w14:textId="77777777" w:rsidR="00415598" w:rsidRPr="00415598" w:rsidRDefault="00415598" w:rsidP="00415598">
            <w:pPr>
              <w:spacing w:after="0" w:line="240" w:lineRule="auto"/>
              <w:jc w:val="center"/>
              <w:rPr>
                <w:rFonts w:ascii="Calibri" w:eastAsia="Times New Roman" w:hAnsi="Calibri" w:cs="Calibri"/>
                <w:color w:val="9C0006"/>
                <w:lang w:eastAsia="en-AU"/>
              </w:rPr>
            </w:pPr>
          </w:p>
        </w:tc>
        <w:tc>
          <w:tcPr>
            <w:tcW w:w="1406" w:type="dxa"/>
            <w:tcBorders>
              <w:top w:val="nil"/>
              <w:left w:val="nil"/>
              <w:bottom w:val="nil"/>
              <w:right w:val="nil"/>
            </w:tcBorders>
            <w:shd w:val="clear" w:color="auto" w:fill="auto"/>
            <w:noWrap/>
            <w:vAlign w:val="bottom"/>
            <w:hideMark/>
          </w:tcPr>
          <w:p w14:paraId="7BF8773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0601846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340D84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69B50CFA"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-42%</w:t>
            </w:r>
          </w:p>
        </w:tc>
        <w:tc>
          <w:tcPr>
            <w:tcW w:w="1002" w:type="dxa"/>
            <w:tcBorders>
              <w:top w:val="nil"/>
              <w:left w:val="nil"/>
              <w:bottom w:val="nil"/>
              <w:right w:val="nil"/>
            </w:tcBorders>
            <w:shd w:val="clear" w:color="000000" w:fill="FFC7CE"/>
            <w:noWrap/>
            <w:vAlign w:val="center"/>
            <w:hideMark/>
          </w:tcPr>
          <w:p w14:paraId="61BFCB15"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-31%</w:t>
            </w:r>
          </w:p>
        </w:tc>
        <w:tc>
          <w:tcPr>
            <w:tcW w:w="1002" w:type="dxa"/>
            <w:tcBorders>
              <w:top w:val="nil"/>
              <w:left w:val="nil"/>
              <w:bottom w:val="nil"/>
              <w:right w:val="nil"/>
            </w:tcBorders>
            <w:shd w:val="clear" w:color="000000" w:fill="FFC7CE"/>
            <w:noWrap/>
            <w:vAlign w:val="center"/>
            <w:hideMark/>
          </w:tcPr>
          <w:p w14:paraId="15DEC391"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-22%</w:t>
            </w:r>
          </w:p>
        </w:tc>
        <w:tc>
          <w:tcPr>
            <w:tcW w:w="1002" w:type="dxa"/>
            <w:tcBorders>
              <w:top w:val="nil"/>
              <w:left w:val="nil"/>
              <w:bottom w:val="nil"/>
              <w:right w:val="nil"/>
            </w:tcBorders>
            <w:shd w:val="clear" w:color="000000" w:fill="FFC7CE"/>
            <w:noWrap/>
            <w:vAlign w:val="center"/>
            <w:hideMark/>
          </w:tcPr>
          <w:p w14:paraId="1E014A7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-16%</w:t>
            </w:r>
          </w:p>
        </w:tc>
        <w:tc>
          <w:tcPr>
            <w:tcW w:w="1002" w:type="dxa"/>
            <w:tcBorders>
              <w:top w:val="nil"/>
              <w:left w:val="nil"/>
              <w:bottom w:val="nil"/>
              <w:right w:val="nil"/>
            </w:tcBorders>
            <w:shd w:val="clear" w:color="000000" w:fill="FFC7CE"/>
            <w:noWrap/>
            <w:vAlign w:val="center"/>
            <w:hideMark/>
          </w:tcPr>
          <w:p w14:paraId="3292D1A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-11%</w:t>
            </w:r>
          </w:p>
        </w:tc>
        <w:tc>
          <w:tcPr>
            <w:tcW w:w="918" w:type="dxa"/>
            <w:tcBorders>
              <w:top w:val="nil"/>
              <w:left w:val="nil"/>
              <w:bottom w:val="nil"/>
              <w:right w:val="nil"/>
            </w:tcBorders>
            <w:shd w:val="clear" w:color="000000" w:fill="FFC7CE"/>
            <w:noWrap/>
            <w:vAlign w:val="center"/>
            <w:hideMark/>
          </w:tcPr>
          <w:p w14:paraId="458201BB"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-7%</w:t>
            </w:r>
          </w:p>
        </w:tc>
      </w:tr>
      <w:tr w:rsidR="00415598" w:rsidRPr="00415598" w14:paraId="04CC756D" w14:textId="77777777" w:rsidTr="005E2DEA">
        <w:trPr>
          <w:trHeight w:val="288"/>
        </w:trPr>
        <w:tc>
          <w:tcPr>
            <w:tcW w:w="862" w:type="dxa"/>
            <w:tcBorders>
              <w:top w:val="nil"/>
              <w:left w:val="nil"/>
              <w:bottom w:val="nil"/>
              <w:right w:val="nil"/>
            </w:tcBorders>
            <w:shd w:val="clear" w:color="auto" w:fill="auto"/>
            <w:noWrap/>
            <w:vAlign w:val="bottom"/>
            <w:hideMark/>
          </w:tcPr>
          <w:p w14:paraId="592C2FBC" w14:textId="77777777" w:rsidR="00415598" w:rsidRPr="00415598" w:rsidRDefault="00415598" w:rsidP="00415598">
            <w:pPr>
              <w:spacing w:after="0" w:line="240" w:lineRule="auto"/>
              <w:jc w:val="center"/>
              <w:rPr>
                <w:rFonts w:ascii="Calibri" w:eastAsia="Times New Roman" w:hAnsi="Calibri" w:cs="Calibri"/>
                <w:color w:val="9C0006"/>
                <w:lang w:eastAsia="en-AU"/>
              </w:rPr>
            </w:pPr>
          </w:p>
        </w:tc>
        <w:tc>
          <w:tcPr>
            <w:tcW w:w="1406" w:type="dxa"/>
            <w:tcBorders>
              <w:top w:val="nil"/>
              <w:left w:val="nil"/>
              <w:bottom w:val="nil"/>
              <w:right w:val="nil"/>
            </w:tcBorders>
            <w:shd w:val="clear" w:color="auto" w:fill="auto"/>
            <w:noWrap/>
            <w:vAlign w:val="bottom"/>
            <w:hideMark/>
          </w:tcPr>
          <w:p w14:paraId="0F302C7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4626C40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583AD82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6482E598"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-38%</w:t>
            </w:r>
          </w:p>
        </w:tc>
        <w:tc>
          <w:tcPr>
            <w:tcW w:w="1002" w:type="dxa"/>
            <w:tcBorders>
              <w:top w:val="nil"/>
              <w:left w:val="nil"/>
              <w:bottom w:val="nil"/>
              <w:right w:val="nil"/>
            </w:tcBorders>
            <w:shd w:val="clear" w:color="000000" w:fill="FFC7CE"/>
            <w:noWrap/>
            <w:vAlign w:val="center"/>
            <w:hideMark/>
          </w:tcPr>
          <w:p w14:paraId="0CAEF67A"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-25%</w:t>
            </w:r>
          </w:p>
        </w:tc>
        <w:tc>
          <w:tcPr>
            <w:tcW w:w="1002" w:type="dxa"/>
            <w:tcBorders>
              <w:top w:val="nil"/>
              <w:left w:val="nil"/>
              <w:bottom w:val="nil"/>
              <w:right w:val="nil"/>
            </w:tcBorders>
            <w:shd w:val="clear" w:color="000000" w:fill="FFC7CE"/>
            <w:noWrap/>
            <w:vAlign w:val="center"/>
            <w:hideMark/>
          </w:tcPr>
          <w:p w14:paraId="2F325C45"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-16%</w:t>
            </w:r>
          </w:p>
        </w:tc>
        <w:tc>
          <w:tcPr>
            <w:tcW w:w="1002" w:type="dxa"/>
            <w:tcBorders>
              <w:top w:val="nil"/>
              <w:left w:val="nil"/>
              <w:bottom w:val="nil"/>
              <w:right w:val="nil"/>
            </w:tcBorders>
            <w:shd w:val="clear" w:color="000000" w:fill="FFC7CE"/>
            <w:noWrap/>
            <w:vAlign w:val="center"/>
            <w:hideMark/>
          </w:tcPr>
          <w:p w14:paraId="3A0A948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-9%</w:t>
            </w:r>
          </w:p>
        </w:tc>
        <w:tc>
          <w:tcPr>
            <w:tcW w:w="1002" w:type="dxa"/>
            <w:tcBorders>
              <w:top w:val="nil"/>
              <w:left w:val="nil"/>
              <w:bottom w:val="nil"/>
              <w:right w:val="nil"/>
            </w:tcBorders>
            <w:shd w:val="clear" w:color="000000" w:fill="FFC7CE"/>
            <w:noWrap/>
            <w:vAlign w:val="center"/>
            <w:hideMark/>
          </w:tcPr>
          <w:p w14:paraId="42F05070"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w:t>
            </w:r>
          </w:p>
        </w:tc>
        <w:tc>
          <w:tcPr>
            <w:tcW w:w="918" w:type="dxa"/>
            <w:tcBorders>
              <w:top w:val="nil"/>
              <w:left w:val="nil"/>
              <w:bottom w:val="nil"/>
              <w:right w:val="nil"/>
            </w:tcBorders>
            <w:shd w:val="clear" w:color="000000" w:fill="FFC7CE"/>
            <w:noWrap/>
            <w:vAlign w:val="center"/>
            <w:hideMark/>
          </w:tcPr>
          <w:p w14:paraId="184AB34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0%</w:t>
            </w:r>
          </w:p>
        </w:tc>
      </w:tr>
      <w:tr w:rsidR="00415598" w:rsidRPr="00415598" w14:paraId="0A2BE5A4" w14:textId="77777777" w:rsidTr="005E2DEA">
        <w:trPr>
          <w:trHeight w:val="312"/>
        </w:trPr>
        <w:tc>
          <w:tcPr>
            <w:tcW w:w="862" w:type="dxa"/>
            <w:tcBorders>
              <w:top w:val="nil"/>
              <w:left w:val="nil"/>
              <w:bottom w:val="nil"/>
              <w:right w:val="nil"/>
            </w:tcBorders>
            <w:shd w:val="clear" w:color="auto" w:fill="auto"/>
            <w:noWrap/>
            <w:vAlign w:val="bottom"/>
            <w:hideMark/>
          </w:tcPr>
          <w:p w14:paraId="32C186C7" w14:textId="77777777" w:rsidR="00415598" w:rsidRPr="00415598" w:rsidRDefault="00415598" w:rsidP="00415598">
            <w:pPr>
              <w:spacing w:after="0" w:line="240" w:lineRule="auto"/>
              <w:jc w:val="center"/>
              <w:rPr>
                <w:rFonts w:ascii="Calibri" w:eastAsia="Times New Roman" w:hAnsi="Calibri" w:cs="Calibri"/>
                <w:color w:val="9C0006"/>
                <w:lang w:eastAsia="en-AU"/>
              </w:rPr>
            </w:pPr>
          </w:p>
        </w:tc>
        <w:tc>
          <w:tcPr>
            <w:tcW w:w="1406" w:type="dxa"/>
            <w:tcBorders>
              <w:top w:val="nil"/>
              <w:left w:val="nil"/>
              <w:bottom w:val="nil"/>
              <w:right w:val="nil"/>
            </w:tcBorders>
            <w:shd w:val="clear" w:color="auto" w:fill="auto"/>
            <w:noWrap/>
            <w:vAlign w:val="bottom"/>
            <w:hideMark/>
          </w:tcPr>
          <w:p w14:paraId="455C524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01CCC99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85EFD0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5F1EA8F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-30%</w:t>
            </w:r>
          </w:p>
        </w:tc>
        <w:tc>
          <w:tcPr>
            <w:tcW w:w="1002" w:type="dxa"/>
            <w:tcBorders>
              <w:top w:val="nil"/>
              <w:left w:val="nil"/>
              <w:bottom w:val="nil"/>
              <w:right w:val="nil"/>
            </w:tcBorders>
            <w:shd w:val="clear" w:color="000000" w:fill="FFC7CE"/>
            <w:noWrap/>
            <w:vAlign w:val="center"/>
            <w:hideMark/>
          </w:tcPr>
          <w:p w14:paraId="364553B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-17%</w:t>
            </w:r>
          </w:p>
        </w:tc>
        <w:tc>
          <w:tcPr>
            <w:tcW w:w="1002" w:type="dxa"/>
            <w:tcBorders>
              <w:top w:val="nil"/>
              <w:left w:val="nil"/>
              <w:bottom w:val="nil"/>
              <w:right w:val="nil"/>
            </w:tcBorders>
            <w:shd w:val="clear" w:color="000000" w:fill="FFC7CE"/>
            <w:noWrap/>
            <w:vAlign w:val="center"/>
            <w:hideMark/>
          </w:tcPr>
          <w:p w14:paraId="1CA9659B"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-7%</w:t>
            </w:r>
          </w:p>
        </w:tc>
        <w:tc>
          <w:tcPr>
            <w:tcW w:w="1002" w:type="dxa"/>
            <w:tcBorders>
              <w:top w:val="nil"/>
              <w:left w:val="nil"/>
              <w:bottom w:val="nil"/>
              <w:right w:val="nil"/>
            </w:tcBorders>
            <w:shd w:val="clear" w:color="000000" w:fill="FFEB9C"/>
            <w:noWrap/>
            <w:vAlign w:val="center"/>
            <w:hideMark/>
          </w:tcPr>
          <w:p w14:paraId="29ABA1C8"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2%</w:t>
            </w:r>
          </w:p>
        </w:tc>
        <w:tc>
          <w:tcPr>
            <w:tcW w:w="1002" w:type="dxa"/>
            <w:tcBorders>
              <w:top w:val="nil"/>
              <w:left w:val="nil"/>
              <w:bottom w:val="nil"/>
              <w:right w:val="nil"/>
            </w:tcBorders>
            <w:shd w:val="clear" w:color="000000" w:fill="FFEB9C"/>
            <w:noWrap/>
            <w:vAlign w:val="center"/>
            <w:hideMark/>
          </w:tcPr>
          <w:p w14:paraId="386A5185"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7%</w:t>
            </w:r>
          </w:p>
        </w:tc>
        <w:tc>
          <w:tcPr>
            <w:tcW w:w="918" w:type="dxa"/>
            <w:tcBorders>
              <w:top w:val="nil"/>
              <w:left w:val="nil"/>
              <w:bottom w:val="nil"/>
              <w:right w:val="nil"/>
            </w:tcBorders>
            <w:shd w:val="clear" w:color="000000" w:fill="C6EFCE"/>
            <w:noWrap/>
            <w:vAlign w:val="center"/>
            <w:hideMark/>
          </w:tcPr>
          <w:p w14:paraId="61C6295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12%</w:t>
            </w:r>
          </w:p>
        </w:tc>
      </w:tr>
      <w:tr w:rsidR="00415598" w:rsidRPr="00415598" w14:paraId="39B3DE75"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5115768E"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3F72055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1443E00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0AF73FD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FFC7CE"/>
            <w:noWrap/>
            <w:vAlign w:val="center"/>
            <w:hideMark/>
          </w:tcPr>
          <w:p w14:paraId="4A5820BF"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-23%</w:t>
            </w:r>
          </w:p>
        </w:tc>
        <w:tc>
          <w:tcPr>
            <w:tcW w:w="1002" w:type="dxa"/>
            <w:tcBorders>
              <w:top w:val="nil"/>
              <w:left w:val="nil"/>
              <w:bottom w:val="single" w:sz="4" w:space="0" w:color="auto"/>
              <w:right w:val="nil"/>
            </w:tcBorders>
            <w:shd w:val="clear" w:color="000000" w:fill="FFC7CE"/>
            <w:noWrap/>
            <w:vAlign w:val="center"/>
            <w:hideMark/>
          </w:tcPr>
          <w:p w14:paraId="31ED27D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-8%</w:t>
            </w:r>
          </w:p>
        </w:tc>
        <w:tc>
          <w:tcPr>
            <w:tcW w:w="1002" w:type="dxa"/>
            <w:tcBorders>
              <w:top w:val="nil"/>
              <w:left w:val="nil"/>
              <w:bottom w:val="single" w:sz="4" w:space="0" w:color="auto"/>
              <w:right w:val="nil"/>
            </w:tcBorders>
            <w:shd w:val="clear" w:color="000000" w:fill="FFEB9C"/>
            <w:noWrap/>
            <w:vAlign w:val="center"/>
            <w:hideMark/>
          </w:tcPr>
          <w:p w14:paraId="721E1E85"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3%</w:t>
            </w:r>
          </w:p>
        </w:tc>
        <w:tc>
          <w:tcPr>
            <w:tcW w:w="1002" w:type="dxa"/>
            <w:tcBorders>
              <w:top w:val="nil"/>
              <w:left w:val="nil"/>
              <w:bottom w:val="single" w:sz="4" w:space="0" w:color="auto"/>
              <w:right w:val="nil"/>
            </w:tcBorders>
            <w:shd w:val="clear" w:color="000000" w:fill="C6EFCE"/>
            <w:noWrap/>
            <w:vAlign w:val="center"/>
            <w:hideMark/>
          </w:tcPr>
          <w:p w14:paraId="0885D61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12%</w:t>
            </w:r>
          </w:p>
        </w:tc>
        <w:tc>
          <w:tcPr>
            <w:tcW w:w="1002" w:type="dxa"/>
            <w:tcBorders>
              <w:top w:val="nil"/>
              <w:left w:val="nil"/>
              <w:bottom w:val="single" w:sz="4" w:space="0" w:color="auto"/>
              <w:right w:val="nil"/>
            </w:tcBorders>
            <w:shd w:val="clear" w:color="000000" w:fill="C6EFCE"/>
            <w:noWrap/>
            <w:vAlign w:val="center"/>
            <w:hideMark/>
          </w:tcPr>
          <w:p w14:paraId="1173214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18%</w:t>
            </w:r>
          </w:p>
        </w:tc>
        <w:tc>
          <w:tcPr>
            <w:tcW w:w="918" w:type="dxa"/>
            <w:tcBorders>
              <w:top w:val="nil"/>
              <w:left w:val="nil"/>
              <w:bottom w:val="single" w:sz="4" w:space="0" w:color="auto"/>
              <w:right w:val="nil"/>
            </w:tcBorders>
            <w:shd w:val="clear" w:color="000000" w:fill="C6EFCE"/>
            <w:noWrap/>
            <w:vAlign w:val="center"/>
            <w:hideMark/>
          </w:tcPr>
          <w:p w14:paraId="08D04A0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23%</w:t>
            </w:r>
          </w:p>
        </w:tc>
      </w:tr>
      <w:tr w:rsidR="00415598" w:rsidRPr="00415598" w14:paraId="4F02BF01" w14:textId="77777777" w:rsidTr="005E2DEA">
        <w:trPr>
          <w:trHeight w:val="288"/>
        </w:trPr>
        <w:tc>
          <w:tcPr>
            <w:tcW w:w="862" w:type="dxa"/>
            <w:tcBorders>
              <w:top w:val="nil"/>
              <w:left w:val="nil"/>
              <w:bottom w:val="nil"/>
              <w:right w:val="nil"/>
            </w:tcBorders>
            <w:shd w:val="clear" w:color="auto" w:fill="auto"/>
            <w:noWrap/>
            <w:vAlign w:val="bottom"/>
            <w:hideMark/>
          </w:tcPr>
          <w:p w14:paraId="4469FD07"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TMRS3</w:t>
            </w:r>
          </w:p>
        </w:tc>
        <w:tc>
          <w:tcPr>
            <w:tcW w:w="1406" w:type="dxa"/>
            <w:tcBorders>
              <w:top w:val="nil"/>
              <w:left w:val="nil"/>
              <w:bottom w:val="nil"/>
              <w:right w:val="nil"/>
            </w:tcBorders>
            <w:shd w:val="clear" w:color="auto" w:fill="auto"/>
            <w:noWrap/>
            <w:vAlign w:val="bottom"/>
            <w:hideMark/>
          </w:tcPr>
          <w:p w14:paraId="311CDD2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3B5D9C7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148D6B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32617DD3"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-52%</w:t>
            </w:r>
          </w:p>
        </w:tc>
        <w:tc>
          <w:tcPr>
            <w:tcW w:w="1002" w:type="dxa"/>
            <w:tcBorders>
              <w:top w:val="nil"/>
              <w:left w:val="nil"/>
              <w:bottom w:val="nil"/>
              <w:right w:val="nil"/>
            </w:tcBorders>
            <w:shd w:val="clear" w:color="000000" w:fill="FFC7CE"/>
            <w:noWrap/>
            <w:vAlign w:val="center"/>
            <w:hideMark/>
          </w:tcPr>
          <w:p w14:paraId="6124D79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-42%</w:t>
            </w:r>
          </w:p>
        </w:tc>
        <w:tc>
          <w:tcPr>
            <w:tcW w:w="1002" w:type="dxa"/>
            <w:tcBorders>
              <w:top w:val="nil"/>
              <w:left w:val="nil"/>
              <w:bottom w:val="nil"/>
              <w:right w:val="nil"/>
            </w:tcBorders>
            <w:shd w:val="clear" w:color="000000" w:fill="FFC7CE"/>
            <w:noWrap/>
            <w:vAlign w:val="center"/>
            <w:hideMark/>
          </w:tcPr>
          <w:p w14:paraId="5D70018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-35%</w:t>
            </w:r>
          </w:p>
        </w:tc>
        <w:tc>
          <w:tcPr>
            <w:tcW w:w="1002" w:type="dxa"/>
            <w:tcBorders>
              <w:top w:val="nil"/>
              <w:left w:val="nil"/>
              <w:bottom w:val="nil"/>
              <w:right w:val="nil"/>
            </w:tcBorders>
            <w:shd w:val="clear" w:color="000000" w:fill="FFC7CE"/>
            <w:noWrap/>
            <w:vAlign w:val="center"/>
            <w:hideMark/>
          </w:tcPr>
          <w:p w14:paraId="2CF7053D"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-30%</w:t>
            </w:r>
          </w:p>
        </w:tc>
        <w:tc>
          <w:tcPr>
            <w:tcW w:w="1002" w:type="dxa"/>
            <w:tcBorders>
              <w:top w:val="nil"/>
              <w:left w:val="nil"/>
              <w:bottom w:val="nil"/>
              <w:right w:val="nil"/>
            </w:tcBorders>
            <w:shd w:val="clear" w:color="000000" w:fill="FFC7CE"/>
            <w:noWrap/>
            <w:vAlign w:val="center"/>
            <w:hideMark/>
          </w:tcPr>
          <w:p w14:paraId="1B90B84C"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-27%</w:t>
            </w:r>
          </w:p>
        </w:tc>
        <w:tc>
          <w:tcPr>
            <w:tcW w:w="918" w:type="dxa"/>
            <w:tcBorders>
              <w:top w:val="nil"/>
              <w:left w:val="nil"/>
              <w:bottom w:val="nil"/>
              <w:right w:val="nil"/>
            </w:tcBorders>
            <w:shd w:val="clear" w:color="000000" w:fill="FFFFFF"/>
            <w:noWrap/>
            <w:vAlign w:val="bottom"/>
            <w:hideMark/>
          </w:tcPr>
          <w:p w14:paraId="19FB0BD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3ED4111" w14:textId="77777777" w:rsidTr="005E2DEA">
        <w:trPr>
          <w:trHeight w:val="288"/>
        </w:trPr>
        <w:tc>
          <w:tcPr>
            <w:tcW w:w="862" w:type="dxa"/>
            <w:tcBorders>
              <w:top w:val="nil"/>
              <w:left w:val="nil"/>
              <w:bottom w:val="nil"/>
              <w:right w:val="nil"/>
            </w:tcBorders>
            <w:shd w:val="clear" w:color="auto" w:fill="auto"/>
            <w:noWrap/>
            <w:vAlign w:val="bottom"/>
            <w:hideMark/>
          </w:tcPr>
          <w:p w14:paraId="3766592A"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C7764E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3B66675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297D08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75275C93"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-47%</w:t>
            </w:r>
          </w:p>
        </w:tc>
        <w:tc>
          <w:tcPr>
            <w:tcW w:w="1002" w:type="dxa"/>
            <w:tcBorders>
              <w:top w:val="nil"/>
              <w:left w:val="nil"/>
              <w:bottom w:val="nil"/>
              <w:right w:val="nil"/>
            </w:tcBorders>
            <w:shd w:val="clear" w:color="000000" w:fill="FFC7CE"/>
            <w:noWrap/>
            <w:vAlign w:val="center"/>
            <w:hideMark/>
          </w:tcPr>
          <w:p w14:paraId="0217609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-37%</w:t>
            </w:r>
          </w:p>
        </w:tc>
        <w:tc>
          <w:tcPr>
            <w:tcW w:w="1002" w:type="dxa"/>
            <w:tcBorders>
              <w:top w:val="nil"/>
              <w:left w:val="nil"/>
              <w:bottom w:val="nil"/>
              <w:right w:val="nil"/>
            </w:tcBorders>
            <w:shd w:val="clear" w:color="000000" w:fill="FFC7CE"/>
            <w:noWrap/>
            <w:vAlign w:val="center"/>
            <w:hideMark/>
          </w:tcPr>
          <w:p w14:paraId="55E0B3E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-29%</w:t>
            </w:r>
          </w:p>
        </w:tc>
        <w:tc>
          <w:tcPr>
            <w:tcW w:w="1002" w:type="dxa"/>
            <w:tcBorders>
              <w:top w:val="nil"/>
              <w:left w:val="nil"/>
              <w:bottom w:val="nil"/>
              <w:right w:val="nil"/>
            </w:tcBorders>
            <w:shd w:val="clear" w:color="000000" w:fill="FFC7CE"/>
            <w:noWrap/>
            <w:vAlign w:val="center"/>
            <w:hideMark/>
          </w:tcPr>
          <w:p w14:paraId="28629038"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-24%</w:t>
            </w:r>
          </w:p>
        </w:tc>
        <w:tc>
          <w:tcPr>
            <w:tcW w:w="1002" w:type="dxa"/>
            <w:tcBorders>
              <w:top w:val="nil"/>
              <w:left w:val="nil"/>
              <w:bottom w:val="nil"/>
              <w:right w:val="nil"/>
            </w:tcBorders>
            <w:shd w:val="clear" w:color="000000" w:fill="FFC7CE"/>
            <w:noWrap/>
            <w:vAlign w:val="center"/>
            <w:hideMark/>
          </w:tcPr>
          <w:p w14:paraId="6843830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-20%</w:t>
            </w:r>
          </w:p>
        </w:tc>
        <w:tc>
          <w:tcPr>
            <w:tcW w:w="918" w:type="dxa"/>
            <w:tcBorders>
              <w:top w:val="nil"/>
              <w:left w:val="nil"/>
              <w:bottom w:val="nil"/>
              <w:right w:val="nil"/>
            </w:tcBorders>
            <w:shd w:val="clear" w:color="000000" w:fill="FFFFFF"/>
            <w:noWrap/>
            <w:vAlign w:val="bottom"/>
            <w:hideMark/>
          </w:tcPr>
          <w:p w14:paraId="0106260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3886521" w14:textId="77777777" w:rsidTr="005E2DEA">
        <w:trPr>
          <w:trHeight w:val="288"/>
        </w:trPr>
        <w:tc>
          <w:tcPr>
            <w:tcW w:w="862" w:type="dxa"/>
            <w:tcBorders>
              <w:top w:val="nil"/>
              <w:left w:val="nil"/>
              <w:bottom w:val="nil"/>
              <w:right w:val="nil"/>
            </w:tcBorders>
            <w:shd w:val="clear" w:color="auto" w:fill="auto"/>
            <w:noWrap/>
            <w:vAlign w:val="bottom"/>
            <w:hideMark/>
          </w:tcPr>
          <w:p w14:paraId="1FE60C4F"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772FD8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7175F5A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555E8D1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2757A1D2"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-43%</w:t>
            </w:r>
          </w:p>
        </w:tc>
        <w:tc>
          <w:tcPr>
            <w:tcW w:w="1002" w:type="dxa"/>
            <w:tcBorders>
              <w:top w:val="nil"/>
              <w:left w:val="nil"/>
              <w:bottom w:val="nil"/>
              <w:right w:val="nil"/>
            </w:tcBorders>
            <w:shd w:val="clear" w:color="000000" w:fill="FFC7CE"/>
            <w:noWrap/>
            <w:vAlign w:val="center"/>
            <w:hideMark/>
          </w:tcPr>
          <w:p w14:paraId="67E7AF6E"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-32%</w:t>
            </w:r>
          </w:p>
        </w:tc>
        <w:tc>
          <w:tcPr>
            <w:tcW w:w="1002" w:type="dxa"/>
            <w:tcBorders>
              <w:top w:val="nil"/>
              <w:left w:val="nil"/>
              <w:bottom w:val="nil"/>
              <w:right w:val="nil"/>
            </w:tcBorders>
            <w:shd w:val="clear" w:color="000000" w:fill="FFC7CE"/>
            <w:noWrap/>
            <w:vAlign w:val="center"/>
            <w:hideMark/>
          </w:tcPr>
          <w:p w14:paraId="3E420D5E"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-24%</w:t>
            </w:r>
          </w:p>
        </w:tc>
        <w:tc>
          <w:tcPr>
            <w:tcW w:w="1002" w:type="dxa"/>
            <w:tcBorders>
              <w:top w:val="nil"/>
              <w:left w:val="nil"/>
              <w:bottom w:val="nil"/>
              <w:right w:val="nil"/>
            </w:tcBorders>
            <w:shd w:val="clear" w:color="000000" w:fill="FFC7CE"/>
            <w:noWrap/>
            <w:vAlign w:val="center"/>
            <w:hideMark/>
          </w:tcPr>
          <w:p w14:paraId="0707930A"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-18%</w:t>
            </w:r>
          </w:p>
        </w:tc>
        <w:tc>
          <w:tcPr>
            <w:tcW w:w="1002" w:type="dxa"/>
            <w:tcBorders>
              <w:top w:val="nil"/>
              <w:left w:val="nil"/>
              <w:bottom w:val="nil"/>
              <w:right w:val="nil"/>
            </w:tcBorders>
            <w:shd w:val="clear" w:color="000000" w:fill="FFC7CE"/>
            <w:noWrap/>
            <w:vAlign w:val="center"/>
            <w:hideMark/>
          </w:tcPr>
          <w:p w14:paraId="48A08979"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-14%</w:t>
            </w:r>
          </w:p>
        </w:tc>
        <w:tc>
          <w:tcPr>
            <w:tcW w:w="918" w:type="dxa"/>
            <w:tcBorders>
              <w:top w:val="nil"/>
              <w:left w:val="nil"/>
              <w:bottom w:val="nil"/>
              <w:right w:val="nil"/>
            </w:tcBorders>
            <w:shd w:val="clear" w:color="000000" w:fill="FFFFFF"/>
            <w:noWrap/>
            <w:vAlign w:val="bottom"/>
            <w:hideMark/>
          </w:tcPr>
          <w:p w14:paraId="51C6D28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528AF274" w14:textId="77777777" w:rsidTr="005E2DEA">
        <w:trPr>
          <w:trHeight w:val="288"/>
        </w:trPr>
        <w:tc>
          <w:tcPr>
            <w:tcW w:w="862" w:type="dxa"/>
            <w:tcBorders>
              <w:top w:val="nil"/>
              <w:left w:val="nil"/>
              <w:bottom w:val="nil"/>
              <w:right w:val="nil"/>
            </w:tcBorders>
            <w:shd w:val="clear" w:color="auto" w:fill="auto"/>
            <w:noWrap/>
            <w:vAlign w:val="bottom"/>
            <w:hideMark/>
          </w:tcPr>
          <w:p w14:paraId="329C9122"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3B789FA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1D912BB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54632B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511380C6"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-36%</w:t>
            </w:r>
          </w:p>
        </w:tc>
        <w:tc>
          <w:tcPr>
            <w:tcW w:w="1002" w:type="dxa"/>
            <w:tcBorders>
              <w:top w:val="nil"/>
              <w:left w:val="nil"/>
              <w:bottom w:val="nil"/>
              <w:right w:val="nil"/>
            </w:tcBorders>
            <w:shd w:val="clear" w:color="000000" w:fill="FFC7CE"/>
            <w:noWrap/>
            <w:vAlign w:val="center"/>
            <w:hideMark/>
          </w:tcPr>
          <w:p w14:paraId="744008EA"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-24%</w:t>
            </w:r>
          </w:p>
        </w:tc>
        <w:tc>
          <w:tcPr>
            <w:tcW w:w="1002" w:type="dxa"/>
            <w:tcBorders>
              <w:top w:val="nil"/>
              <w:left w:val="nil"/>
              <w:bottom w:val="nil"/>
              <w:right w:val="nil"/>
            </w:tcBorders>
            <w:shd w:val="clear" w:color="000000" w:fill="FFC7CE"/>
            <w:noWrap/>
            <w:vAlign w:val="center"/>
            <w:hideMark/>
          </w:tcPr>
          <w:p w14:paraId="57A2E2CE"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-15%</w:t>
            </w:r>
          </w:p>
        </w:tc>
        <w:tc>
          <w:tcPr>
            <w:tcW w:w="1002" w:type="dxa"/>
            <w:tcBorders>
              <w:top w:val="nil"/>
              <w:left w:val="nil"/>
              <w:bottom w:val="nil"/>
              <w:right w:val="nil"/>
            </w:tcBorders>
            <w:shd w:val="clear" w:color="000000" w:fill="FFC7CE"/>
            <w:noWrap/>
            <w:vAlign w:val="center"/>
            <w:hideMark/>
          </w:tcPr>
          <w:p w14:paraId="1EE3E4F6"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-8%</w:t>
            </w:r>
          </w:p>
        </w:tc>
        <w:tc>
          <w:tcPr>
            <w:tcW w:w="1002" w:type="dxa"/>
            <w:tcBorders>
              <w:top w:val="nil"/>
              <w:left w:val="nil"/>
              <w:bottom w:val="nil"/>
              <w:right w:val="nil"/>
            </w:tcBorders>
            <w:shd w:val="clear" w:color="000000" w:fill="FFC7CE"/>
            <w:noWrap/>
            <w:vAlign w:val="center"/>
            <w:hideMark/>
          </w:tcPr>
          <w:p w14:paraId="27D368F7"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-4%</w:t>
            </w:r>
          </w:p>
        </w:tc>
        <w:tc>
          <w:tcPr>
            <w:tcW w:w="918" w:type="dxa"/>
            <w:tcBorders>
              <w:top w:val="nil"/>
              <w:left w:val="nil"/>
              <w:bottom w:val="nil"/>
              <w:right w:val="nil"/>
            </w:tcBorders>
            <w:shd w:val="clear" w:color="000000" w:fill="FFFFFF"/>
            <w:noWrap/>
            <w:vAlign w:val="bottom"/>
            <w:hideMark/>
          </w:tcPr>
          <w:p w14:paraId="746E9D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93F8742"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37842EF9"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650AD05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6AE750D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4714A9D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FFC7CE"/>
            <w:noWrap/>
            <w:vAlign w:val="center"/>
            <w:hideMark/>
          </w:tcPr>
          <w:p w14:paraId="7EC441E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-30%</w:t>
            </w:r>
          </w:p>
        </w:tc>
        <w:tc>
          <w:tcPr>
            <w:tcW w:w="1002" w:type="dxa"/>
            <w:tcBorders>
              <w:top w:val="nil"/>
              <w:left w:val="nil"/>
              <w:bottom w:val="single" w:sz="4" w:space="0" w:color="auto"/>
              <w:right w:val="nil"/>
            </w:tcBorders>
            <w:shd w:val="clear" w:color="000000" w:fill="FFC7CE"/>
            <w:noWrap/>
            <w:vAlign w:val="center"/>
            <w:hideMark/>
          </w:tcPr>
          <w:p w14:paraId="4A20CF26"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-16%</w:t>
            </w:r>
          </w:p>
        </w:tc>
        <w:tc>
          <w:tcPr>
            <w:tcW w:w="1002" w:type="dxa"/>
            <w:tcBorders>
              <w:top w:val="nil"/>
              <w:left w:val="nil"/>
              <w:bottom w:val="single" w:sz="4" w:space="0" w:color="auto"/>
              <w:right w:val="nil"/>
            </w:tcBorders>
            <w:shd w:val="clear" w:color="000000" w:fill="FFC7CE"/>
            <w:noWrap/>
            <w:vAlign w:val="center"/>
            <w:hideMark/>
          </w:tcPr>
          <w:p w14:paraId="67B7C071"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-6%</w:t>
            </w:r>
          </w:p>
        </w:tc>
        <w:tc>
          <w:tcPr>
            <w:tcW w:w="1002" w:type="dxa"/>
            <w:tcBorders>
              <w:top w:val="nil"/>
              <w:left w:val="nil"/>
              <w:bottom w:val="single" w:sz="4" w:space="0" w:color="auto"/>
              <w:right w:val="nil"/>
            </w:tcBorders>
            <w:shd w:val="clear" w:color="000000" w:fill="FFEB9C"/>
            <w:noWrap/>
            <w:vAlign w:val="center"/>
            <w:hideMark/>
          </w:tcPr>
          <w:p w14:paraId="0F5E8E83"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1%</w:t>
            </w:r>
          </w:p>
        </w:tc>
        <w:tc>
          <w:tcPr>
            <w:tcW w:w="1002" w:type="dxa"/>
            <w:tcBorders>
              <w:top w:val="nil"/>
              <w:left w:val="nil"/>
              <w:bottom w:val="single" w:sz="4" w:space="0" w:color="auto"/>
              <w:right w:val="nil"/>
            </w:tcBorders>
            <w:shd w:val="clear" w:color="000000" w:fill="FFEB9C"/>
            <w:noWrap/>
            <w:vAlign w:val="center"/>
            <w:hideMark/>
          </w:tcPr>
          <w:p w14:paraId="398DFACD"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6%</w:t>
            </w:r>
          </w:p>
        </w:tc>
        <w:tc>
          <w:tcPr>
            <w:tcW w:w="918" w:type="dxa"/>
            <w:tcBorders>
              <w:top w:val="nil"/>
              <w:left w:val="nil"/>
              <w:bottom w:val="single" w:sz="4" w:space="0" w:color="auto"/>
              <w:right w:val="nil"/>
            </w:tcBorders>
            <w:shd w:val="clear" w:color="000000" w:fill="FFFFFF"/>
            <w:noWrap/>
            <w:vAlign w:val="bottom"/>
            <w:hideMark/>
          </w:tcPr>
          <w:p w14:paraId="16DB61B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A89CDF0" w14:textId="77777777" w:rsidTr="005E2DEA">
        <w:trPr>
          <w:trHeight w:val="288"/>
        </w:trPr>
        <w:tc>
          <w:tcPr>
            <w:tcW w:w="862" w:type="dxa"/>
            <w:tcBorders>
              <w:top w:val="nil"/>
              <w:left w:val="nil"/>
              <w:bottom w:val="nil"/>
              <w:right w:val="nil"/>
            </w:tcBorders>
            <w:shd w:val="clear" w:color="auto" w:fill="auto"/>
            <w:noWrap/>
            <w:vAlign w:val="bottom"/>
            <w:hideMark/>
          </w:tcPr>
          <w:p w14:paraId="1534E58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KRS4</w:t>
            </w:r>
          </w:p>
        </w:tc>
        <w:tc>
          <w:tcPr>
            <w:tcW w:w="1406" w:type="dxa"/>
            <w:tcBorders>
              <w:top w:val="nil"/>
              <w:left w:val="nil"/>
              <w:bottom w:val="nil"/>
              <w:right w:val="nil"/>
            </w:tcBorders>
            <w:shd w:val="clear" w:color="auto" w:fill="auto"/>
            <w:noWrap/>
            <w:vAlign w:val="bottom"/>
            <w:hideMark/>
          </w:tcPr>
          <w:p w14:paraId="2955BA3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58D5B1D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914412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39132F0F"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w:t>
            </w:r>
          </w:p>
        </w:tc>
        <w:tc>
          <w:tcPr>
            <w:tcW w:w="1002" w:type="dxa"/>
            <w:tcBorders>
              <w:top w:val="nil"/>
              <w:left w:val="nil"/>
              <w:bottom w:val="nil"/>
              <w:right w:val="nil"/>
            </w:tcBorders>
            <w:shd w:val="clear" w:color="000000" w:fill="C6EFCE"/>
            <w:noWrap/>
            <w:vAlign w:val="center"/>
            <w:hideMark/>
          </w:tcPr>
          <w:p w14:paraId="30012266"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13%</w:t>
            </w:r>
          </w:p>
        </w:tc>
        <w:tc>
          <w:tcPr>
            <w:tcW w:w="1002" w:type="dxa"/>
            <w:tcBorders>
              <w:top w:val="nil"/>
              <w:left w:val="nil"/>
              <w:bottom w:val="nil"/>
              <w:right w:val="nil"/>
            </w:tcBorders>
            <w:shd w:val="clear" w:color="000000" w:fill="C6EFCE"/>
            <w:noWrap/>
            <w:vAlign w:val="center"/>
            <w:hideMark/>
          </w:tcPr>
          <w:p w14:paraId="369175A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22%</w:t>
            </w:r>
          </w:p>
        </w:tc>
        <w:tc>
          <w:tcPr>
            <w:tcW w:w="1002" w:type="dxa"/>
            <w:tcBorders>
              <w:top w:val="nil"/>
              <w:left w:val="nil"/>
              <w:bottom w:val="nil"/>
              <w:right w:val="nil"/>
            </w:tcBorders>
            <w:shd w:val="clear" w:color="000000" w:fill="C6EFCE"/>
            <w:noWrap/>
            <w:vAlign w:val="center"/>
            <w:hideMark/>
          </w:tcPr>
          <w:p w14:paraId="055A5B6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28%</w:t>
            </w:r>
          </w:p>
        </w:tc>
        <w:tc>
          <w:tcPr>
            <w:tcW w:w="1002" w:type="dxa"/>
            <w:tcBorders>
              <w:top w:val="nil"/>
              <w:left w:val="nil"/>
              <w:bottom w:val="nil"/>
              <w:right w:val="nil"/>
            </w:tcBorders>
            <w:shd w:val="clear" w:color="000000" w:fill="C6EFCE"/>
            <w:noWrap/>
            <w:vAlign w:val="center"/>
            <w:hideMark/>
          </w:tcPr>
          <w:p w14:paraId="76718E4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32%</w:t>
            </w:r>
          </w:p>
        </w:tc>
        <w:tc>
          <w:tcPr>
            <w:tcW w:w="918" w:type="dxa"/>
            <w:tcBorders>
              <w:top w:val="nil"/>
              <w:left w:val="nil"/>
              <w:bottom w:val="nil"/>
              <w:right w:val="nil"/>
            </w:tcBorders>
            <w:shd w:val="clear" w:color="000000" w:fill="FFFFFF"/>
            <w:noWrap/>
            <w:vAlign w:val="bottom"/>
            <w:hideMark/>
          </w:tcPr>
          <w:p w14:paraId="7D6C306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38D7EBD" w14:textId="77777777" w:rsidTr="005E2DEA">
        <w:trPr>
          <w:trHeight w:val="288"/>
        </w:trPr>
        <w:tc>
          <w:tcPr>
            <w:tcW w:w="862" w:type="dxa"/>
            <w:tcBorders>
              <w:top w:val="nil"/>
              <w:left w:val="nil"/>
              <w:bottom w:val="nil"/>
              <w:right w:val="nil"/>
            </w:tcBorders>
            <w:shd w:val="clear" w:color="auto" w:fill="auto"/>
            <w:noWrap/>
            <w:vAlign w:val="bottom"/>
            <w:hideMark/>
          </w:tcPr>
          <w:p w14:paraId="53AE4707"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5FE7C56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598C4BB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6429DA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EB9C"/>
            <w:noWrap/>
            <w:vAlign w:val="center"/>
            <w:hideMark/>
          </w:tcPr>
          <w:p w14:paraId="74A5E8A6"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8%</w:t>
            </w:r>
          </w:p>
        </w:tc>
        <w:tc>
          <w:tcPr>
            <w:tcW w:w="1002" w:type="dxa"/>
            <w:tcBorders>
              <w:top w:val="nil"/>
              <w:left w:val="nil"/>
              <w:bottom w:val="nil"/>
              <w:right w:val="nil"/>
            </w:tcBorders>
            <w:shd w:val="clear" w:color="000000" w:fill="C6EFCE"/>
            <w:noWrap/>
            <w:vAlign w:val="center"/>
            <w:hideMark/>
          </w:tcPr>
          <w:p w14:paraId="1BDB2D4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23%</w:t>
            </w:r>
          </w:p>
        </w:tc>
        <w:tc>
          <w:tcPr>
            <w:tcW w:w="1002" w:type="dxa"/>
            <w:tcBorders>
              <w:top w:val="nil"/>
              <w:left w:val="nil"/>
              <w:bottom w:val="nil"/>
              <w:right w:val="nil"/>
            </w:tcBorders>
            <w:shd w:val="clear" w:color="000000" w:fill="C6EFCE"/>
            <w:noWrap/>
            <w:vAlign w:val="center"/>
            <w:hideMark/>
          </w:tcPr>
          <w:p w14:paraId="4265CCB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32%</w:t>
            </w:r>
          </w:p>
        </w:tc>
        <w:tc>
          <w:tcPr>
            <w:tcW w:w="1002" w:type="dxa"/>
            <w:tcBorders>
              <w:top w:val="nil"/>
              <w:left w:val="nil"/>
              <w:bottom w:val="nil"/>
              <w:right w:val="nil"/>
            </w:tcBorders>
            <w:shd w:val="clear" w:color="000000" w:fill="C6EFCE"/>
            <w:noWrap/>
            <w:vAlign w:val="center"/>
            <w:hideMark/>
          </w:tcPr>
          <w:p w14:paraId="566AADD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39%</w:t>
            </w:r>
          </w:p>
        </w:tc>
        <w:tc>
          <w:tcPr>
            <w:tcW w:w="1002" w:type="dxa"/>
            <w:tcBorders>
              <w:top w:val="nil"/>
              <w:left w:val="nil"/>
              <w:bottom w:val="nil"/>
              <w:right w:val="nil"/>
            </w:tcBorders>
            <w:shd w:val="clear" w:color="000000" w:fill="C6EFCE"/>
            <w:noWrap/>
            <w:vAlign w:val="center"/>
            <w:hideMark/>
          </w:tcPr>
          <w:p w14:paraId="559B0D0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43%</w:t>
            </w:r>
          </w:p>
        </w:tc>
        <w:tc>
          <w:tcPr>
            <w:tcW w:w="918" w:type="dxa"/>
            <w:tcBorders>
              <w:top w:val="nil"/>
              <w:left w:val="nil"/>
              <w:bottom w:val="nil"/>
              <w:right w:val="nil"/>
            </w:tcBorders>
            <w:shd w:val="clear" w:color="000000" w:fill="FFFFFF"/>
            <w:noWrap/>
            <w:vAlign w:val="bottom"/>
            <w:hideMark/>
          </w:tcPr>
          <w:p w14:paraId="384ED6A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F3993B2" w14:textId="77777777" w:rsidTr="005E2DEA">
        <w:trPr>
          <w:trHeight w:val="288"/>
        </w:trPr>
        <w:tc>
          <w:tcPr>
            <w:tcW w:w="862" w:type="dxa"/>
            <w:tcBorders>
              <w:top w:val="nil"/>
              <w:left w:val="nil"/>
              <w:bottom w:val="nil"/>
              <w:right w:val="nil"/>
            </w:tcBorders>
            <w:shd w:val="clear" w:color="auto" w:fill="auto"/>
            <w:noWrap/>
            <w:vAlign w:val="bottom"/>
            <w:hideMark/>
          </w:tcPr>
          <w:p w14:paraId="2643E9BC"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66A994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12880E2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8945061"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CDC5B0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17%</w:t>
            </w:r>
          </w:p>
        </w:tc>
        <w:tc>
          <w:tcPr>
            <w:tcW w:w="1002" w:type="dxa"/>
            <w:tcBorders>
              <w:top w:val="nil"/>
              <w:left w:val="nil"/>
              <w:bottom w:val="nil"/>
              <w:right w:val="nil"/>
            </w:tcBorders>
            <w:shd w:val="clear" w:color="000000" w:fill="C6EFCE"/>
            <w:noWrap/>
            <w:vAlign w:val="center"/>
            <w:hideMark/>
          </w:tcPr>
          <w:p w14:paraId="6C9CE17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33%</w:t>
            </w:r>
          </w:p>
        </w:tc>
        <w:tc>
          <w:tcPr>
            <w:tcW w:w="1002" w:type="dxa"/>
            <w:tcBorders>
              <w:top w:val="nil"/>
              <w:left w:val="nil"/>
              <w:bottom w:val="nil"/>
              <w:right w:val="nil"/>
            </w:tcBorders>
            <w:shd w:val="clear" w:color="000000" w:fill="C6EFCE"/>
            <w:noWrap/>
            <w:vAlign w:val="center"/>
            <w:hideMark/>
          </w:tcPr>
          <w:p w14:paraId="5981E4A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43%</w:t>
            </w:r>
          </w:p>
        </w:tc>
        <w:tc>
          <w:tcPr>
            <w:tcW w:w="1002" w:type="dxa"/>
            <w:tcBorders>
              <w:top w:val="nil"/>
              <w:left w:val="nil"/>
              <w:bottom w:val="nil"/>
              <w:right w:val="nil"/>
            </w:tcBorders>
            <w:shd w:val="clear" w:color="000000" w:fill="C6EFCE"/>
            <w:noWrap/>
            <w:vAlign w:val="center"/>
            <w:hideMark/>
          </w:tcPr>
          <w:p w14:paraId="672E89E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50%</w:t>
            </w:r>
          </w:p>
        </w:tc>
        <w:tc>
          <w:tcPr>
            <w:tcW w:w="1002" w:type="dxa"/>
            <w:tcBorders>
              <w:top w:val="nil"/>
              <w:left w:val="nil"/>
              <w:bottom w:val="nil"/>
              <w:right w:val="nil"/>
            </w:tcBorders>
            <w:shd w:val="clear" w:color="000000" w:fill="C6EFCE"/>
            <w:noWrap/>
            <w:vAlign w:val="center"/>
            <w:hideMark/>
          </w:tcPr>
          <w:p w14:paraId="7F6D409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55%</w:t>
            </w:r>
          </w:p>
        </w:tc>
        <w:tc>
          <w:tcPr>
            <w:tcW w:w="918" w:type="dxa"/>
            <w:tcBorders>
              <w:top w:val="nil"/>
              <w:left w:val="nil"/>
              <w:bottom w:val="nil"/>
              <w:right w:val="nil"/>
            </w:tcBorders>
            <w:shd w:val="clear" w:color="000000" w:fill="FFFFFF"/>
            <w:noWrap/>
            <w:vAlign w:val="bottom"/>
            <w:hideMark/>
          </w:tcPr>
          <w:p w14:paraId="1D53498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D8A2496" w14:textId="77777777" w:rsidTr="005E2DEA">
        <w:trPr>
          <w:trHeight w:val="288"/>
        </w:trPr>
        <w:tc>
          <w:tcPr>
            <w:tcW w:w="862" w:type="dxa"/>
            <w:tcBorders>
              <w:top w:val="nil"/>
              <w:left w:val="nil"/>
              <w:bottom w:val="nil"/>
              <w:right w:val="nil"/>
            </w:tcBorders>
            <w:shd w:val="clear" w:color="auto" w:fill="auto"/>
            <w:noWrap/>
            <w:vAlign w:val="bottom"/>
            <w:hideMark/>
          </w:tcPr>
          <w:p w14:paraId="7EE3D599"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58648C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0BA3511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36B965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172273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30%</w:t>
            </w:r>
          </w:p>
        </w:tc>
        <w:tc>
          <w:tcPr>
            <w:tcW w:w="1002" w:type="dxa"/>
            <w:tcBorders>
              <w:top w:val="nil"/>
              <w:left w:val="nil"/>
              <w:bottom w:val="nil"/>
              <w:right w:val="nil"/>
            </w:tcBorders>
            <w:shd w:val="clear" w:color="000000" w:fill="C6EFCE"/>
            <w:noWrap/>
            <w:vAlign w:val="center"/>
            <w:hideMark/>
          </w:tcPr>
          <w:p w14:paraId="3356827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48%</w:t>
            </w:r>
          </w:p>
        </w:tc>
        <w:tc>
          <w:tcPr>
            <w:tcW w:w="1002" w:type="dxa"/>
            <w:tcBorders>
              <w:top w:val="nil"/>
              <w:left w:val="nil"/>
              <w:bottom w:val="nil"/>
              <w:right w:val="nil"/>
            </w:tcBorders>
            <w:shd w:val="clear" w:color="000000" w:fill="C6EFCE"/>
            <w:noWrap/>
            <w:vAlign w:val="center"/>
            <w:hideMark/>
          </w:tcPr>
          <w:p w14:paraId="18D86FF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59%</w:t>
            </w:r>
          </w:p>
        </w:tc>
        <w:tc>
          <w:tcPr>
            <w:tcW w:w="1002" w:type="dxa"/>
            <w:tcBorders>
              <w:top w:val="nil"/>
              <w:left w:val="nil"/>
              <w:bottom w:val="nil"/>
              <w:right w:val="nil"/>
            </w:tcBorders>
            <w:shd w:val="clear" w:color="000000" w:fill="C6EFCE"/>
            <w:noWrap/>
            <w:vAlign w:val="center"/>
            <w:hideMark/>
          </w:tcPr>
          <w:p w14:paraId="424B406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67%</w:t>
            </w:r>
          </w:p>
        </w:tc>
        <w:tc>
          <w:tcPr>
            <w:tcW w:w="1002" w:type="dxa"/>
            <w:tcBorders>
              <w:top w:val="nil"/>
              <w:left w:val="nil"/>
              <w:bottom w:val="nil"/>
              <w:right w:val="nil"/>
            </w:tcBorders>
            <w:shd w:val="clear" w:color="000000" w:fill="C6EFCE"/>
            <w:noWrap/>
            <w:vAlign w:val="center"/>
            <w:hideMark/>
          </w:tcPr>
          <w:p w14:paraId="5BF3613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73%</w:t>
            </w:r>
          </w:p>
        </w:tc>
        <w:tc>
          <w:tcPr>
            <w:tcW w:w="918" w:type="dxa"/>
            <w:tcBorders>
              <w:top w:val="nil"/>
              <w:left w:val="nil"/>
              <w:bottom w:val="nil"/>
              <w:right w:val="nil"/>
            </w:tcBorders>
            <w:shd w:val="clear" w:color="000000" w:fill="FFFFFF"/>
            <w:noWrap/>
            <w:vAlign w:val="bottom"/>
            <w:hideMark/>
          </w:tcPr>
          <w:p w14:paraId="22E4C5E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9268101"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77AA6242"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5E8881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35CAB78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3CF02CB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64EFF418"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44%</w:t>
            </w:r>
          </w:p>
        </w:tc>
        <w:tc>
          <w:tcPr>
            <w:tcW w:w="1002" w:type="dxa"/>
            <w:tcBorders>
              <w:top w:val="nil"/>
              <w:left w:val="nil"/>
              <w:bottom w:val="single" w:sz="4" w:space="0" w:color="auto"/>
              <w:right w:val="nil"/>
            </w:tcBorders>
            <w:shd w:val="clear" w:color="000000" w:fill="C6EFCE"/>
            <w:noWrap/>
            <w:vAlign w:val="center"/>
            <w:hideMark/>
          </w:tcPr>
          <w:p w14:paraId="64741C7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63%</w:t>
            </w:r>
          </w:p>
        </w:tc>
        <w:tc>
          <w:tcPr>
            <w:tcW w:w="1002" w:type="dxa"/>
            <w:tcBorders>
              <w:top w:val="nil"/>
              <w:left w:val="nil"/>
              <w:bottom w:val="single" w:sz="4" w:space="0" w:color="auto"/>
              <w:right w:val="nil"/>
            </w:tcBorders>
            <w:shd w:val="clear" w:color="000000" w:fill="C6EFCE"/>
            <w:noWrap/>
            <w:vAlign w:val="center"/>
            <w:hideMark/>
          </w:tcPr>
          <w:p w14:paraId="5575536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76%</w:t>
            </w:r>
          </w:p>
        </w:tc>
        <w:tc>
          <w:tcPr>
            <w:tcW w:w="1002" w:type="dxa"/>
            <w:tcBorders>
              <w:top w:val="nil"/>
              <w:left w:val="nil"/>
              <w:bottom w:val="single" w:sz="4" w:space="0" w:color="auto"/>
              <w:right w:val="nil"/>
            </w:tcBorders>
            <w:shd w:val="clear" w:color="000000" w:fill="C6EFCE"/>
            <w:noWrap/>
            <w:vAlign w:val="center"/>
            <w:hideMark/>
          </w:tcPr>
          <w:p w14:paraId="110D838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84%</w:t>
            </w:r>
          </w:p>
        </w:tc>
        <w:tc>
          <w:tcPr>
            <w:tcW w:w="1002" w:type="dxa"/>
            <w:tcBorders>
              <w:top w:val="nil"/>
              <w:left w:val="nil"/>
              <w:bottom w:val="single" w:sz="4" w:space="0" w:color="auto"/>
              <w:right w:val="nil"/>
            </w:tcBorders>
            <w:shd w:val="clear" w:color="000000" w:fill="C6EFCE"/>
            <w:noWrap/>
            <w:vAlign w:val="center"/>
            <w:hideMark/>
          </w:tcPr>
          <w:p w14:paraId="4E7B246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90%</w:t>
            </w:r>
          </w:p>
        </w:tc>
        <w:tc>
          <w:tcPr>
            <w:tcW w:w="918" w:type="dxa"/>
            <w:tcBorders>
              <w:top w:val="nil"/>
              <w:left w:val="nil"/>
              <w:bottom w:val="single" w:sz="4" w:space="0" w:color="auto"/>
              <w:right w:val="nil"/>
            </w:tcBorders>
            <w:shd w:val="clear" w:color="000000" w:fill="FFFFFF"/>
            <w:noWrap/>
            <w:vAlign w:val="bottom"/>
            <w:hideMark/>
          </w:tcPr>
          <w:p w14:paraId="6530B89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064D3EE" w14:textId="77777777" w:rsidTr="005E2DEA">
        <w:trPr>
          <w:trHeight w:val="288"/>
        </w:trPr>
        <w:tc>
          <w:tcPr>
            <w:tcW w:w="862" w:type="dxa"/>
            <w:tcBorders>
              <w:top w:val="nil"/>
              <w:left w:val="nil"/>
              <w:bottom w:val="nil"/>
              <w:right w:val="nil"/>
            </w:tcBorders>
            <w:shd w:val="clear" w:color="auto" w:fill="auto"/>
            <w:noWrap/>
            <w:vAlign w:val="bottom"/>
            <w:hideMark/>
          </w:tcPr>
          <w:p w14:paraId="752FB869"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FSOS5</w:t>
            </w:r>
          </w:p>
        </w:tc>
        <w:tc>
          <w:tcPr>
            <w:tcW w:w="1406" w:type="dxa"/>
            <w:tcBorders>
              <w:top w:val="nil"/>
              <w:left w:val="nil"/>
              <w:bottom w:val="nil"/>
              <w:right w:val="nil"/>
            </w:tcBorders>
            <w:shd w:val="clear" w:color="auto" w:fill="auto"/>
            <w:noWrap/>
            <w:vAlign w:val="bottom"/>
            <w:hideMark/>
          </w:tcPr>
          <w:p w14:paraId="42C2851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3B77867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36E39E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66B129D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16%</w:t>
            </w:r>
          </w:p>
        </w:tc>
        <w:tc>
          <w:tcPr>
            <w:tcW w:w="1002" w:type="dxa"/>
            <w:tcBorders>
              <w:top w:val="nil"/>
              <w:left w:val="nil"/>
              <w:bottom w:val="nil"/>
              <w:right w:val="nil"/>
            </w:tcBorders>
            <w:shd w:val="clear" w:color="000000" w:fill="C6EFCE"/>
            <w:noWrap/>
            <w:vAlign w:val="center"/>
            <w:hideMark/>
          </w:tcPr>
          <w:p w14:paraId="359FEB5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30%</w:t>
            </w:r>
          </w:p>
        </w:tc>
        <w:tc>
          <w:tcPr>
            <w:tcW w:w="1002" w:type="dxa"/>
            <w:tcBorders>
              <w:top w:val="nil"/>
              <w:left w:val="nil"/>
              <w:bottom w:val="nil"/>
              <w:right w:val="nil"/>
            </w:tcBorders>
            <w:shd w:val="clear" w:color="000000" w:fill="C6EFCE"/>
            <w:noWrap/>
            <w:vAlign w:val="center"/>
            <w:hideMark/>
          </w:tcPr>
          <w:p w14:paraId="53150DB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39%</w:t>
            </w:r>
          </w:p>
        </w:tc>
        <w:tc>
          <w:tcPr>
            <w:tcW w:w="1002" w:type="dxa"/>
            <w:tcBorders>
              <w:top w:val="nil"/>
              <w:left w:val="nil"/>
              <w:bottom w:val="nil"/>
              <w:right w:val="nil"/>
            </w:tcBorders>
            <w:shd w:val="clear" w:color="000000" w:fill="C6EFCE"/>
            <w:noWrap/>
            <w:vAlign w:val="center"/>
            <w:hideMark/>
          </w:tcPr>
          <w:p w14:paraId="69BC623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44%</w:t>
            </w:r>
          </w:p>
        </w:tc>
        <w:tc>
          <w:tcPr>
            <w:tcW w:w="1002" w:type="dxa"/>
            <w:tcBorders>
              <w:top w:val="nil"/>
              <w:left w:val="nil"/>
              <w:bottom w:val="nil"/>
              <w:right w:val="nil"/>
            </w:tcBorders>
            <w:shd w:val="clear" w:color="000000" w:fill="C6EFCE"/>
            <w:noWrap/>
            <w:vAlign w:val="center"/>
            <w:hideMark/>
          </w:tcPr>
          <w:p w14:paraId="7B1113BF"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48%</w:t>
            </w:r>
          </w:p>
        </w:tc>
        <w:tc>
          <w:tcPr>
            <w:tcW w:w="918" w:type="dxa"/>
            <w:tcBorders>
              <w:top w:val="nil"/>
              <w:left w:val="nil"/>
              <w:bottom w:val="nil"/>
              <w:right w:val="nil"/>
            </w:tcBorders>
            <w:shd w:val="clear" w:color="000000" w:fill="FFFFFF"/>
            <w:noWrap/>
            <w:vAlign w:val="bottom"/>
            <w:hideMark/>
          </w:tcPr>
          <w:p w14:paraId="592F8DE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72D844B" w14:textId="77777777" w:rsidTr="005E2DEA">
        <w:trPr>
          <w:trHeight w:val="288"/>
        </w:trPr>
        <w:tc>
          <w:tcPr>
            <w:tcW w:w="862" w:type="dxa"/>
            <w:tcBorders>
              <w:top w:val="nil"/>
              <w:left w:val="nil"/>
              <w:bottom w:val="nil"/>
              <w:right w:val="nil"/>
            </w:tcBorders>
            <w:shd w:val="clear" w:color="auto" w:fill="auto"/>
            <w:noWrap/>
            <w:vAlign w:val="bottom"/>
            <w:hideMark/>
          </w:tcPr>
          <w:p w14:paraId="07231D98"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932F24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6286B35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49AE6F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59CAF0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26%</w:t>
            </w:r>
          </w:p>
        </w:tc>
        <w:tc>
          <w:tcPr>
            <w:tcW w:w="1002" w:type="dxa"/>
            <w:tcBorders>
              <w:top w:val="nil"/>
              <w:left w:val="nil"/>
              <w:bottom w:val="nil"/>
              <w:right w:val="nil"/>
            </w:tcBorders>
            <w:shd w:val="clear" w:color="000000" w:fill="C6EFCE"/>
            <w:noWrap/>
            <w:vAlign w:val="center"/>
            <w:hideMark/>
          </w:tcPr>
          <w:p w14:paraId="06F3C36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41%</w:t>
            </w:r>
          </w:p>
        </w:tc>
        <w:tc>
          <w:tcPr>
            <w:tcW w:w="1002" w:type="dxa"/>
            <w:tcBorders>
              <w:top w:val="nil"/>
              <w:left w:val="nil"/>
              <w:bottom w:val="nil"/>
              <w:right w:val="nil"/>
            </w:tcBorders>
            <w:shd w:val="clear" w:color="000000" w:fill="C6EFCE"/>
            <w:noWrap/>
            <w:vAlign w:val="center"/>
            <w:hideMark/>
          </w:tcPr>
          <w:p w14:paraId="509C768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51%</w:t>
            </w:r>
          </w:p>
        </w:tc>
        <w:tc>
          <w:tcPr>
            <w:tcW w:w="1002" w:type="dxa"/>
            <w:tcBorders>
              <w:top w:val="nil"/>
              <w:left w:val="nil"/>
              <w:bottom w:val="nil"/>
              <w:right w:val="nil"/>
            </w:tcBorders>
            <w:shd w:val="clear" w:color="000000" w:fill="C6EFCE"/>
            <w:noWrap/>
            <w:vAlign w:val="center"/>
            <w:hideMark/>
          </w:tcPr>
          <w:p w14:paraId="1D7AE0C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57%</w:t>
            </w:r>
          </w:p>
        </w:tc>
        <w:tc>
          <w:tcPr>
            <w:tcW w:w="1002" w:type="dxa"/>
            <w:tcBorders>
              <w:top w:val="nil"/>
              <w:left w:val="nil"/>
              <w:bottom w:val="nil"/>
              <w:right w:val="nil"/>
            </w:tcBorders>
            <w:shd w:val="clear" w:color="000000" w:fill="C6EFCE"/>
            <w:noWrap/>
            <w:vAlign w:val="center"/>
            <w:hideMark/>
          </w:tcPr>
          <w:p w14:paraId="0E0EB2D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61%</w:t>
            </w:r>
          </w:p>
        </w:tc>
        <w:tc>
          <w:tcPr>
            <w:tcW w:w="918" w:type="dxa"/>
            <w:tcBorders>
              <w:top w:val="nil"/>
              <w:left w:val="nil"/>
              <w:bottom w:val="nil"/>
              <w:right w:val="nil"/>
            </w:tcBorders>
            <w:shd w:val="clear" w:color="000000" w:fill="FFFFFF"/>
            <w:noWrap/>
            <w:vAlign w:val="bottom"/>
            <w:hideMark/>
          </w:tcPr>
          <w:p w14:paraId="64F0064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2588432" w14:textId="77777777" w:rsidTr="005E2DEA">
        <w:trPr>
          <w:trHeight w:val="288"/>
        </w:trPr>
        <w:tc>
          <w:tcPr>
            <w:tcW w:w="862" w:type="dxa"/>
            <w:tcBorders>
              <w:top w:val="nil"/>
              <w:left w:val="nil"/>
              <w:bottom w:val="nil"/>
              <w:right w:val="nil"/>
            </w:tcBorders>
            <w:shd w:val="clear" w:color="auto" w:fill="auto"/>
            <w:noWrap/>
            <w:vAlign w:val="bottom"/>
            <w:hideMark/>
          </w:tcPr>
          <w:p w14:paraId="58391B6B"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1DDC07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532DAB5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A11EF3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D139C1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36%</w:t>
            </w:r>
          </w:p>
        </w:tc>
        <w:tc>
          <w:tcPr>
            <w:tcW w:w="1002" w:type="dxa"/>
            <w:tcBorders>
              <w:top w:val="nil"/>
              <w:left w:val="nil"/>
              <w:bottom w:val="nil"/>
              <w:right w:val="nil"/>
            </w:tcBorders>
            <w:shd w:val="clear" w:color="000000" w:fill="C6EFCE"/>
            <w:noWrap/>
            <w:vAlign w:val="center"/>
            <w:hideMark/>
          </w:tcPr>
          <w:p w14:paraId="345859F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53%</w:t>
            </w:r>
          </w:p>
        </w:tc>
        <w:tc>
          <w:tcPr>
            <w:tcW w:w="1002" w:type="dxa"/>
            <w:tcBorders>
              <w:top w:val="nil"/>
              <w:left w:val="nil"/>
              <w:bottom w:val="nil"/>
              <w:right w:val="nil"/>
            </w:tcBorders>
            <w:shd w:val="clear" w:color="000000" w:fill="C6EFCE"/>
            <w:noWrap/>
            <w:vAlign w:val="center"/>
            <w:hideMark/>
          </w:tcPr>
          <w:p w14:paraId="3C809F1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63%</w:t>
            </w:r>
          </w:p>
        </w:tc>
        <w:tc>
          <w:tcPr>
            <w:tcW w:w="1002" w:type="dxa"/>
            <w:tcBorders>
              <w:top w:val="nil"/>
              <w:left w:val="nil"/>
              <w:bottom w:val="nil"/>
              <w:right w:val="nil"/>
            </w:tcBorders>
            <w:shd w:val="clear" w:color="000000" w:fill="C6EFCE"/>
            <w:noWrap/>
            <w:vAlign w:val="center"/>
            <w:hideMark/>
          </w:tcPr>
          <w:p w14:paraId="2D63217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70%</w:t>
            </w:r>
          </w:p>
        </w:tc>
        <w:tc>
          <w:tcPr>
            <w:tcW w:w="1002" w:type="dxa"/>
            <w:tcBorders>
              <w:top w:val="nil"/>
              <w:left w:val="nil"/>
              <w:bottom w:val="nil"/>
              <w:right w:val="nil"/>
            </w:tcBorders>
            <w:shd w:val="clear" w:color="000000" w:fill="C6EFCE"/>
            <w:noWrap/>
            <w:vAlign w:val="center"/>
            <w:hideMark/>
          </w:tcPr>
          <w:p w14:paraId="4F06FD3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74%</w:t>
            </w:r>
          </w:p>
        </w:tc>
        <w:tc>
          <w:tcPr>
            <w:tcW w:w="918" w:type="dxa"/>
            <w:tcBorders>
              <w:top w:val="nil"/>
              <w:left w:val="nil"/>
              <w:bottom w:val="nil"/>
              <w:right w:val="nil"/>
            </w:tcBorders>
            <w:shd w:val="clear" w:color="000000" w:fill="FFFFFF"/>
            <w:noWrap/>
            <w:vAlign w:val="bottom"/>
            <w:hideMark/>
          </w:tcPr>
          <w:p w14:paraId="5A2BEE0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8FA9A17" w14:textId="77777777" w:rsidTr="005E2DEA">
        <w:trPr>
          <w:trHeight w:val="288"/>
        </w:trPr>
        <w:tc>
          <w:tcPr>
            <w:tcW w:w="862" w:type="dxa"/>
            <w:tcBorders>
              <w:top w:val="nil"/>
              <w:left w:val="nil"/>
              <w:bottom w:val="nil"/>
              <w:right w:val="nil"/>
            </w:tcBorders>
            <w:shd w:val="clear" w:color="auto" w:fill="auto"/>
            <w:noWrap/>
            <w:vAlign w:val="bottom"/>
            <w:hideMark/>
          </w:tcPr>
          <w:p w14:paraId="78D46EB1"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8A7782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1BB97A1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58E6D5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406B04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52%</w:t>
            </w:r>
          </w:p>
        </w:tc>
        <w:tc>
          <w:tcPr>
            <w:tcW w:w="1002" w:type="dxa"/>
            <w:tcBorders>
              <w:top w:val="nil"/>
              <w:left w:val="nil"/>
              <w:bottom w:val="nil"/>
              <w:right w:val="nil"/>
            </w:tcBorders>
            <w:shd w:val="clear" w:color="000000" w:fill="C6EFCE"/>
            <w:noWrap/>
            <w:vAlign w:val="center"/>
            <w:hideMark/>
          </w:tcPr>
          <w:p w14:paraId="7FA45FD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70%</w:t>
            </w:r>
          </w:p>
        </w:tc>
        <w:tc>
          <w:tcPr>
            <w:tcW w:w="1002" w:type="dxa"/>
            <w:tcBorders>
              <w:top w:val="nil"/>
              <w:left w:val="nil"/>
              <w:bottom w:val="nil"/>
              <w:right w:val="nil"/>
            </w:tcBorders>
            <w:shd w:val="clear" w:color="000000" w:fill="C6EFCE"/>
            <w:noWrap/>
            <w:vAlign w:val="center"/>
            <w:hideMark/>
          </w:tcPr>
          <w:p w14:paraId="5FFCA33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82%</w:t>
            </w:r>
          </w:p>
        </w:tc>
        <w:tc>
          <w:tcPr>
            <w:tcW w:w="1002" w:type="dxa"/>
            <w:tcBorders>
              <w:top w:val="nil"/>
              <w:left w:val="nil"/>
              <w:bottom w:val="nil"/>
              <w:right w:val="nil"/>
            </w:tcBorders>
            <w:shd w:val="clear" w:color="000000" w:fill="C6EFCE"/>
            <w:noWrap/>
            <w:vAlign w:val="center"/>
            <w:hideMark/>
          </w:tcPr>
          <w:p w14:paraId="7A0EBAD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89%</w:t>
            </w:r>
          </w:p>
        </w:tc>
        <w:tc>
          <w:tcPr>
            <w:tcW w:w="1002" w:type="dxa"/>
            <w:tcBorders>
              <w:top w:val="nil"/>
              <w:left w:val="nil"/>
              <w:bottom w:val="nil"/>
              <w:right w:val="nil"/>
            </w:tcBorders>
            <w:shd w:val="clear" w:color="000000" w:fill="C6EFCE"/>
            <w:noWrap/>
            <w:vAlign w:val="center"/>
            <w:hideMark/>
          </w:tcPr>
          <w:p w14:paraId="2223A57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94%</w:t>
            </w:r>
          </w:p>
        </w:tc>
        <w:tc>
          <w:tcPr>
            <w:tcW w:w="918" w:type="dxa"/>
            <w:tcBorders>
              <w:top w:val="nil"/>
              <w:left w:val="nil"/>
              <w:bottom w:val="nil"/>
              <w:right w:val="nil"/>
            </w:tcBorders>
            <w:shd w:val="clear" w:color="000000" w:fill="FFFFFF"/>
            <w:noWrap/>
            <w:vAlign w:val="bottom"/>
            <w:hideMark/>
          </w:tcPr>
          <w:p w14:paraId="4C8FF01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F3CDA2A"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50F6483C"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133E048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4D3FB97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20BB7DC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53D3EEF6"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68%</w:t>
            </w:r>
          </w:p>
        </w:tc>
        <w:tc>
          <w:tcPr>
            <w:tcW w:w="1002" w:type="dxa"/>
            <w:tcBorders>
              <w:top w:val="nil"/>
              <w:left w:val="nil"/>
              <w:bottom w:val="single" w:sz="4" w:space="0" w:color="auto"/>
              <w:right w:val="nil"/>
            </w:tcBorders>
            <w:shd w:val="clear" w:color="000000" w:fill="C6EFCE"/>
            <w:noWrap/>
            <w:vAlign w:val="center"/>
            <w:hideMark/>
          </w:tcPr>
          <w:p w14:paraId="048346C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88%</w:t>
            </w:r>
          </w:p>
        </w:tc>
        <w:tc>
          <w:tcPr>
            <w:tcW w:w="1002" w:type="dxa"/>
            <w:tcBorders>
              <w:top w:val="nil"/>
              <w:left w:val="nil"/>
              <w:bottom w:val="single" w:sz="4" w:space="0" w:color="auto"/>
              <w:right w:val="nil"/>
            </w:tcBorders>
            <w:shd w:val="clear" w:color="000000" w:fill="C6EFCE"/>
            <w:noWrap/>
            <w:vAlign w:val="center"/>
            <w:hideMark/>
          </w:tcPr>
          <w:p w14:paraId="3B3E4FD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100%</w:t>
            </w:r>
          </w:p>
        </w:tc>
        <w:tc>
          <w:tcPr>
            <w:tcW w:w="1002" w:type="dxa"/>
            <w:tcBorders>
              <w:top w:val="nil"/>
              <w:left w:val="nil"/>
              <w:bottom w:val="single" w:sz="4" w:space="0" w:color="auto"/>
              <w:right w:val="nil"/>
            </w:tcBorders>
            <w:shd w:val="clear" w:color="000000" w:fill="C6EFCE"/>
            <w:noWrap/>
            <w:vAlign w:val="center"/>
            <w:hideMark/>
          </w:tcPr>
          <w:p w14:paraId="6089393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109%</w:t>
            </w:r>
          </w:p>
        </w:tc>
        <w:tc>
          <w:tcPr>
            <w:tcW w:w="1002" w:type="dxa"/>
            <w:tcBorders>
              <w:top w:val="nil"/>
              <w:left w:val="nil"/>
              <w:bottom w:val="single" w:sz="4" w:space="0" w:color="auto"/>
              <w:right w:val="nil"/>
            </w:tcBorders>
            <w:shd w:val="clear" w:color="000000" w:fill="C6EFCE"/>
            <w:noWrap/>
            <w:vAlign w:val="center"/>
            <w:hideMark/>
          </w:tcPr>
          <w:p w14:paraId="0B645AC8"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115%</w:t>
            </w:r>
          </w:p>
        </w:tc>
        <w:tc>
          <w:tcPr>
            <w:tcW w:w="918" w:type="dxa"/>
            <w:tcBorders>
              <w:top w:val="nil"/>
              <w:left w:val="nil"/>
              <w:bottom w:val="single" w:sz="4" w:space="0" w:color="auto"/>
              <w:right w:val="nil"/>
            </w:tcBorders>
            <w:shd w:val="clear" w:color="000000" w:fill="FFFFFF"/>
            <w:noWrap/>
            <w:vAlign w:val="bottom"/>
            <w:hideMark/>
          </w:tcPr>
          <w:p w14:paraId="23FB6AC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8DB6E11" w14:textId="77777777" w:rsidTr="005E2DEA">
        <w:trPr>
          <w:trHeight w:val="288"/>
        </w:trPr>
        <w:tc>
          <w:tcPr>
            <w:tcW w:w="862" w:type="dxa"/>
            <w:tcBorders>
              <w:top w:val="nil"/>
              <w:left w:val="nil"/>
              <w:bottom w:val="nil"/>
              <w:right w:val="nil"/>
            </w:tcBorders>
            <w:shd w:val="clear" w:color="auto" w:fill="auto"/>
            <w:noWrap/>
            <w:vAlign w:val="bottom"/>
            <w:hideMark/>
          </w:tcPr>
          <w:p w14:paraId="5C8A7717"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LRGS6</w:t>
            </w:r>
          </w:p>
        </w:tc>
        <w:tc>
          <w:tcPr>
            <w:tcW w:w="1406" w:type="dxa"/>
            <w:tcBorders>
              <w:top w:val="nil"/>
              <w:left w:val="nil"/>
              <w:bottom w:val="nil"/>
              <w:right w:val="nil"/>
            </w:tcBorders>
            <w:shd w:val="clear" w:color="auto" w:fill="auto"/>
            <w:noWrap/>
            <w:vAlign w:val="bottom"/>
            <w:hideMark/>
          </w:tcPr>
          <w:p w14:paraId="470794A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08DFC39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B5E117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32D0541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30%</w:t>
            </w:r>
          </w:p>
        </w:tc>
        <w:tc>
          <w:tcPr>
            <w:tcW w:w="1002" w:type="dxa"/>
            <w:tcBorders>
              <w:top w:val="nil"/>
              <w:left w:val="nil"/>
              <w:bottom w:val="nil"/>
              <w:right w:val="nil"/>
            </w:tcBorders>
            <w:shd w:val="clear" w:color="000000" w:fill="C6EFCE"/>
            <w:noWrap/>
            <w:vAlign w:val="center"/>
            <w:hideMark/>
          </w:tcPr>
          <w:p w14:paraId="7D363AEF"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43%</w:t>
            </w:r>
          </w:p>
        </w:tc>
        <w:tc>
          <w:tcPr>
            <w:tcW w:w="1002" w:type="dxa"/>
            <w:tcBorders>
              <w:top w:val="nil"/>
              <w:left w:val="nil"/>
              <w:bottom w:val="nil"/>
              <w:right w:val="nil"/>
            </w:tcBorders>
            <w:shd w:val="clear" w:color="000000" w:fill="C6EFCE"/>
            <w:noWrap/>
            <w:vAlign w:val="center"/>
            <w:hideMark/>
          </w:tcPr>
          <w:p w14:paraId="247FE17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51%</w:t>
            </w:r>
          </w:p>
        </w:tc>
        <w:tc>
          <w:tcPr>
            <w:tcW w:w="1002" w:type="dxa"/>
            <w:tcBorders>
              <w:top w:val="nil"/>
              <w:left w:val="nil"/>
              <w:bottom w:val="nil"/>
              <w:right w:val="nil"/>
            </w:tcBorders>
            <w:shd w:val="clear" w:color="000000" w:fill="C6EFCE"/>
            <w:noWrap/>
            <w:vAlign w:val="center"/>
            <w:hideMark/>
          </w:tcPr>
          <w:p w14:paraId="58F8F81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57%</w:t>
            </w:r>
          </w:p>
        </w:tc>
        <w:tc>
          <w:tcPr>
            <w:tcW w:w="1002" w:type="dxa"/>
            <w:tcBorders>
              <w:top w:val="nil"/>
              <w:left w:val="nil"/>
              <w:bottom w:val="nil"/>
              <w:right w:val="nil"/>
            </w:tcBorders>
            <w:shd w:val="clear" w:color="000000" w:fill="C6EFCE"/>
            <w:noWrap/>
            <w:vAlign w:val="center"/>
            <w:hideMark/>
          </w:tcPr>
          <w:p w14:paraId="62520868"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60%</w:t>
            </w:r>
          </w:p>
        </w:tc>
        <w:tc>
          <w:tcPr>
            <w:tcW w:w="918" w:type="dxa"/>
            <w:tcBorders>
              <w:top w:val="nil"/>
              <w:left w:val="nil"/>
              <w:bottom w:val="nil"/>
              <w:right w:val="nil"/>
            </w:tcBorders>
            <w:shd w:val="clear" w:color="000000" w:fill="FFFFFF"/>
            <w:noWrap/>
            <w:vAlign w:val="bottom"/>
            <w:hideMark/>
          </w:tcPr>
          <w:p w14:paraId="0019624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49D8ED50" w14:textId="77777777" w:rsidTr="005E2DEA">
        <w:trPr>
          <w:trHeight w:val="288"/>
        </w:trPr>
        <w:tc>
          <w:tcPr>
            <w:tcW w:w="862" w:type="dxa"/>
            <w:tcBorders>
              <w:top w:val="nil"/>
              <w:left w:val="nil"/>
              <w:bottom w:val="nil"/>
              <w:right w:val="nil"/>
            </w:tcBorders>
            <w:shd w:val="clear" w:color="auto" w:fill="auto"/>
            <w:noWrap/>
            <w:vAlign w:val="bottom"/>
            <w:hideMark/>
          </w:tcPr>
          <w:p w14:paraId="451A7830"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2381B42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41E86F5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0D053C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1CDC619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42%</w:t>
            </w:r>
          </w:p>
        </w:tc>
        <w:tc>
          <w:tcPr>
            <w:tcW w:w="1002" w:type="dxa"/>
            <w:tcBorders>
              <w:top w:val="nil"/>
              <w:left w:val="nil"/>
              <w:bottom w:val="nil"/>
              <w:right w:val="nil"/>
            </w:tcBorders>
            <w:shd w:val="clear" w:color="000000" w:fill="C6EFCE"/>
            <w:noWrap/>
            <w:vAlign w:val="center"/>
            <w:hideMark/>
          </w:tcPr>
          <w:p w14:paraId="4D9976B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56%</w:t>
            </w:r>
          </w:p>
        </w:tc>
        <w:tc>
          <w:tcPr>
            <w:tcW w:w="1002" w:type="dxa"/>
            <w:tcBorders>
              <w:top w:val="nil"/>
              <w:left w:val="nil"/>
              <w:bottom w:val="nil"/>
              <w:right w:val="nil"/>
            </w:tcBorders>
            <w:shd w:val="clear" w:color="000000" w:fill="C6EFCE"/>
            <w:noWrap/>
            <w:vAlign w:val="center"/>
            <w:hideMark/>
          </w:tcPr>
          <w:p w14:paraId="136B0FB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65%</w:t>
            </w:r>
          </w:p>
        </w:tc>
        <w:tc>
          <w:tcPr>
            <w:tcW w:w="1002" w:type="dxa"/>
            <w:tcBorders>
              <w:top w:val="nil"/>
              <w:left w:val="nil"/>
              <w:bottom w:val="nil"/>
              <w:right w:val="nil"/>
            </w:tcBorders>
            <w:shd w:val="clear" w:color="000000" w:fill="C6EFCE"/>
            <w:noWrap/>
            <w:vAlign w:val="center"/>
            <w:hideMark/>
          </w:tcPr>
          <w:p w14:paraId="0D458CEF"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70%</w:t>
            </w:r>
          </w:p>
        </w:tc>
        <w:tc>
          <w:tcPr>
            <w:tcW w:w="1002" w:type="dxa"/>
            <w:tcBorders>
              <w:top w:val="nil"/>
              <w:left w:val="nil"/>
              <w:bottom w:val="nil"/>
              <w:right w:val="nil"/>
            </w:tcBorders>
            <w:shd w:val="clear" w:color="000000" w:fill="C6EFCE"/>
            <w:noWrap/>
            <w:vAlign w:val="center"/>
            <w:hideMark/>
          </w:tcPr>
          <w:p w14:paraId="403C76E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74%</w:t>
            </w:r>
          </w:p>
        </w:tc>
        <w:tc>
          <w:tcPr>
            <w:tcW w:w="918" w:type="dxa"/>
            <w:tcBorders>
              <w:top w:val="nil"/>
              <w:left w:val="nil"/>
              <w:bottom w:val="nil"/>
              <w:right w:val="nil"/>
            </w:tcBorders>
            <w:shd w:val="clear" w:color="000000" w:fill="FFFFFF"/>
            <w:noWrap/>
            <w:vAlign w:val="bottom"/>
            <w:hideMark/>
          </w:tcPr>
          <w:p w14:paraId="6AAB549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1D1C737" w14:textId="77777777" w:rsidTr="005E2DEA">
        <w:trPr>
          <w:trHeight w:val="288"/>
        </w:trPr>
        <w:tc>
          <w:tcPr>
            <w:tcW w:w="862" w:type="dxa"/>
            <w:tcBorders>
              <w:top w:val="nil"/>
              <w:left w:val="nil"/>
              <w:bottom w:val="nil"/>
              <w:right w:val="nil"/>
            </w:tcBorders>
            <w:shd w:val="clear" w:color="auto" w:fill="auto"/>
            <w:noWrap/>
            <w:vAlign w:val="bottom"/>
            <w:hideMark/>
          </w:tcPr>
          <w:p w14:paraId="2214E257"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63BFA0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15F2960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672AE6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4899D58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53%</w:t>
            </w:r>
          </w:p>
        </w:tc>
        <w:tc>
          <w:tcPr>
            <w:tcW w:w="1002" w:type="dxa"/>
            <w:tcBorders>
              <w:top w:val="nil"/>
              <w:left w:val="nil"/>
              <w:bottom w:val="nil"/>
              <w:right w:val="nil"/>
            </w:tcBorders>
            <w:shd w:val="clear" w:color="000000" w:fill="C6EFCE"/>
            <w:noWrap/>
            <w:vAlign w:val="center"/>
            <w:hideMark/>
          </w:tcPr>
          <w:p w14:paraId="50A063C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69%</w:t>
            </w:r>
          </w:p>
        </w:tc>
        <w:tc>
          <w:tcPr>
            <w:tcW w:w="1002" w:type="dxa"/>
            <w:tcBorders>
              <w:top w:val="nil"/>
              <w:left w:val="nil"/>
              <w:bottom w:val="nil"/>
              <w:right w:val="nil"/>
            </w:tcBorders>
            <w:shd w:val="clear" w:color="000000" w:fill="C6EFCE"/>
            <w:noWrap/>
            <w:vAlign w:val="center"/>
            <w:hideMark/>
          </w:tcPr>
          <w:p w14:paraId="342149D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78%</w:t>
            </w:r>
          </w:p>
        </w:tc>
        <w:tc>
          <w:tcPr>
            <w:tcW w:w="1002" w:type="dxa"/>
            <w:tcBorders>
              <w:top w:val="nil"/>
              <w:left w:val="nil"/>
              <w:bottom w:val="nil"/>
              <w:right w:val="nil"/>
            </w:tcBorders>
            <w:shd w:val="clear" w:color="000000" w:fill="C6EFCE"/>
            <w:noWrap/>
            <w:vAlign w:val="center"/>
            <w:hideMark/>
          </w:tcPr>
          <w:p w14:paraId="7C1AE145"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84%</w:t>
            </w:r>
          </w:p>
        </w:tc>
        <w:tc>
          <w:tcPr>
            <w:tcW w:w="1002" w:type="dxa"/>
            <w:tcBorders>
              <w:top w:val="nil"/>
              <w:left w:val="nil"/>
              <w:bottom w:val="nil"/>
              <w:right w:val="nil"/>
            </w:tcBorders>
            <w:shd w:val="clear" w:color="000000" w:fill="C6EFCE"/>
            <w:noWrap/>
            <w:vAlign w:val="center"/>
            <w:hideMark/>
          </w:tcPr>
          <w:p w14:paraId="2E41134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88%</w:t>
            </w:r>
          </w:p>
        </w:tc>
        <w:tc>
          <w:tcPr>
            <w:tcW w:w="918" w:type="dxa"/>
            <w:tcBorders>
              <w:top w:val="nil"/>
              <w:left w:val="nil"/>
              <w:bottom w:val="nil"/>
              <w:right w:val="nil"/>
            </w:tcBorders>
            <w:shd w:val="clear" w:color="000000" w:fill="FFFFFF"/>
            <w:noWrap/>
            <w:vAlign w:val="bottom"/>
            <w:hideMark/>
          </w:tcPr>
          <w:p w14:paraId="118E0E9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F0C6CF2" w14:textId="77777777" w:rsidTr="005E2DEA">
        <w:trPr>
          <w:trHeight w:val="288"/>
        </w:trPr>
        <w:tc>
          <w:tcPr>
            <w:tcW w:w="862" w:type="dxa"/>
            <w:tcBorders>
              <w:top w:val="nil"/>
              <w:left w:val="nil"/>
              <w:bottom w:val="nil"/>
              <w:right w:val="nil"/>
            </w:tcBorders>
            <w:shd w:val="clear" w:color="auto" w:fill="auto"/>
            <w:noWrap/>
            <w:vAlign w:val="bottom"/>
            <w:hideMark/>
          </w:tcPr>
          <w:p w14:paraId="37D44A18"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662B4EA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2674ADD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653DD6C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1065DA6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71%</w:t>
            </w:r>
          </w:p>
        </w:tc>
        <w:tc>
          <w:tcPr>
            <w:tcW w:w="1002" w:type="dxa"/>
            <w:tcBorders>
              <w:top w:val="nil"/>
              <w:left w:val="nil"/>
              <w:bottom w:val="nil"/>
              <w:right w:val="nil"/>
            </w:tcBorders>
            <w:shd w:val="clear" w:color="000000" w:fill="C6EFCE"/>
            <w:noWrap/>
            <w:vAlign w:val="center"/>
            <w:hideMark/>
          </w:tcPr>
          <w:p w14:paraId="2E776A4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88%</w:t>
            </w:r>
          </w:p>
        </w:tc>
        <w:tc>
          <w:tcPr>
            <w:tcW w:w="1002" w:type="dxa"/>
            <w:tcBorders>
              <w:top w:val="nil"/>
              <w:left w:val="nil"/>
              <w:bottom w:val="nil"/>
              <w:right w:val="nil"/>
            </w:tcBorders>
            <w:shd w:val="clear" w:color="000000" w:fill="C6EFCE"/>
            <w:noWrap/>
            <w:vAlign w:val="center"/>
            <w:hideMark/>
          </w:tcPr>
          <w:p w14:paraId="36359BC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98%</w:t>
            </w:r>
          </w:p>
        </w:tc>
        <w:tc>
          <w:tcPr>
            <w:tcW w:w="1002" w:type="dxa"/>
            <w:tcBorders>
              <w:top w:val="nil"/>
              <w:left w:val="nil"/>
              <w:bottom w:val="nil"/>
              <w:right w:val="nil"/>
            </w:tcBorders>
            <w:shd w:val="clear" w:color="000000" w:fill="C6EFCE"/>
            <w:noWrap/>
            <w:vAlign w:val="center"/>
            <w:hideMark/>
          </w:tcPr>
          <w:p w14:paraId="41A62E0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105%</w:t>
            </w:r>
          </w:p>
        </w:tc>
        <w:tc>
          <w:tcPr>
            <w:tcW w:w="1002" w:type="dxa"/>
            <w:tcBorders>
              <w:top w:val="nil"/>
              <w:left w:val="nil"/>
              <w:bottom w:val="nil"/>
              <w:right w:val="nil"/>
            </w:tcBorders>
            <w:shd w:val="clear" w:color="000000" w:fill="C6EFCE"/>
            <w:noWrap/>
            <w:vAlign w:val="center"/>
            <w:hideMark/>
          </w:tcPr>
          <w:p w14:paraId="1F3FE13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110%</w:t>
            </w:r>
          </w:p>
        </w:tc>
        <w:tc>
          <w:tcPr>
            <w:tcW w:w="918" w:type="dxa"/>
            <w:tcBorders>
              <w:top w:val="nil"/>
              <w:left w:val="nil"/>
              <w:bottom w:val="nil"/>
              <w:right w:val="nil"/>
            </w:tcBorders>
            <w:shd w:val="clear" w:color="000000" w:fill="FFFFFF"/>
            <w:noWrap/>
            <w:vAlign w:val="bottom"/>
            <w:hideMark/>
          </w:tcPr>
          <w:p w14:paraId="70AFB05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B4687F5"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3ABC3F1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62CCC0D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640E415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11ED3C3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552ABCE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88%</w:t>
            </w:r>
          </w:p>
        </w:tc>
        <w:tc>
          <w:tcPr>
            <w:tcW w:w="1002" w:type="dxa"/>
            <w:tcBorders>
              <w:top w:val="nil"/>
              <w:left w:val="nil"/>
              <w:bottom w:val="single" w:sz="4" w:space="0" w:color="auto"/>
              <w:right w:val="nil"/>
            </w:tcBorders>
            <w:shd w:val="clear" w:color="000000" w:fill="C6EFCE"/>
            <w:noWrap/>
            <w:vAlign w:val="center"/>
            <w:hideMark/>
          </w:tcPr>
          <w:p w14:paraId="639DBDF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107%</w:t>
            </w:r>
          </w:p>
        </w:tc>
        <w:tc>
          <w:tcPr>
            <w:tcW w:w="1002" w:type="dxa"/>
            <w:tcBorders>
              <w:top w:val="nil"/>
              <w:left w:val="nil"/>
              <w:bottom w:val="single" w:sz="4" w:space="0" w:color="auto"/>
              <w:right w:val="nil"/>
            </w:tcBorders>
            <w:shd w:val="clear" w:color="000000" w:fill="C6EFCE"/>
            <w:noWrap/>
            <w:vAlign w:val="center"/>
            <w:hideMark/>
          </w:tcPr>
          <w:p w14:paraId="358E651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119%</w:t>
            </w:r>
          </w:p>
        </w:tc>
        <w:tc>
          <w:tcPr>
            <w:tcW w:w="1002" w:type="dxa"/>
            <w:tcBorders>
              <w:top w:val="nil"/>
              <w:left w:val="nil"/>
              <w:bottom w:val="single" w:sz="4" w:space="0" w:color="auto"/>
              <w:right w:val="nil"/>
            </w:tcBorders>
            <w:shd w:val="clear" w:color="000000" w:fill="C6EFCE"/>
            <w:noWrap/>
            <w:vAlign w:val="center"/>
            <w:hideMark/>
          </w:tcPr>
          <w:p w14:paraId="32C9A09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127%</w:t>
            </w:r>
          </w:p>
        </w:tc>
        <w:tc>
          <w:tcPr>
            <w:tcW w:w="1002" w:type="dxa"/>
            <w:tcBorders>
              <w:top w:val="nil"/>
              <w:left w:val="nil"/>
              <w:bottom w:val="single" w:sz="4" w:space="0" w:color="auto"/>
              <w:right w:val="nil"/>
            </w:tcBorders>
            <w:shd w:val="clear" w:color="000000" w:fill="C6EFCE"/>
            <w:noWrap/>
            <w:vAlign w:val="center"/>
            <w:hideMark/>
          </w:tcPr>
          <w:p w14:paraId="7C237EC6"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132%</w:t>
            </w:r>
          </w:p>
        </w:tc>
        <w:tc>
          <w:tcPr>
            <w:tcW w:w="918" w:type="dxa"/>
            <w:tcBorders>
              <w:top w:val="nil"/>
              <w:left w:val="nil"/>
              <w:bottom w:val="single" w:sz="4" w:space="0" w:color="auto"/>
              <w:right w:val="nil"/>
            </w:tcBorders>
            <w:shd w:val="clear" w:color="000000" w:fill="FFFFFF"/>
            <w:noWrap/>
            <w:vAlign w:val="bottom"/>
            <w:hideMark/>
          </w:tcPr>
          <w:p w14:paraId="78C366A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27EDB3C" w14:textId="77777777" w:rsidTr="005E2DEA">
        <w:trPr>
          <w:trHeight w:val="288"/>
        </w:trPr>
        <w:tc>
          <w:tcPr>
            <w:tcW w:w="862" w:type="dxa"/>
            <w:tcBorders>
              <w:top w:val="nil"/>
              <w:left w:val="nil"/>
              <w:bottom w:val="nil"/>
              <w:right w:val="nil"/>
            </w:tcBorders>
            <w:shd w:val="clear" w:color="auto" w:fill="auto"/>
            <w:noWrap/>
            <w:vAlign w:val="bottom"/>
            <w:hideMark/>
          </w:tcPr>
          <w:p w14:paraId="5BDABA1D"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WSLS7</w:t>
            </w:r>
          </w:p>
        </w:tc>
        <w:tc>
          <w:tcPr>
            <w:tcW w:w="1406" w:type="dxa"/>
            <w:tcBorders>
              <w:top w:val="nil"/>
              <w:left w:val="nil"/>
              <w:bottom w:val="nil"/>
              <w:right w:val="nil"/>
            </w:tcBorders>
            <w:shd w:val="clear" w:color="auto" w:fill="auto"/>
            <w:noWrap/>
            <w:vAlign w:val="bottom"/>
            <w:hideMark/>
          </w:tcPr>
          <w:p w14:paraId="7122CAF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5ED15D2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20F002C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32A76310"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-24%</w:t>
            </w:r>
          </w:p>
        </w:tc>
        <w:tc>
          <w:tcPr>
            <w:tcW w:w="1002" w:type="dxa"/>
            <w:tcBorders>
              <w:top w:val="nil"/>
              <w:left w:val="nil"/>
              <w:bottom w:val="nil"/>
              <w:right w:val="nil"/>
            </w:tcBorders>
            <w:shd w:val="clear" w:color="000000" w:fill="FFC7CE"/>
            <w:noWrap/>
            <w:vAlign w:val="center"/>
            <w:hideMark/>
          </w:tcPr>
          <w:p w14:paraId="5A901D53"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-15%</w:t>
            </w:r>
          </w:p>
        </w:tc>
        <w:tc>
          <w:tcPr>
            <w:tcW w:w="1002" w:type="dxa"/>
            <w:tcBorders>
              <w:top w:val="nil"/>
              <w:left w:val="nil"/>
              <w:bottom w:val="nil"/>
              <w:right w:val="nil"/>
            </w:tcBorders>
            <w:shd w:val="clear" w:color="000000" w:fill="FFC7CE"/>
            <w:noWrap/>
            <w:vAlign w:val="center"/>
            <w:hideMark/>
          </w:tcPr>
          <w:p w14:paraId="65C1E20D"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-9%</w:t>
            </w:r>
          </w:p>
        </w:tc>
        <w:tc>
          <w:tcPr>
            <w:tcW w:w="1002" w:type="dxa"/>
            <w:tcBorders>
              <w:top w:val="nil"/>
              <w:left w:val="nil"/>
              <w:bottom w:val="nil"/>
              <w:right w:val="nil"/>
            </w:tcBorders>
            <w:shd w:val="clear" w:color="000000" w:fill="FFC7CE"/>
            <w:noWrap/>
            <w:vAlign w:val="center"/>
            <w:hideMark/>
          </w:tcPr>
          <w:p w14:paraId="5A09F1F3"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-5%</w:t>
            </w:r>
          </w:p>
        </w:tc>
        <w:tc>
          <w:tcPr>
            <w:tcW w:w="1002" w:type="dxa"/>
            <w:tcBorders>
              <w:top w:val="nil"/>
              <w:left w:val="nil"/>
              <w:bottom w:val="nil"/>
              <w:right w:val="nil"/>
            </w:tcBorders>
            <w:shd w:val="clear" w:color="000000" w:fill="FFC7CE"/>
            <w:noWrap/>
            <w:vAlign w:val="center"/>
            <w:hideMark/>
          </w:tcPr>
          <w:p w14:paraId="4A93E05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-3%</w:t>
            </w:r>
          </w:p>
        </w:tc>
        <w:tc>
          <w:tcPr>
            <w:tcW w:w="918" w:type="dxa"/>
            <w:tcBorders>
              <w:top w:val="nil"/>
              <w:left w:val="nil"/>
              <w:bottom w:val="nil"/>
              <w:right w:val="nil"/>
            </w:tcBorders>
            <w:shd w:val="clear" w:color="000000" w:fill="FFFFFF"/>
            <w:noWrap/>
            <w:vAlign w:val="bottom"/>
            <w:hideMark/>
          </w:tcPr>
          <w:p w14:paraId="2611C35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2156A64C" w14:textId="77777777" w:rsidTr="005E2DEA">
        <w:trPr>
          <w:trHeight w:val="288"/>
        </w:trPr>
        <w:tc>
          <w:tcPr>
            <w:tcW w:w="862" w:type="dxa"/>
            <w:tcBorders>
              <w:top w:val="nil"/>
              <w:left w:val="nil"/>
              <w:bottom w:val="nil"/>
              <w:right w:val="nil"/>
            </w:tcBorders>
            <w:shd w:val="clear" w:color="auto" w:fill="auto"/>
            <w:noWrap/>
            <w:vAlign w:val="bottom"/>
            <w:hideMark/>
          </w:tcPr>
          <w:p w14:paraId="27AD5A59"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06FE21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1F41A3CA"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435338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7806B641"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-18%</w:t>
            </w:r>
          </w:p>
        </w:tc>
        <w:tc>
          <w:tcPr>
            <w:tcW w:w="1002" w:type="dxa"/>
            <w:tcBorders>
              <w:top w:val="nil"/>
              <w:left w:val="nil"/>
              <w:bottom w:val="nil"/>
              <w:right w:val="nil"/>
            </w:tcBorders>
            <w:shd w:val="clear" w:color="000000" w:fill="FFC7CE"/>
            <w:noWrap/>
            <w:vAlign w:val="center"/>
            <w:hideMark/>
          </w:tcPr>
          <w:p w14:paraId="348AD140"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-8%</w:t>
            </w:r>
          </w:p>
        </w:tc>
        <w:tc>
          <w:tcPr>
            <w:tcW w:w="1002" w:type="dxa"/>
            <w:tcBorders>
              <w:top w:val="nil"/>
              <w:left w:val="nil"/>
              <w:bottom w:val="nil"/>
              <w:right w:val="nil"/>
            </w:tcBorders>
            <w:shd w:val="clear" w:color="000000" w:fill="FFC7CE"/>
            <w:noWrap/>
            <w:vAlign w:val="center"/>
            <w:hideMark/>
          </w:tcPr>
          <w:p w14:paraId="4C8A64FB"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w:t>
            </w:r>
          </w:p>
        </w:tc>
        <w:tc>
          <w:tcPr>
            <w:tcW w:w="1002" w:type="dxa"/>
            <w:tcBorders>
              <w:top w:val="nil"/>
              <w:left w:val="nil"/>
              <w:bottom w:val="nil"/>
              <w:right w:val="nil"/>
            </w:tcBorders>
            <w:shd w:val="clear" w:color="000000" w:fill="FFEB9C"/>
            <w:noWrap/>
            <w:vAlign w:val="center"/>
            <w:hideMark/>
          </w:tcPr>
          <w:p w14:paraId="7450DE20"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3%</w:t>
            </w:r>
          </w:p>
        </w:tc>
        <w:tc>
          <w:tcPr>
            <w:tcW w:w="1002" w:type="dxa"/>
            <w:tcBorders>
              <w:top w:val="nil"/>
              <w:left w:val="nil"/>
              <w:bottom w:val="nil"/>
              <w:right w:val="nil"/>
            </w:tcBorders>
            <w:shd w:val="clear" w:color="000000" w:fill="FFEB9C"/>
            <w:noWrap/>
            <w:vAlign w:val="center"/>
            <w:hideMark/>
          </w:tcPr>
          <w:p w14:paraId="5D6675DF"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6%</w:t>
            </w:r>
          </w:p>
        </w:tc>
        <w:tc>
          <w:tcPr>
            <w:tcW w:w="918" w:type="dxa"/>
            <w:tcBorders>
              <w:top w:val="nil"/>
              <w:left w:val="nil"/>
              <w:bottom w:val="nil"/>
              <w:right w:val="nil"/>
            </w:tcBorders>
            <w:shd w:val="clear" w:color="000000" w:fill="FFFFFF"/>
            <w:noWrap/>
            <w:vAlign w:val="bottom"/>
            <w:hideMark/>
          </w:tcPr>
          <w:p w14:paraId="3EC4DCC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8025F1A" w14:textId="77777777" w:rsidTr="005E2DEA">
        <w:trPr>
          <w:trHeight w:val="288"/>
        </w:trPr>
        <w:tc>
          <w:tcPr>
            <w:tcW w:w="862" w:type="dxa"/>
            <w:tcBorders>
              <w:top w:val="nil"/>
              <w:left w:val="nil"/>
              <w:bottom w:val="nil"/>
              <w:right w:val="nil"/>
            </w:tcBorders>
            <w:shd w:val="clear" w:color="auto" w:fill="auto"/>
            <w:noWrap/>
            <w:vAlign w:val="bottom"/>
            <w:hideMark/>
          </w:tcPr>
          <w:p w14:paraId="14366995"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67D46E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0F15FA9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593B313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4EDB29CC"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-11%</w:t>
            </w:r>
          </w:p>
        </w:tc>
        <w:tc>
          <w:tcPr>
            <w:tcW w:w="1002" w:type="dxa"/>
            <w:tcBorders>
              <w:top w:val="nil"/>
              <w:left w:val="nil"/>
              <w:bottom w:val="nil"/>
              <w:right w:val="nil"/>
            </w:tcBorders>
            <w:shd w:val="clear" w:color="000000" w:fill="FFC7CE"/>
            <w:noWrap/>
            <w:vAlign w:val="center"/>
            <w:hideMark/>
          </w:tcPr>
          <w:p w14:paraId="48DF60C2"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0%</w:t>
            </w:r>
          </w:p>
        </w:tc>
        <w:tc>
          <w:tcPr>
            <w:tcW w:w="1002" w:type="dxa"/>
            <w:tcBorders>
              <w:top w:val="nil"/>
              <w:left w:val="nil"/>
              <w:bottom w:val="nil"/>
              <w:right w:val="nil"/>
            </w:tcBorders>
            <w:shd w:val="clear" w:color="000000" w:fill="FFEB9C"/>
            <w:noWrap/>
            <w:vAlign w:val="center"/>
            <w:hideMark/>
          </w:tcPr>
          <w:p w14:paraId="3C8FD0A9"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7%</w:t>
            </w:r>
          </w:p>
        </w:tc>
        <w:tc>
          <w:tcPr>
            <w:tcW w:w="1002" w:type="dxa"/>
            <w:tcBorders>
              <w:top w:val="nil"/>
              <w:left w:val="nil"/>
              <w:bottom w:val="nil"/>
              <w:right w:val="nil"/>
            </w:tcBorders>
            <w:shd w:val="clear" w:color="000000" w:fill="C6EFCE"/>
            <w:noWrap/>
            <w:vAlign w:val="center"/>
            <w:hideMark/>
          </w:tcPr>
          <w:p w14:paraId="7444C998"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11%</w:t>
            </w:r>
          </w:p>
        </w:tc>
        <w:tc>
          <w:tcPr>
            <w:tcW w:w="1002" w:type="dxa"/>
            <w:tcBorders>
              <w:top w:val="nil"/>
              <w:left w:val="nil"/>
              <w:bottom w:val="nil"/>
              <w:right w:val="nil"/>
            </w:tcBorders>
            <w:shd w:val="clear" w:color="000000" w:fill="C6EFCE"/>
            <w:noWrap/>
            <w:vAlign w:val="center"/>
            <w:hideMark/>
          </w:tcPr>
          <w:p w14:paraId="0DF6C32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14%</w:t>
            </w:r>
          </w:p>
        </w:tc>
        <w:tc>
          <w:tcPr>
            <w:tcW w:w="918" w:type="dxa"/>
            <w:tcBorders>
              <w:top w:val="nil"/>
              <w:left w:val="nil"/>
              <w:bottom w:val="nil"/>
              <w:right w:val="nil"/>
            </w:tcBorders>
            <w:shd w:val="clear" w:color="000000" w:fill="FFFFFF"/>
            <w:noWrap/>
            <w:vAlign w:val="bottom"/>
            <w:hideMark/>
          </w:tcPr>
          <w:p w14:paraId="4EA8AD0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627E78BB" w14:textId="77777777" w:rsidTr="005E2DEA">
        <w:trPr>
          <w:trHeight w:val="288"/>
        </w:trPr>
        <w:tc>
          <w:tcPr>
            <w:tcW w:w="862" w:type="dxa"/>
            <w:tcBorders>
              <w:top w:val="nil"/>
              <w:left w:val="nil"/>
              <w:bottom w:val="nil"/>
              <w:right w:val="nil"/>
            </w:tcBorders>
            <w:shd w:val="clear" w:color="auto" w:fill="auto"/>
            <w:noWrap/>
            <w:vAlign w:val="bottom"/>
            <w:hideMark/>
          </w:tcPr>
          <w:p w14:paraId="4E072A75"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3F4A55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5B76F3F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7D79EE8B"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FFC7CE"/>
            <w:noWrap/>
            <w:vAlign w:val="center"/>
            <w:hideMark/>
          </w:tcPr>
          <w:p w14:paraId="49C143F4" w14:textId="77777777" w:rsidR="00415598" w:rsidRPr="00415598" w:rsidRDefault="00415598" w:rsidP="00415598">
            <w:pPr>
              <w:spacing w:after="0" w:line="240" w:lineRule="auto"/>
              <w:jc w:val="center"/>
              <w:rPr>
                <w:rFonts w:ascii="Calibri" w:eastAsia="Times New Roman" w:hAnsi="Calibri" w:cs="Calibri"/>
                <w:color w:val="9C0006"/>
                <w:lang w:eastAsia="en-AU"/>
              </w:rPr>
            </w:pPr>
            <w:r w:rsidRPr="00415598">
              <w:rPr>
                <w:rFonts w:ascii="Calibri" w:eastAsia="Times New Roman" w:hAnsi="Calibri" w:cs="Calibri"/>
                <w:color w:val="9C0006"/>
                <w:lang w:eastAsia="en-AU"/>
              </w:rPr>
              <w:t>-1%</w:t>
            </w:r>
          </w:p>
        </w:tc>
        <w:tc>
          <w:tcPr>
            <w:tcW w:w="1002" w:type="dxa"/>
            <w:tcBorders>
              <w:top w:val="nil"/>
              <w:left w:val="nil"/>
              <w:bottom w:val="nil"/>
              <w:right w:val="nil"/>
            </w:tcBorders>
            <w:shd w:val="clear" w:color="000000" w:fill="C6EFCE"/>
            <w:noWrap/>
            <w:vAlign w:val="center"/>
            <w:hideMark/>
          </w:tcPr>
          <w:p w14:paraId="1658D26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11%</w:t>
            </w:r>
          </w:p>
        </w:tc>
        <w:tc>
          <w:tcPr>
            <w:tcW w:w="1002" w:type="dxa"/>
            <w:tcBorders>
              <w:top w:val="nil"/>
              <w:left w:val="nil"/>
              <w:bottom w:val="nil"/>
              <w:right w:val="nil"/>
            </w:tcBorders>
            <w:shd w:val="clear" w:color="000000" w:fill="C6EFCE"/>
            <w:noWrap/>
            <w:vAlign w:val="center"/>
            <w:hideMark/>
          </w:tcPr>
          <w:p w14:paraId="688D002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19%</w:t>
            </w:r>
          </w:p>
        </w:tc>
        <w:tc>
          <w:tcPr>
            <w:tcW w:w="1002" w:type="dxa"/>
            <w:tcBorders>
              <w:top w:val="nil"/>
              <w:left w:val="nil"/>
              <w:bottom w:val="nil"/>
              <w:right w:val="nil"/>
            </w:tcBorders>
            <w:shd w:val="clear" w:color="000000" w:fill="C6EFCE"/>
            <w:noWrap/>
            <w:vAlign w:val="center"/>
            <w:hideMark/>
          </w:tcPr>
          <w:p w14:paraId="044AC0B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24%</w:t>
            </w:r>
          </w:p>
        </w:tc>
        <w:tc>
          <w:tcPr>
            <w:tcW w:w="1002" w:type="dxa"/>
            <w:tcBorders>
              <w:top w:val="nil"/>
              <w:left w:val="nil"/>
              <w:bottom w:val="nil"/>
              <w:right w:val="nil"/>
            </w:tcBorders>
            <w:shd w:val="clear" w:color="000000" w:fill="C6EFCE"/>
            <w:noWrap/>
            <w:vAlign w:val="center"/>
            <w:hideMark/>
          </w:tcPr>
          <w:p w14:paraId="42D0E8D4"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28%</w:t>
            </w:r>
          </w:p>
        </w:tc>
        <w:tc>
          <w:tcPr>
            <w:tcW w:w="918" w:type="dxa"/>
            <w:tcBorders>
              <w:top w:val="nil"/>
              <w:left w:val="nil"/>
              <w:bottom w:val="nil"/>
              <w:right w:val="nil"/>
            </w:tcBorders>
            <w:shd w:val="clear" w:color="000000" w:fill="FFFFFF"/>
            <w:noWrap/>
            <w:vAlign w:val="bottom"/>
            <w:hideMark/>
          </w:tcPr>
          <w:p w14:paraId="6380E28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2892D9C"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28EA802B"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4743AA1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09E2191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41E9592D"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FFEB9C"/>
            <w:noWrap/>
            <w:vAlign w:val="center"/>
            <w:hideMark/>
          </w:tcPr>
          <w:p w14:paraId="300EFAAD" w14:textId="77777777" w:rsidR="00415598" w:rsidRPr="00415598" w:rsidRDefault="00415598" w:rsidP="00415598">
            <w:pPr>
              <w:spacing w:after="0" w:line="240" w:lineRule="auto"/>
              <w:jc w:val="center"/>
              <w:rPr>
                <w:rFonts w:ascii="Calibri" w:eastAsia="Times New Roman" w:hAnsi="Calibri" w:cs="Calibri"/>
                <w:color w:val="9C5700"/>
                <w:lang w:eastAsia="en-AU"/>
              </w:rPr>
            </w:pPr>
            <w:r w:rsidRPr="00415598">
              <w:rPr>
                <w:rFonts w:ascii="Calibri" w:eastAsia="Times New Roman" w:hAnsi="Calibri" w:cs="Calibri"/>
                <w:color w:val="9C5700"/>
                <w:lang w:eastAsia="en-AU"/>
              </w:rPr>
              <w:t>9%</w:t>
            </w:r>
          </w:p>
        </w:tc>
        <w:tc>
          <w:tcPr>
            <w:tcW w:w="1002" w:type="dxa"/>
            <w:tcBorders>
              <w:top w:val="nil"/>
              <w:left w:val="nil"/>
              <w:bottom w:val="single" w:sz="4" w:space="0" w:color="auto"/>
              <w:right w:val="nil"/>
            </w:tcBorders>
            <w:shd w:val="clear" w:color="000000" w:fill="C6EFCE"/>
            <w:noWrap/>
            <w:vAlign w:val="center"/>
            <w:hideMark/>
          </w:tcPr>
          <w:p w14:paraId="49B384D5"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23%</w:t>
            </w:r>
          </w:p>
        </w:tc>
        <w:tc>
          <w:tcPr>
            <w:tcW w:w="1002" w:type="dxa"/>
            <w:tcBorders>
              <w:top w:val="nil"/>
              <w:left w:val="nil"/>
              <w:bottom w:val="single" w:sz="4" w:space="0" w:color="auto"/>
              <w:right w:val="nil"/>
            </w:tcBorders>
            <w:shd w:val="clear" w:color="000000" w:fill="C6EFCE"/>
            <w:noWrap/>
            <w:vAlign w:val="center"/>
            <w:hideMark/>
          </w:tcPr>
          <w:p w14:paraId="06FBABE2"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31%</w:t>
            </w:r>
          </w:p>
        </w:tc>
        <w:tc>
          <w:tcPr>
            <w:tcW w:w="1002" w:type="dxa"/>
            <w:tcBorders>
              <w:top w:val="nil"/>
              <w:left w:val="nil"/>
              <w:bottom w:val="single" w:sz="4" w:space="0" w:color="auto"/>
              <w:right w:val="nil"/>
            </w:tcBorders>
            <w:shd w:val="clear" w:color="000000" w:fill="C6EFCE"/>
            <w:noWrap/>
            <w:vAlign w:val="center"/>
            <w:hideMark/>
          </w:tcPr>
          <w:p w14:paraId="7FFDC208"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37%</w:t>
            </w:r>
          </w:p>
        </w:tc>
        <w:tc>
          <w:tcPr>
            <w:tcW w:w="1002" w:type="dxa"/>
            <w:tcBorders>
              <w:top w:val="nil"/>
              <w:left w:val="nil"/>
              <w:bottom w:val="single" w:sz="4" w:space="0" w:color="auto"/>
              <w:right w:val="nil"/>
            </w:tcBorders>
            <w:shd w:val="clear" w:color="000000" w:fill="C6EFCE"/>
            <w:noWrap/>
            <w:vAlign w:val="center"/>
            <w:hideMark/>
          </w:tcPr>
          <w:p w14:paraId="4509B14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41%</w:t>
            </w:r>
          </w:p>
        </w:tc>
        <w:tc>
          <w:tcPr>
            <w:tcW w:w="918" w:type="dxa"/>
            <w:tcBorders>
              <w:top w:val="nil"/>
              <w:left w:val="nil"/>
              <w:bottom w:val="single" w:sz="4" w:space="0" w:color="auto"/>
              <w:right w:val="nil"/>
            </w:tcBorders>
            <w:shd w:val="clear" w:color="000000" w:fill="FFFFFF"/>
            <w:noWrap/>
            <w:vAlign w:val="bottom"/>
            <w:hideMark/>
          </w:tcPr>
          <w:p w14:paraId="1FE3D5A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10EC0BCA" w14:textId="77777777" w:rsidTr="005E2DEA">
        <w:trPr>
          <w:trHeight w:val="288"/>
        </w:trPr>
        <w:tc>
          <w:tcPr>
            <w:tcW w:w="862" w:type="dxa"/>
            <w:tcBorders>
              <w:top w:val="nil"/>
              <w:left w:val="nil"/>
              <w:bottom w:val="nil"/>
              <w:right w:val="nil"/>
            </w:tcBorders>
            <w:shd w:val="clear" w:color="auto" w:fill="auto"/>
            <w:noWrap/>
            <w:vAlign w:val="bottom"/>
            <w:hideMark/>
          </w:tcPr>
          <w:p w14:paraId="63A77264"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FBLS8</w:t>
            </w:r>
          </w:p>
        </w:tc>
        <w:tc>
          <w:tcPr>
            <w:tcW w:w="1406" w:type="dxa"/>
            <w:tcBorders>
              <w:top w:val="nil"/>
              <w:left w:val="nil"/>
              <w:bottom w:val="nil"/>
              <w:right w:val="nil"/>
            </w:tcBorders>
            <w:shd w:val="clear" w:color="auto" w:fill="auto"/>
            <w:noWrap/>
            <w:vAlign w:val="bottom"/>
            <w:hideMark/>
          </w:tcPr>
          <w:p w14:paraId="29DC536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4.55</w:t>
            </w:r>
          </w:p>
        </w:tc>
        <w:tc>
          <w:tcPr>
            <w:tcW w:w="723" w:type="dxa"/>
            <w:tcBorders>
              <w:top w:val="nil"/>
              <w:left w:val="nil"/>
              <w:bottom w:val="nil"/>
              <w:right w:val="nil"/>
            </w:tcBorders>
            <w:shd w:val="clear" w:color="auto" w:fill="auto"/>
            <w:noWrap/>
            <w:vAlign w:val="bottom"/>
            <w:hideMark/>
          </w:tcPr>
          <w:p w14:paraId="04795910"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3E5A73D5"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2F1A94F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16%</w:t>
            </w:r>
          </w:p>
        </w:tc>
        <w:tc>
          <w:tcPr>
            <w:tcW w:w="1002" w:type="dxa"/>
            <w:tcBorders>
              <w:top w:val="nil"/>
              <w:left w:val="nil"/>
              <w:bottom w:val="nil"/>
              <w:right w:val="nil"/>
            </w:tcBorders>
            <w:shd w:val="clear" w:color="000000" w:fill="C6EFCE"/>
            <w:noWrap/>
            <w:vAlign w:val="center"/>
            <w:hideMark/>
          </w:tcPr>
          <w:p w14:paraId="29D262E3"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28%</w:t>
            </w:r>
          </w:p>
        </w:tc>
        <w:tc>
          <w:tcPr>
            <w:tcW w:w="1002" w:type="dxa"/>
            <w:tcBorders>
              <w:top w:val="nil"/>
              <w:left w:val="nil"/>
              <w:bottom w:val="nil"/>
              <w:right w:val="nil"/>
            </w:tcBorders>
            <w:shd w:val="clear" w:color="000000" w:fill="C6EFCE"/>
            <w:noWrap/>
            <w:vAlign w:val="center"/>
            <w:hideMark/>
          </w:tcPr>
          <w:p w14:paraId="0728620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36%</w:t>
            </w:r>
          </w:p>
        </w:tc>
        <w:tc>
          <w:tcPr>
            <w:tcW w:w="1002" w:type="dxa"/>
            <w:tcBorders>
              <w:top w:val="nil"/>
              <w:left w:val="nil"/>
              <w:bottom w:val="nil"/>
              <w:right w:val="nil"/>
            </w:tcBorders>
            <w:shd w:val="clear" w:color="000000" w:fill="C6EFCE"/>
            <w:noWrap/>
            <w:vAlign w:val="center"/>
            <w:hideMark/>
          </w:tcPr>
          <w:p w14:paraId="3346606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41%</w:t>
            </w:r>
          </w:p>
        </w:tc>
        <w:tc>
          <w:tcPr>
            <w:tcW w:w="1002" w:type="dxa"/>
            <w:tcBorders>
              <w:top w:val="nil"/>
              <w:left w:val="nil"/>
              <w:bottom w:val="nil"/>
              <w:right w:val="nil"/>
            </w:tcBorders>
            <w:shd w:val="clear" w:color="000000" w:fill="C6EFCE"/>
            <w:noWrap/>
            <w:vAlign w:val="center"/>
            <w:hideMark/>
          </w:tcPr>
          <w:p w14:paraId="2DEDBE9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45%</w:t>
            </w:r>
          </w:p>
        </w:tc>
        <w:tc>
          <w:tcPr>
            <w:tcW w:w="918" w:type="dxa"/>
            <w:tcBorders>
              <w:top w:val="nil"/>
              <w:left w:val="nil"/>
              <w:bottom w:val="nil"/>
              <w:right w:val="nil"/>
            </w:tcBorders>
            <w:shd w:val="clear" w:color="000000" w:fill="FFFFFF"/>
            <w:noWrap/>
            <w:vAlign w:val="bottom"/>
            <w:hideMark/>
          </w:tcPr>
          <w:p w14:paraId="14B578E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36431B29" w14:textId="77777777" w:rsidTr="005E2DEA">
        <w:trPr>
          <w:trHeight w:val="288"/>
        </w:trPr>
        <w:tc>
          <w:tcPr>
            <w:tcW w:w="862" w:type="dxa"/>
            <w:tcBorders>
              <w:top w:val="nil"/>
              <w:left w:val="nil"/>
              <w:bottom w:val="nil"/>
              <w:right w:val="nil"/>
            </w:tcBorders>
            <w:shd w:val="clear" w:color="auto" w:fill="auto"/>
            <w:noWrap/>
            <w:vAlign w:val="bottom"/>
            <w:hideMark/>
          </w:tcPr>
          <w:p w14:paraId="4A8CFE01"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1DF939FE"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4.95</w:t>
            </w:r>
          </w:p>
        </w:tc>
        <w:tc>
          <w:tcPr>
            <w:tcW w:w="723" w:type="dxa"/>
            <w:tcBorders>
              <w:top w:val="nil"/>
              <w:left w:val="nil"/>
              <w:bottom w:val="nil"/>
              <w:right w:val="nil"/>
            </w:tcBorders>
            <w:shd w:val="clear" w:color="auto" w:fill="auto"/>
            <w:noWrap/>
            <w:vAlign w:val="bottom"/>
            <w:hideMark/>
          </w:tcPr>
          <w:p w14:paraId="7D327FA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1557A387"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5E2929B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26%</w:t>
            </w:r>
          </w:p>
        </w:tc>
        <w:tc>
          <w:tcPr>
            <w:tcW w:w="1002" w:type="dxa"/>
            <w:tcBorders>
              <w:top w:val="nil"/>
              <w:left w:val="nil"/>
              <w:bottom w:val="nil"/>
              <w:right w:val="nil"/>
            </w:tcBorders>
            <w:shd w:val="clear" w:color="000000" w:fill="C6EFCE"/>
            <w:noWrap/>
            <w:vAlign w:val="center"/>
            <w:hideMark/>
          </w:tcPr>
          <w:p w14:paraId="6C3229B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40%</w:t>
            </w:r>
          </w:p>
        </w:tc>
        <w:tc>
          <w:tcPr>
            <w:tcW w:w="1002" w:type="dxa"/>
            <w:tcBorders>
              <w:top w:val="nil"/>
              <w:left w:val="nil"/>
              <w:bottom w:val="nil"/>
              <w:right w:val="nil"/>
            </w:tcBorders>
            <w:shd w:val="clear" w:color="000000" w:fill="C6EFCE"/>
            <w:noWrap/>
            <w:vAlign w:val="center"/>
            <w:hideMark/>
          </w:tcPr>
          <w:p w14:paraId="5B785D2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48%</w:t>
            </w:r>
          </w:p>
        </w:tc>
        <w:tc>
          <w:tcPr>
            <w:tcW w:w="1002" w:type="dxa"/>
            <w:tcBorders>
              <w:top w:val="nil"/>
              <w:left w:val="nil"/>
              <w:bottom w:val="nil"/>
              <w:right w:val="nil"/>
            </w:tcBorders>
            <w:shd w:val="clear" w:color="000000" w:fill="C6EFCE"/>
            <w:noWrap/>
            <w:vAlign w:val="center"/>
            <w:hideMark/>
          </w:tcPr>
          <w:p w14:paraId="339B6AA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54%</w:t>
            </w:r>
          </w:p>
        </w:tc>
        <w:tc>
          <w:tcPr>
            <w:tcW w:w="1002" w:type="dxa"/>
            <w:tcBorders>
              <w:top w:val="nil"/>
              <w:left w:val="nil"/>
              <w:bottom w:val="nil"/>
              <w:right w:val="nil"/>
            </w:tcBorders>
            <w:shd w:val="clear" w:color="000000" w:fill="C6EFCE"/>
            <w:noWrap/>
            <w:vAlign w:val="center"/>
            <w:hideMark/>
          </w:tcPr>
          <w:p w14:paraId="6C566FD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57%</w:t>
            </w:r>
          </w:p>
        </w:tc>
        <w:tc>
          <w:tcPr>
            <w:tcW w:w="918" w:type="dxa"/>
            <w:tcBorders>
              <w:top w:val="nil"/>
              <w:left w:val="nil"/>
              <w:bottom w:val="nil"/>
              <w:right w:val="nil"/>
            </w:tcBorders>
            <w:shd w:val="clear" w:color="000000" w:fill="FFFFFF"/>
            <w:noWrap/>
            <w:vAlign w:val="bottom"/>
            <w:hideMark/>
          </w:tcPr>
          <w:p w14:paraId="4B0C69C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C5748B9" w14:textId="77777777" w:rsidTr="005E2DEA">
        <w:trPr>
          <w:trHeight w:val="288"/>
        </w:trPr>
        <w:tc>
          <w:tcPr>
            <w:tcW w:w="862" w:type="dxa"/>
            <w:tcBorders>
              <w:top w:val="nil"/>
              <w:left w:val="nil"/>
              <w:bottom w:val="nil"/>
              <w:right w:val="nil"/>
            </w:tcBorders>
            <w:shd w:val="clear" w:color="auto" w:fill="auto"/>
            <w:noWrap/>
            <w:vAlign w:val="bottom"/>
            <w:hideMark/>
          </w:tcPr>
          <w:p w14:paraId="4775D740"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0ECF868C"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5.35</w:t>
            </w:r>
          </w:p>
        </w:tc>
        <w:tc>
          <w:tcPr>
            <w:tcW w:w="723" w:type="dxa"/>
            <w:tcBorders>
              <w:top w:val="nil"/>
              <w:left w:val="nil"/>
              <w:bottom w:val="nil"/>
              <w:right w:val="nil"/>
            </w:tcBorders>
            <w:shd w:val="clear" w:color="auto" w:fill="auto"/>
            <w:noWrap/>
            <w:vAlign w:val="bottom"/>
            <w:hideMark/>
          </w:tcPr>
          <w:p w14:paraId="4A69699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4904EA0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5C92C10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36%</w:t>
            </w:r>
          </w:p>
        </w:tc>
        <w:tc>
          <w:tcPr>
            <w:tcW w:w="1002" w:type="dxa"/>
            <w:tcBorders>
              <w:top w:val="nil"/>
              <w:left w:val="nil"/>
              <w:bottom w:val="nil"/>
              <w:right w:val="nil"/>
            </w:tcBorders>
            <w:shd w:val="clear" w:color="000000" w:fill="C6EFCE"/>
            <w:noWrap/>
            <w:vAlign w:val="center"/>
            <w:hideMark/>
          </w:tcPr>
          <w:p w14:paraId="0504AD2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51%</w:t>
            </w:r>
          </w:p>
        </w:tc>
        <w:tc>
          <w:tcPr>
            <w:tcW w:w="1002" w:type="dxa"/>
            <w:tcBorders>
              <w:top w:val="nil"/>
              <w:left w:val="nil"/>
              <w:bottom w:val="nil"/>
              <w:right w:val="nil"/>
            </w:tcBorders>
            <w:shd w:val="clear" w:color="000000" w:fill="C6EFCE"/>
            <w:noWrap/>
            <w:vAlign w:val="center"/>
            <w:hideMark/>
          </w:tcPr>
          <w:p w14:paraId="1F743339"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60%</w:t>
            </w:r>
          </w:p>
        </w:tc>
        <w:tc>
          <w:tcPr>
            <w:tcW w:w="1002" w:type="dxa"/>
            <w:tcBorders>
              <w:top w:val="nil"/>
              <w:left w:val="nil"/>
              <w:bottom w:val="nil"/>
              <w:right w:val="nil"/>
            </w:tcBorders>
            <w:shd w:val="clear" w:color="000000" w:fill="C6EFCE"/>
            <w:noWrap/>
            <w:vAlign w:val="center"/>
            <w:hideMark/>
          </w:tcPr>
          <w:p w14:paraId="47DDDB10"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66%</w:t>
            </w:r>
          </w:p>
        </w:tc>
        <w:tc>
          <w:tcPr>
            <w:tcW w:w="1002" w:type="dxa"/>
            <w:tcBorders>
              <w:top w:val="nil"/>
              <w:left w:val="nil"/>
              <w:bottom w:val="nil"/>
              <w:right w:val="nil"/>
            </w:tcBorders>
            <w:shd w:val="clear" w:color="000000" w:fill="C6EFCE"/>
            <w:noWrap/>
            <w:vAlign w:val="center"/>
            <w:hideMark/>
          </w:tcPr>
          <w:p w14:paraId="2529C7FC"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70%</w:t>
            </w:r>
          </w:p>
        </w:tc>
        <w:tc>
          <w:tcPr>
            <w:tcW w:w="918" w:type="dxa"/>
            <w:tcBorders>
              <w:top w:val="nil"/>
              <w:left w:val="nil"/>
              <w:bottom w:val="nil"/>
              <w:right w:val="nil"/>
            </w:tcBorders>
            <w:shd w:val="clear" w:color="000000" w:fill="FFFFFF"/>
            <w:noWrap/>
            <w:vAlign w:val="bottom"/>
            <w:hideMark/>
          </w:tcPr>
          <w:p w14:paraId="4EE9D9D9"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06589DD7" w14:textId="77777777" w:rsidTr="005E2DEA">
        <w:trPr>
          <w:trHeight w:val="288"/>
        </w:trPr>
        <w:tc>
          <w:tcPr>
            <w:tcW w:w="862" w:type="dxa"/>
            <w:tcBorders>
              <w:top w:val="nil"/>
              <w:left w:val="nil"/>
              <w:bottom w:val="nil"/>
              <w:right w:val="nil"/>
            </w:tcBorders>
            <w:shd w:val="clear" w:color="auto" w:fill="auto"/>
            <w:noWrap/>
            <w:vAlign w:val="bottom"/>
            <w:hideMark/>
          </w:tcPr>
          <w:p w14:paraId="3B8DDAD1" w14:textId="77777777" w:rsidR="00415598" w:rsidRPr="00415598" w:rsidRDefault="00415598" w:rsidP="00415598">
            <w:pPr>
              <w:spacing w:after="0" w:line="240" w:lineRule="auto"/>
              <w:jc w:val="center"/>
              <w:rPr>
                <w:rFonts w:ascii="Calibri" w:eastAsia="Times New Roman" w:hAnsi="Calibri" w:cs="Calibri"/>
                <w:color w:val="000000"/>
                <w:lang w:eastAsia="en-AU"/>
              </w:rPr>
            </w:pPr>
          </w:p>
        </w:tc>
        <w:tc>
          <w:tcPr>
            <w:tcW w:w="1406" w:type="dxa"/>
            <w:tcBorders>
              <w:top w:val="nil"/>
              <w:left w:val="nil"/>
              <w:bottom w:val="nil"/>
              <w:right w:val="nil"/>
            </w:tcBorders>
            <w:shd w:val="clear" w:color="auto" w:fill="auto"/>
            <w:noWrap/>
            <w:vAlign w:val="bottom"/>
            <w:hideMark/>
          </w:tcPr>
          <w:p w14:paraId="4C105646"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5.96</w:t>
            </w:r>
          </w:p>
        </w:tc>
        <w:tc>
          <w:tcPr>
            <w:tcW w:w="723" w:type="dxa"/>
            <w:tcBorders>
              <w:top w:val="nil"/>
              <w:left w:val="nil"/>
              <w:bottom w:val="nil"/>
              <w:right w:val="nil"/>
            </w:tcBorders>
            <w:shd w:val="clear" w:color="auto" w:fill="auto"/>
            <w:noWrap/>
            <w:vAlign w:val="bottom"/>
            <w:hideMark/>
          </w:tcPr>
          <w:p w14:paraId="29CA86CF"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auto" w:fill="auto"/>
            <w:noWrap/>
            <w:vAlign w:val="bottom"/>
            <w:hideMark/>
          </w:tcPr>
          <w:p w14:paraId="59A282B2"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nil"/>
              <w:right w:val="nil"/>
            </w:tcBorders>
            <w:shd w:val="clear" w:color="000000" w:fill="C6EFCE"/>
            <w:noWrap/>
            <w:vAlign w:val="center"/>
            <w:hideMark/>
          </w:tcPr>
          <w:p w14:paraId="4A7CDC2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52%</w:t>
            </w:r>
          </w:p>
        </w:tc>
        <w:tc>
          <w:tcPr>
            <w:tcW w:w="1002" w:type="dxa"/>
            <w:tcBorders>
              <w:top w:val="nil"/>
              <w:left w:val="nil"/>
              <w:bottom w:val="nil"/>
              <w:right w:val="nil"/>
            </w:tcBorders>
            <w:shd w:val="clear" w:color="000000" w:fill="C6EFCE"/>
            <w:noWrap/>
            <w:vAlign w:val="center"/>
            <w:hideMark/>
          </w:tcPr>
          <w:p w14:paraId="331696D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68%</w:t>
            </w:r>
          </w:p>
        </w:tc>
        <w:tc>
          <w:tcPr>
            <w:tcW w:w="1002" w:type="dxa"/>
            <w:tcBorders>
              <w:top w:val="nil"/>
              <w:left w:val="nil"/>
              <w:bottom w:val="nil"/>
              <w:right w:val="nil"/>
            </w:tcBorders>
            <w:shd w:val="clear" w:color="000000" w:fill="C6EFCE"/>
            <w:noWrap/>
            <w:vAlign w:val="center"/>
            <w:hideMark/>
          </w:tcPr>
          <w:p w14:paraId="04A490D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78%</w:t>
            </w:r>
          </w:p>
        </w:tc>
        <w:tc>
          <w:tcPr>
            <w:tcW w:w="1002" w:type="dxa"/>
            <w:tcBorders>
              <w:top w:val="nil"/>
              <w:left w:val="nil"/>
              <w:bottom w:val="nil"/>
              <w:right w:val="nil"/>
            </w:tcBorders>
            <w:shd w:val="clear" w:color="000000" w:fill="C6EFCE"/>
            <w:noWrap/>
            <w:vAlign w:val="center"/>
            <w:hideMark/>
          </w:tcPr>
          <w:p w14:paraId="385460F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85%</w:t>
            </w:r>
          </w:p>
        </w:tc>
        <w:tc>
          <w:tcPr>
            <w:tcW w:w="1002" w:type="dxa"/>
            <w:tcBorders>
              <w:top w:val="nil"/>
              <w:left w:val="nil"/>
              <w:bottom w:val="nil"/>
              <w:right w:val="nil"/>
            </w:tcBorders>
            <w:shd w:val="clear" w:color="000000" w:fill="C6EFCE"/>
            <w:noWrap/>
            <w:vAlign w:val="center"/>
            <w:hideMark/>
          </w:tcPr>
          <w:p w14:paraId="1817CE2D"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90%</w:t>
            </w:r>
          </w:p>
        </w:tc>
        <w:tc>
          <w:tcPr>
            <w:tcW w:w="918" w:type="dxa"/>
            <w:tcBorders>
              <w:top w:val="nil"/>
              <w:left w:val="nil"/>
              <w:bottom w:val="nil"/>
              <w:right w:val="nil"/>
            </w:tcBorders>
            <w:shd w:val="clear" w:color="000000" w:fill="FFFFFF"/>
            <w:noWrap/>
            <w:vAlign w:val="bottom"/>
            <w:hideMark/>
          </w:tcPr>
          <w:p w14:paraId="644D58E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r w:rsidR="00415598" w:rsidRPr="00415598" w14:paraId="7E51149A" w14:textId="77777777" w:rsidTr="005E2DEA">
        <w:trPr>
          <w:trHeight w:val="288"/>
        </w:trPr>
        <w:tc>
          <w:tcPr>
            <w:tcW w:w="862" w:type="dxa"/>
            <w:tcBorders>
              <w:top w:val="nil"/>
              <w:left w:val="nil"/>
              <w:bottom w:val="single" w:sz="4" w:space="0" w:color="auto"/>
              <w:right w:val="nil"/>
            </w:tcBorders>
            <w:shd w:val="clear" w:color="auto" w:fill="auto"/>
            <w:noWrap/>
            <w:vAlign w:val="bottom"/>
            <w:hideMark/>
          </w:tcPr>
          <w:p w14:paraId="10AC079E" w14:textId="77777777" w:rsidR="00415598" w:rsidRPr="00415598" w:rsidRDefault="00415598" w:rsidP="00415598">
            <w:pPr>
              <w:spacing w:after="0" w:line="240" w:lineRule="auto"/>
              <w:rPr>
                <w:rFonts w:ascii="Calibri" w:eastAsia="Times New Roman" w:hAnsi="Calibri" w:cs="Calibri"/>
                <w:color w:val="000000"/>
                <w:lang w:eastAsia="en-AU"/>
              </w:rPr>
            </w:pPr>
            <w:r w:rsidRPr="00415598">
              <w:rPr>
                <w:rFonts w:ascii="Calibri" w:eastAsia="Times New Roman" w:hAnsi="Calibri" w:cs="Calibri"/>
                <w:color w:val="000000"/>
                <w:lang w:eastAsia="en-AU"/>
              </w:rPr>
              <w:t> </w:t>
            </w:r>
          </w:p>
        </w:tc>
        <w:tc>
          <w:tcPr>
            <w:tcW w:w="1406" w:type="dxa"/>
            <w:tcBorders>
              <w:top w:val="nil"/>
              <w:left w:val="nil"/>
              <w:bottom w:val="single" w:sz="4" w:space="0" w:color="auto"/>
              <w:right w:val="nil"/>
            </w:tcBorders>
            <w:shd w:val="clear" w:color="auto" w:fill="auto"/>
            <w:noWrap/>
            <w:vAlign w:val="bottom"/>
            <w:hideMark/>
          </w:tcPr>
          <w:p w14:paraId="32ACE8F4"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6.58</w:t>
            </w:r>
          </w:p>
        </w:tc>
        <w:tc>
          <w:tcPr>
            <w:tcW w:w="723" w:type="dxa"/>
            <w:tcBorders>
              <w:top w:val="nil"/>
              <w:left w:val="nil"/>
              <w:bottom w:val="single" w:sz="4" w:space="0" w:color="auto"/>
              <w:right w:val="nil"/>
            </w:tcBorders>
            <w:shd w:val="clear" w:color="auto" w:fill="auto"/>
            <w:noWrap/>
            <w:vAlign w:val="bottom"/>
            <w:hideMark/>
          </w:tcPr>
          <w:p w14:paraId="2E71A718"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auto" w:fill="auto"/>
            <w:noWrap/>
            <w:vAlign w:val="bottom"/>
            <w:hideMark/>
          </w:tcPr>
          <w:p w14:paraId="5923FE0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c>
          <w:tcPr>
            <w:tcW w:w="918" w:type="dxa"/>
            <w:tcBorders>
              <w:top w:val="nil"/>
              <w:left w:val="nil"/>
              <w:bottom w:val="single" w:sz="4" w:space="0" w:color="auto"/>
              <w:right w:val="nil"/>
            </w:tcBorders>
            <w:shd w:val="clear" w:color="000000" w:fill="C6EFCE"/>
            <w:noWrap/>
            <w:vAlign w:val="center"/>
            <w:hideMark/>
          </w:tcPr>
          <w:p w14:paraId="54D49F11"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67%</w:t>
            </w:r>
          </w:p>
        </w:tc>
        <w:tc>
          <w:tcPr>
            <w:tcW w:w="1002" w:type="dxa"/>
            <w:tcBorders>
              <w:top w:val="nil"/>
              <w:left w:val="nil"/>
              <w:bottom w:val="single" w:sz="4" w:space="0" w:color="auto"/>
              <w:right w:val="nil"/>
            </w:tcBorders>
            <w:shd w:val="clear" w:color="000000" w:fill="C6EFCE"/>
            <w:noWrap/>
            <w:vAlign w:val="center"/>
            <w:hideMark/>
          </w:tcPr>
          <w:p w14:paraId="7BE7312E"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86%</w:t>
            </w:r>
          </w:p>
        </w:tc>
        <w:tc>
          <w:tcPr>
            <w:tcW w:w="1002" w:type="dxa"/>
            <w:tcBorders>
              <w:top w:val="nil"/>
              <w:left w:val="nil"/>
              <w:bottom w:val="single" w:sz="4" w:space="0" w:color="auto"/>
              <w:right w:val="nil"/>
            </w:tcBorders>
            <w:shd w:val="clear" w:color="000000" w:fill="C6EFCE"/>
            <w:noWrap/>
            <w:vAlign w:val="center"/>
            <w:hideMark/>
          </w:tcPr>
          <w:p w14:paraId="6F56A207"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97%</w:t>
            </w:r>
          </w:p>
        </w:tc>
        <w:tc>
          <w:tcPr>
            <w:tcW w:w="1002" w:type="dxa"/>
            <w:tcBorders>
              <w:top w:val="nil"/>
              <w:left w:val="nil"/>
              <w:bottom w:val="single" w:sz="4" w:space="0" w:color="auto"/>
              <w:right w:val="nil"/>
            </w:tcBorders>
            <w:shd w:val="clear" w:color="000000" w:fill="C6EFCE"/>
            <w:noWrap/>
            <w:vAlign w:val="center"/>
            <w:hideMark/>
          </w:tcPr>
          <w:p w14:paraId="6992CB2B"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104%</w:t>
            </w:r>
          </w:p>
        </w:tc>
        <w:tc>
          <w:tcPr>
            <w:tcW w:w="1002" w:type="dxa"/>
            <w:tcBorders>
              <w:top w:val="nil"/>
              <w:left w:val="nil"/>
              <w:bottom w:val="single" w:sz="4" w:space="0" w:color="auto"/>
              <w:right w:val="nil"/>
            </w:tcBorders>
            <w:shd w:val="clear" w:color="000000" w:fill="C6EFCE"/>
            <w:noWrap/>
            <w:vAlign w:val="center"/>
            <w:hideMark/>
          </w:tcPr>
          <w:p w14:paraId="3F892EBA" w14:textId="77777777" w:rsidR="00415598" w:rsidRPr="00415598" w:rsidRDefault="00415598" w:rsidP="00415598">
            <w:pPr>
              <w:spacing w:after="0" w:line="240" w:lineRule="auto"/>
              <w:jc w:val="center"/>
              <w:rPr>
                <w:rFonts w:ascii="Calibri" w:eastAsia="Times New Roman" w:hAnsi="Calibri" w:cs="Calibri"/>
                <w:color w:val="006100"/>
                <w:lang w:eastAsia="en-AU"/>
              </w:rPr>
            </w:pPr>
            <w:r w:rsidRPr="00415598">
              <w:rPr>
                <w:rFonts w:ascii="Calibri" w:eastAsia="Times New Roman" w:hAnsi="Calibri" w:cs="Calibri"/>
                <w:color w:val="006100"/>
                <w:lang w:eastAsia="en-AU"/>
              </w:rPr>
              <w:t>109%</w:t>
            </w:r>
          </w:p>
        </w:tc>
        <w:tc>
          <w:tcPr>
            <w:tcW w:w="918" w:type="dxa"/>
            <w:tcBorders>
              <w:top w:val="nil"/>
              <w:left w:val="nil"/>
              <w:bottom w:val="single" w:sz="4" w:space="0" w:color="auto"/>
              <w:right w:val="nil"/>
            </w:tcBorders>
            <w:shd w:val="clear" w:color="000000" w:fill="FFFFFF"/>
            <w:noWrap/>
            <w:vAlign w:val="bottom"/>
            <w:hideMark/>
          </w:tcPr>
          <w:p w14:paraId="0CD263F3" w14:textId="77777777" w:rsidR="00415598" w:rsidRPr="00415598" w:rsidRDefault="00415598" w:rsidP="00415598">
            <w:pPr>
              <w:spacing w:after="0" w:line="240" w:lineRule="auto"/>
              <w:jc w:val="center"/>
              <w:rPr>
                <w:rFonts w:ascii="Calibri" w:eastAsia="Times New Roman" w:hAnsi="Calibri" w:cs="Calibri"/>
                <w:color w:val="000000"/>
                <w:lang w:eastAsia="en-AU"/>
              </w:rPr>
            </w:pPr>
            <w:r w:rsidRPr="00415598">
              <w:rPr>
                <w:rFonts w:ascii="Calibri" w:eastAsia="Times New Roman" w:hAnsi="Calibri" w:cs="Calibri"/>
                <w:color w:val="000000"/>
                <w:lang w:eastAsia="en-AU"/>
              </w:rPr>
              <w:t>-</w:t>
            </w:r>
          </w:p>
        </w:tc>
      </w:tr>
    </w:tbl>
    <w:p w14:paraId="1155E572" w14:textId="77777777" w:rsidR="009F4EBF" w:rsidRDefault="009F4EBF">
      <w:pPr>
        <w:rPr>
          <w:rFonts w:cs="Arial"/>
          <w:b/>
          <w:sz w:val="28"/>
          <w:szCs w:val="24"/>
        </w:rPr>
      </w:pPr>
      <w:r>
        <w:br w:type="page"/>
      </w:r>
    </w:p>
    <w:p w14:paraId="264CDE0B" w14:textId="19152CE5" w:rsidR="00B131B7" w:rsidRDefault="00B131B7" w:rsidP="00CE7691">
      <w:pPr>
        <w:pStyle w:val="Heading2"/>
        <w:numPr>
          <w:ilvl w:val="1"/>
          <w:numId w:val="2"/>
        </w:numPr>
        <w:ind w:left="924" w:hanging="567"/>
      </w:pPr>
      <w:bookmarkStart w:id="152" w:name="_Toc58999892"/>
      <w:r>
        <w:lastRenderedPageBreak/>
        <w:t>Vealer steer sensitivity analysis</w:t>
      </w:r>
      <w:bookmarkEnd w:id="152"/>
    </w:p>
    <w:p w14:paraId="1E1E559F" w14:textId="61B82B1B" w:rsidR="005E2DEA" w:rsidRPr="005E2DEA" w:rsidRDefault="005E2DEA" w:rsidP="005E2DEA">
      <w:pPr>
        <w:spacing w:after="0" w:line="240" w:lineRule="auto"/>
        <w:jc w:val="both"/>
        <w:rPr>
          <w:rFonts w:eastAsia="ComputerModern-Regular" w:cstheme="minorHAnsi"/>
          <w:b/>
        </w:rPr>
      </w:pPr>
      <w:r w:rsidRPr="005E2DEA">
        <w:rPr>
          <w:rFonts w:eastAsia="ComputerModern-Regular" w:cstheme="minorHAnsi"/>
          <w:b/>
        </w:rPr>
        <w:t xml:space="preserve">Table </w:t>
      </w:r>
      <w:r>
        <w:rPr>
          <w:rFonts w:eastAsia="ComputerModern-Regular" w:cstheme="minorHAnsi"/>
          <w:b/>
        </w:rPr>
        <w:t>30</w:t>
      </w:r>
      <w:r w:rsidRPr="005E2DEA">
        <w:rPr>
          <w:rFonts w:eastAsia="ComputerModern-Regular" w:cstheme="minorHAnsi"/>
          <w:b/>
        </w:rPr>
        <w:t xml:space="preserve">. Gross margin sensitivity analysis comparing carcass price ($/kg HCW) and growth rate (kg/day) within each of the eight forage feeding systems for the </w:t>
      </w:r>
      <w:r>
        <w:rPr>
          <w:rFonts w:eastAsia="ComputerModern-Regular" w:cstheme="minorHAnsi"/>
          <w:b/>
        </w:rPr>
        <w:t>Vealer</w:t>
      </w:r>
      <w:r w:rsidRPr="005E2DEA">
        <w:rPr>
          <w:rFonts w:eastAsia="ComputerModern-Regular" w:cstheme="minorHAnsi"/>
          <w:b/>
        </w:rPr>
        <w:t xml:space="preserve"> steer market. Values shaded in green represent a profit and values shaded in red represent a loss.</w:t>
      </w:r>
    </w:p>
    <w:tbl>
      <w:tblPr>
        <w:tblW w:w="8882" w:type="dxa"/>
        <w:tblLook w:val="04A0" w:firstRow="1" w:lastRow="0" w:firstColumn="1" w:lastColumn="0" w:noHBand="0" w:noVBand="1"/>
      </w:tblPr>
      <w:tblGrid>
        <w:gridCol w:w="862"/>
        <w:gridCol w:w="1451"/>
        <w:gridCol w:w="1067"/>
        <w:gridCol w:w="1066"/>
        <w:gridCol w:w="1066"/>
        <w:gridCol w:w="1066"/>
        <w:gridCol w:w="816"/>
        <w:gridCol w:w="816"/>
        <w:gridCol w:w="816"/>
      </w:tblGrid>
      <w:tr w:rsidR="00324164" w:rsidRPr="00324164" w14:paraId="2ECBAE08" w14:textId="77777777" w:rsidTr="00A146D5">
        <w:trPr>
          <w:trHeight w:val="300"/>
        </w:trPr>
        <w:tc>
          <w:tcPr>
            <w:tcW w:w="709" w:type="dxa"/>
            <w:tcBorders>
              <w:top w:val="single" w:sz="4" w:space="0" w:color="auto"/>
              <w:left w:val="nil"/>
              <w:bottom w:val="nil"/>
              <w:right w:val="nil"/>
            </w:tcBorders>
            <w:shd w:val="clear" w:color="auto" w:fill="auto"/>
            <w:noWrap/>
            <w:vAlign w:val="bottom"/>
            <w:hideMark/>
          </w:tcPr>
          <w:p w14:paraId="645F4D61"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vMerge w:val="restart"/>
            <w:tcBorders>
              <w:top w:val="single" w:sz="4" w:space="0" w:color="auto"/>
              <w:left w:val="nil"/>
              <w:bottom w:val="double" w:sz="6" w:space="0" w:color="000000"/>
              <w:right w:val="nil"/>
            </w:tcBorders>
            <w:shd w:val="clear" w:color="auto" w:fill="auto"/>
            <w:vAlign w:val="bottom"/>
            <w:hideMark/>
          </w:tcPr>
          <w:p w14:paraId="37285C7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Carcass price ($/kg HCW)</w:t>
            </w:r>
          </w:p>
        </w:tc>
        <w:tc>
          <w:tcPr>
            <w:tcW w:w="6720" w:type="dxa"/>
            <w:gridSpan w:val="7"/>
            <w:tcBorders>
              <w:top w:val="single" w:sz="4" w:space="0" w:color="auto"/>
              <w:left w:val="nil"/>
              <w:bottom w:val="single" w:sz="4" w:space="0" w:color="auto"/>
              <w:right w:val="nil"/>
            </w:tcBorders>
            <w:shd w:val="clear" w:color="auto" w:fill="auto"/>
            <w:noWrap/>
            <w:vAlign w:val="bottom"/>
            <w:hideMark/>
          </w:tcPr>
          <w:p w14:paraId="226F9C4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Growth Rate (kg/day)</w:t>
            </w:r>
          </w:p>
        </w:tc>
      </w:tr>
      <w:tr w:rsidR="00324164" w:rsidRPr="00324164" w14:paraId="7E9EB695" w14:textId="77777777" w:rsidTr="00A146D5">
        <w:trPr>
          <w:trHeight w:val="300"/>
        </w:trPr>
        <w:tc>
          <w:tcPr>
            <w:tcW w:w="709" w:type="dxa"/>
            <w:tcBorders>
              <w:top w:val="nil"/>
              <w:left w:val="nil"/>
              <w:bottom w:val="double" w:sz="6" w:space="0" w:color="auto"/>
              <w:right w:val="nil"/>
            </w:tcBorders>
            <w:shd w:val="clear" w:color="auto" w:fill="auto"/>
            <w:noWrap/>
            <w:vAlign w:val="bottom"/>
            <w:hideMark/>
          </w:tcPr>
          <w:p w14:paraId="56E03901"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System</w:t>
            </w:r>
          </w:p>
        </w:tc>
        <w:tc>
          <w:tcPr>
            <w:tcW w:w="1453" w:type="dxa"/>
            <w:vMerge/>
            <w:tcBorders>
              <w:top w:val="single" w:sz="4" w:space="0" w:color="auto"/>
              <w:left w:val="nil"/>
              <w:bottom w:val="double" w:sz="6" w:space="0" w:color="000000"/>
              <w:right w:val="nil"/>
            </w:tcBorders>
            <w:vAlign w:val="center"/>
            <w:hideMark/>
          </w:tcPr>
          <w:p w14:paraId="72F7BBDE" w14:textId="77777777" w:rsidR="00324164" w:rsidRPr="00324164" w:rsidRDefault="00324164" w:rsidP="00324164">
            <w:pPr>
              <w:spacing w:after="0" w:line="240" w:lineRule="auto"/>
              <w:rPr>
                <w:rFonts w:ascii="Calibri" w:eastAsia="Times New Roman" w:hAnsi="Calibri" w:cs="Calibri"/>
                <w:color w:val="000000"/>
                <w:lang w:eastAsia="en-AU"/>
              </w:rPr>
            </w:pPr>
          </w:p>
        </w:tc>
        <w:tc>
          <w:tcPr>
            <w:tcW w:w="1068" w:type="dxa"/>
            <w:tcBorders>
              <w:top w:val="nil"/>
              <w:left w:val="nil"/>
              <w:bottom w:val="double" w:sz="6" w:space="0" w:color="auto"/>
              <w:right w:val="nil"/>
            </w:tcBorders>
            <w:shd w:val="clear" w:color="auto" w:fill="auto"/>
            <w:noWrap/>
            <w:vAlign w:val="bottom"/>
            <w:hideMark/>
          </w:tcPr>
          <w:p w14:paraId="24EF320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0.15</w:t>
            </w:r>
          </w:p>
        </w:tc>
        <w:tc>
          <w:tcPr>
            <w:tcW w:w="1067" w:type="dxa"/>
            <w:tcBorders>
              <w:top w:val="nil"/>
              <w:left w:val="nil"/>
              <w:bottom w:val="double" w:sz="6" w:space="0" w:color="auto"/>
              <w:right w:val="nil"/>
            </w:tcBorders>
            <w:shd w:val="clear" w:color="auto" w:fill="auto"/>
            <w:noWrap/>
            <w:vAlign w:val="bottom"/>
            <w:hideMark/>
          </w:tcPr>
          <w:p w14:paraId="0760070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0.25</w:t>
            </w:r>
          </w:p>
        </w:tc>
        <w:tc>
          <w:tcPr>
            <w:tcW w:w="1067" w:type="dxa"/>
            <w:tcBorders>
              <w:top w:val="nil"/>
              <w:left w:val="nil"/>
              <w:bottom w:val="double" w:sz="6" w:space="0" w:color="auto"/>
              <w:right w:val="nil"/>
            </w:tcBorders>
            <w:shd w:val="clear" w:color="auto" w:fill="auto"/>
            <w:noWrap/>
            <w:vAlign w:val="bottom"/>
            <w:hideMark/>
          </w:tcPr>
          <w:p w14:paraId="09FB278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0.50</w:t>
            </w:r>
          </w:p>
        </w:tc>
        <w:tc>
          <w:tcPr>
            <w:tcW w:w="1067" w:type="dxa"/>
            <w:tcBorders>
              <w:top w:val="nil"/>
              <w:left w:val="nil"/>
              <w:bottom w:val="double" w:sz="6" w:space="0" w:color="auto"/>
              <w:right w:val="nil"/>
            </w:tcBorders>
            <w:shd w:val="clear" w:color="auto" w:fill="auto"/>
            <w:noWrap/>
            <w:vAlign w:val="bottom"/>
            <w:hideMark/>
          </w:tcPr>
          <w:p w14:paraId="032873E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0.75</w:t>
            </w:r>
          </w:p>
        </w:tc>
        <w:tc>
          <w:tcPr>
            <w:tcW w:w="817" w:type="dxa"/>
            <w:tcBorders>
              <w:top w:val="nil"/>
              <w:left w:val="nil"/>
              <w:bottom w:val="double" w:sz="6" w:space="0" w:color="auto"/>
              <w:right w:val="nil"/>
            </w:tcBorders>
            <w:shd w:val="clear" w:color="auto" w:fill="auto"/>
            <w:noWrap/>
            <w:vAlign w:val="bottom"/>
            <w:hideMark/>
          </w:tcPr>
          <w:p w14:paraId="41F2790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1.00</w:t>
            </w:r>
          </w:p>
        </w:tc>
        <w:tc>
          <w:tcPr>
            <w:tcW w:w="817" w:type="dxa"/>
            <w:tcBorders>
              <w:top w:val="nil"/>
              <w:left w:val="nil"/>
              <w:bottom w:val="double" w:sz="6" w:space="0" w:color="auto"/>
              <w:right w:val="nil"/>
            </w:tcBorders>
            <w:shd w:val="clear" w:color="auto" w:fill="auto"/>
            <w:noWrap/>
            <w:vAlign w:val="bottom"/>
            <w:hideMark/>
          </w:tcPr>
          <w:p w14:paraId="0E199F7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1.25</w:t>
            </w:r>
          </w:p>
        </w:tc>
        <w:tc>
          <w:tcPr>
            <w:tcW w:w="817" w:type="dxa"/>
            <w:tcBorders>
              <w:top w:val="nil"/>
              <w:left w:val="nil"/>
              <w:bottom w:val="double" w:sz="6" w:space="0" w:color="auto"/>
              <w:right w:val="nil"/>
            </w:tcBorders>
            <w:shd w:val="clear" w:color="auto" w:fill="auto"/>
            <w:noWrap/>
            <w:vAlign w:val="bottom"/>
            <w:hideMark/>
          </w:tcPr>
          <w:p w14:paraId="08068EB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1.50</w:t>
            </w:r>
          </w:p>
        </w:tc>
      </w:tr>
      <w:tr w:rsidR="00324164" w:rsidRPr="00324164" w14:paraId="3D257F70" w14:textId="77777777" w:rsidTr="00A146D5">
        <w:trPr>
          <w:trHeight w:val="300"/>
        </w:trPr>
        <w:tc>
          <w:tcPr>
            <w:tcW w:w="709" w:type="dxa"/>
            <w:tcBorders>
              <w:top w:val="nil"/>
              <w:left w:val="nil"/>
              <w:bottom w:val="nil"/>
              <w:right w:val="nil"/>
            </w:tcBorders>
            <w:shd w:val="clear" w:color="auto" w:fill="auto"/>
            <w:noWrap/>
            <w:vAlign w:val="bottom"/>
            <w:hideMark/>
          </w:tcPr>
          <w:p w14:paraId="29CF6EBD"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RGSS1</w:t>
            </w:r>
          </w:p>
        </w:tc>
        <w:tc>
          <w:tcPr>
            <w:tcW w:w="1453" w:type="dxa"/>
            <w:tcBorders>
              <w:top w:val="nil"/>
              <w:left w:val="nil"/>
              <w:bottom w:val="nil"/>
              <w:right w:val="nil"/>
            </w:tcBorders>
            <w:shd w:val="clear" w:color="auto" w:fill="auto"/>
            <w:noWrap/>
            <w:vAlign w:val="bottom"/>
            <w:hideMark/>
          </w:tcPr>
          <w:p w14:paraId="15D7FED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000000" w:fill="FF9999"/>
            <w:noWrap/>
            <w:vAlign w:val="bottom"/>
            <w:hideMark/>
          </w:tcPr>
          <w:p w14:paraId="1A5817B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-$2,122</w:t>
            </w:r>
          </w:p>
        </w:tc>
        <w:tc>
          <w:tcPr>
            <w:tcW w:w="1067" w:type="dxa"/>
            <w:tcBorders>
              <w:top w:val="nil"/>
              <w:left w:val="nil"/>
              <w:bottom w:val="nil"/>
              <w:right w:val="nil"/>
            </w:tcBorders>
            <w:shd w:val="clear" w:color="000000" w:fill="FF9999"/>
            <w:noWrap/>
            <w:vAlign w:val="bottom"/>
            <w:hideMark/>
          </w:tcPr>
          <w:p w14:paraId="40933F6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-$1,352</w:t>
            </w:r>
          </w:p>
        </w:tc>
        <w:tc>
          <w:tcPr>
            <w:tcW w:w="1067" w:type="dxa"/>
            <w:tcBorders>
              <w:top w:val="nil"/>
              <w:left w:val="nil"/>
              <w:bottom w:val="nil"/>
              <w:right w:val="nil"/>
            </w:tcBorders>
            <w:shd w:val="clear" w:color="000000" w:fill="FF9999"/>
            <w:noWrap/>
            <w:vAlign w:val="bottom"/>
            <w:hideMark/>
          </w:tcPr>
          <w:p w14:paraId="6BF4C79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-$767</w:t>
            </w:r>
          </w:p>
        </w:tc>
        <w:tc>
          <w:tcPr>
            <w:tcW w:w="1067" w:type="dxa"/>
            <w:tcBorders>
              <w:top w:val="nil"/>
              <w:left w:val="nil"/>
              <w:bottom w:val="nil"/>
              <w:right w:val="nil"/>
            </w:tcBorders>
            <w:shd w:val="clear" w:color="000000" w:fill="FF9999"/>
            <w:noWrap/>
            <w:vAlign w:val="bottom"/>
            <w:hideMark/>
          </w:tcPr>
          <w:p w14:paraId="2899858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-$572</w:t>
            </w:r>
          </w:p>
        </w:tc>
        <w:tc>
          <w:tcPr>
            <w:tcW w:w="817" w:type="dxa"/>
            <w:tcBorders>
              <w:top w:val="nil"/>
              <w:left w:val="nil"/>
              <w:bottom w:val="nil"/>
              <w:right w:val="nil"/>
            </w:tcBorders>
            <w:shd w:val="clear" w:color="auto" w:fill="auto"/>
            <w:noWrap/>
            <w:vAlign w:val="bottom"/>
            <w:hideMark/>
          </w:tcPr>
          <w:p w14:paraId="24A57E1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7BE3FD1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7471646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r>
      <w:tr w:rsidR="00324164" w:rsidRPr="00324164" w14:paraId="63A0CCA4" w14:textId="77777777" w:rsidTr="00A146D5">
        <w:trPr>
          <w:trHeight w:val="288"/>
        </w:trPr>
        <w:tc>
          <w:tcPr>
            <w:tcW w:w="709" w:type="dxa"/>
            <w:tcBorders>
              <w:top w:val="nil"/>
              <w:left w:val="nil"/>
              <w:bottom w:val="nil"/>
              <w:right w:val="nil"/>
            </w:tcBorders>
            <w:shd w:val="clear" w:color="auto" w:fill="auto"/>
            <w:noWrap/>
            <w:vAlign w:val="bottom"/>
            <w:hideMark/>
          </w:tcPr>
          <w:p w14:paraId="6296B231"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4A3EFF1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000000" w:fill="FF9999"/>
            <w:noWrap/>
            <w:vAlign w:val="bottom"/>
            <w:hideMark/>
          </w:tcPr>
          <w:p w14:paraId="6DCC971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-$2,010</w:t>
            </w:r>
          </w:p>
        </w:tc>
        <w:tc>
          <w:tcPr>
            <w:tcW w:w="1067" w:type="dxa"/>
            <w:tcBorders>
              <w:top w:val="nil"/>
              <w:left w:val="nil"/>
              <w:bottom w:val="nil"/>
              <w:right w:val="nil"/>
            </w:tcBorders>
            <w:shd w:val="clear" w:color="000000" w:fill="FF9999"/>
            <w:noWrap/>
            <w:vAlign w:val="bottom"/>
            <w:hideMark/>
          </w:tcPr>
          <w:p w14:paraId="5CCCBAE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-$1,239</w:t>
            </w:r>
          </w:p>
        </w:tc>
        <w:tc>
          <w:tcPr>
            <w:tcW w:w="1067" w:type="dxa"/>
            <w:tcBorders>
              <w:top w:val="nil"/>
              <w:left w:val="nil"/>
              <w:bottom w:val="nil"/>
              <w:right w:val="nil"/>
            </w:tcBorders>
            <w:shd w:val="clear" w:color="000000" w:fill="FF9999"/>
            <w:noWrap/>
            <w:vAlign w:val="bottom"/>
            <w:hideMark/>
          </w:tcPr>
          <w:p w14:paraId="352BD5D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-$654</w:t>
            </w:r>
          </w:p>
        </w:tc>
        <w:tc>
          <w:tcPr>
            <w:tcW w:w="1067" w:type="dxa"/>
            <w:tcBorders>
              <w:top w:val="nil"/>
              <w:left w:val="nil"/>
              <w:bottom w:val="nil"/>
              <w:right w:val="nil"/>
            </w:tcBorders>
            <w:shd w:val="clear" w:color="000000" w:fill="FF9999"/>
            <w:noWrap/>
            <w:vAlign w:val="bottom"/>
            <w:hideMark/>
          </w:tcPr>
          <w:p w14:paraId="6DB848D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-$460</w:t>
            </w:r>
          </w:p>
        </w:tc>
        <w:tc>
          <w:tcPr>
            <w:tcW w:w="817" w:type="dxa"/>
            <w:tcBorders>
              <w:top w:val="nil"/>
              <w:left w:val="nil"/>
              <w:bottom w:val="nil"/>
              <w:right w:val="nil"/>
            </w:tcBorders>
            <w:shd w:val="clear" w:color="auto" w:fill="auto"/>
            <w:noWrap/>
            <w:vAlign w:val="bottom"/>
            <w:hideMark/>
          </w:tcPr>
          <w:p w14:paraId="51D02E5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3A8F64C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2A1ADD1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r>
      <w:tr w:rsidR="00324164" w:rsidRPr="00324164" w14:paraId="4EAEB343" w14:textId="77777777" w:rsidTr="00A146D5">
        <w:trPr>
          <w:trHeight w:val="288"/>
        </w:trPr>
        <w:tc>
          <w:tcPr>
            <w:tcW w:w="709" w:type="dxa"/>
            <w:tcBorders>
              <w:top w:val="nil"/>
              <w:left w:val="nil"/>
              <w:bottom w:val="nil"/>
              <w:right w:val="nil"/>
            </w:tcBorders>
            <w:shd w:val="clear" w:color="auto" w:fill="auto"/>
            <w:noWrap/>
            <w:vAlign w:val="bottom"/>
            <w:hideMark/>
          </w:tcPr>
          <w:p w14:paraId="2AD79123"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2AE7B23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000000" w:fill="FF9999"/>
            <w:noWrap/>
            <w:vAlign w:val="bottom"/>
            <w:hideMark/>
          </w:tcPr>
          <w:p w14:paraId="15AD0BA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-$1,897</w:t>
            </w:r>
          </w:p>
        </w:tc>
        <w:tc>
          <w:tcPr>
            <w:tcW w:w="1067" w:type="dxa"/>
            <w:tcBorders>
              <w:top w:val="nil"/>
              <w:left w:val="nil"/>
              <w:bottom w:val="nil"/>
              <w:right w:val="nil"/>
            </w:tcBorders>
            <w:shd w:val="clear" w:color="000000" w:fill="FF9999"/>
            <w:noWrap/>
            <w:vAlign w:val="bottom"/>
            <w:hideMark/>
          </w:tcPr>
          <w:p w14:paraId="2AA3C79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-$1,127</w:t>
            </w:r>
          </w:p>
        </w:tc>
        <w:tc>
          <w:tcPr>
            <w:tcW w:w="1067" w:type="dxa"/>
            <w:tcBorders>
              <w:top w:val="nil"/>
              <w:left w:val="nil"/>
              <w:bottom w:val="nil"/>
              <w:right w:val="nil"/>
            </w:tcBorders>
            <w:shd w:val="clear" w:color="000000" w:fill="FF9999"/>
            <w:noWrap/>
            <w:vAlign w:val="bottom"/>
            <w:hideMark/>
          </w:tcPr>
          <w:p w14:paraId="682C330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-$542</w:t>
            </w:r>
          </w:p>
        </w:tc>
        <w:tc>
          <w:tcPr>
            <w:tcW w:w="1067" w:type="dxa"/>
            <w:tcBorders>
              <w:top w:val="nil"/>
              <w:left w:val="nil"/>
              <w:bottom w:val="nil"/>
              <w:right w:val="nil"/>
            </w:tcBorders>
            <w:shd w:val="clear" w:color="000000" w:fill="FF9999"/>
            <w:noWrap/>
            <w:vAlign w:val="bottom"/>
            <w:hideMark/>
          </w:tcPr>
          <w:p w14:paraId="02AFAC6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-$347</w:t>
            </w:r>
          </w:p>
        </w:tc>
        <w:tc>
          <w:tcPr>
            <w:tcW w:w="817" w:type="dxa"/>
            <w:tcBorders>
              <w:top w:val="nil"/>
              <w:left w:val="nil"/>
              <w:bottom w:val="nil"/>
              <w:right w:val="nil"/>
            </w:tcBorders>
            <w:shd w:val="clear" w:color="auto" w:fill="auto"/>
            <w:noWrap/>
            <w:vAlign w:val="bottom"/>
            <w:hideMark/>
          </w:tcPr>
          <w:p w14:paraId="2876B39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6CD50B4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441E04E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r>
      <w:tr w:rsidR="00324164" w:rsidRPr="00324164" w14:paraId="636B4CFA" w14:textId="77777777" w:rsidTr="00A146D5">
        <w:trPr>
          <w:trHeight w:val="288"/>
        </w:trPr>
        <w:tc>
          <w:tcPr>
            <w:tcW w:w="709" w:type="dxa"/>
            <w:tcBorders>
              <w:top w:val="nil"/>
              <w:left w:val="nil"/>
              <w:bottom w:val="nil"/>
              <w:right w:val="nil"/>
            </w:tcBorders>
            <w:shd w:val="clear" w:color="auto" w:fill="auto"/>
            <w:noWrap/>
            <w:vAlign w:val="bottom"/>
            <w:hideMark/>
          </w:tcPr>
          <w:p w14:paraId="1F1FE4AA"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259400A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000000" w:fill="FF9999"/>
            <w:noWrap/>
            <w:vAlign w:val="bottom"/>
            <w:hideMark/>
          </w:tcPr>
          <w:p w14:paraId="39E92D8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-$1,785</w:t>
            </w:r>
          </w:p>
        </w:tc>
        <w:tc>
          <w:tcPr>
            <w:tcW w:w="1067" w:type="dxa"/>
            <w:tcBorders>
              <w:top w:val="nil"/>
              <w:left w:val="nil"/>
              <w:bottom w:val="nil"/>
              <w:right w:val="nil"/>
            </w:tcBorders>
            <w:shd w:val="clear" w:color="000000" w:fill="FF9999"/>
            <w:noWrap/>
            <w:vAlign w:val="bottom"/>
            <w:hideMark/>
          </w:tcPr>
          <w:p w14:paraId="418381D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-$1,014</w:t>
            </w:r>
          </w:p>
        </w:tc>
        <w:tc>
          <w:tcPr>
            <w:tcW w:w="1067" w:type="dxa"/>
            <w:tcBorders>
              <w:top w:val="nil"/>
              <w:left w:val="nil"/>
              <w:bottom w:val="nil"/>
              <w:right w:val="nil"/>
            </w:tcBorders>
            <w:shd w:val="clear" w:color="000000" w:fill="FF9999"/>
            <w:noWrap/>
            <w:vAlign w:val="bottom"/>
            <w:hideMark/>
          </w:tcPr>
          <w:p w14:paraId="6D19A02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-$429</w:t>
            </w:r>
          </w:p>
        </w:tc>
        <w:tc>
          <w:tcPr>
            <w:tcW w:w="1067" w:type="dxa"/>
            <w:tcBorders>
              <w:top w:val="nil"/>
              <w:left w:val="nil"/>
              <w:bottom w:val="nil"/>
              <w:right w:val="nil"/>
            </w:tcBorders>
            <w:shd w:val="clear" w:color="000000" w:fill="FF9999"/>
            <w:noWrap/>
            <w:vAlign w:val="bottom"/>
            <w:hideMark/>
          </w:tcPr>
          <w:p w14:paraId="0B21B9B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-$235</w:t>
            </w:r>
          </w:p>
        </w:tc>
        <w:tc>
          <w:tcPr>
            <w:tcW w:w="817" w:type="dxa"/>
            <w:tcBorders>
              <w:top w:val="nil"/>
              <w:left w:val="nil"/>
              <w:bottom w:val="nil"/>
              <w:right w:val="nil"/>
            </w:tcBorders>
            <w:shd w:val="clear" w:color="auto" w:fill="auto"/>
            <w:noWrap/>
            <w:vAlign w:val="bottom"/>
            <w:hideMark/>
          </w:tcPr>
          <w:p w14:paraId="27DF126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33D0C5B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nil"/>
              <w:right w:val="nil"/>
            </w:tcBorders>
            <w:shd w:val="clear" w:color="auto" w:fill="auto"/>
            <w:noWrap/>
            <w:vAlign w:val="bottom"/>
            <w:hideMark/>
          </w:tcPr>
          <w:p w14:paraId="6B3ECDD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r>
      <w:tr w:rsidR="00324164" w:rsidRPr="00324164" w14:paraId="01697C75"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2675028A"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71EF3B4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000000" w:fill="FF9999"/>
            <w:noWrap/>
            <w:vAlign w:val="bottom"/>
            <w:hideMark/>
          </w:tcPr>
          <w:p w14:paraId="01C2EAA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-$1,672</w:t>
            </w:r>
          </w:p>
        </w:tc>
        <w:tc>
          <w:tcPr>
            <w:tcW w:w="1067" w:type="dxa"/>
            <w:tcBorders>
              <w:top w:val="nil"/>
              <w:left w:val="nil"/>
              <w:bottom w:val="single" w:sz="4" w:space="0" w:color="auto"/>
              <w:right w:val="nil"/>
            </w:tcBorders>
            <w:shd w:val="clear" w:color="000000" w:fill="FF9999"/>
            <w:noWrap/>
            <w:vAlign w:val="bottom"/>
            <w:hideMark/>
          </w:tcPr>
          <w:p w14:paraId="2DB05E2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-$902</w:t>
            </w:r>
          </w:p>
        </w:tc>
        <w:tc>
          <w:tcPr>
            <w:tcW w:w="1067" w:type="dxa"/>
            <w:tcBorders>
              <w:top w:val="nil"/>
              <w:left w:val="nil"/>
              <w:bottom w:val="single" w:sz="4" w:space="0" w:color="auto"/>
              <w:right w:val="nil"/>
            </w:tcBorders>
            <w:shd w:val="clear" w:color="000000" w:fill="FF9999"/>
            <w:noWrap/>
            <w:vAlign w:val="bottom"/>
            <w:hideMark/>
          </w:tcPr>
          <w:p w14:paraId="621A0B4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-$317</w:t>
            </w:r>
          </w:p>
        </w:tc>
        <w:tc>
          <w:tcPr>
            <w:tcW w:w="1067" w:type="dxa"/>
            <w:tcBorders>
              <w:top w:val="nil"/>
              <w:left w:val="nil"/>
              <w:bottom w:val="single" w:sz="4" w:space="0" w:color="auto"/>
              <w:right w:val="nil"/>
            </w:tcBorders>
            <w:shd w:val="clear" w:color="000000" w:fill="FF9999"/>
            <w:noWrap/>
            <w:vAlign w:val="bottom"/>
            <w:hideMark/>
          </w:tcPr>
          <w:p w14:paraId="1C2FFB0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-$122</w:t>
            </w:r>
          </w:p>
        </w:tc>
        <w:tc>
          <w:tcPr>
            <w:tcW w:w="817" w:type="dxa"/>
            <w:tcBorders>
              <w:top w:val="nil"/>
              <w:left w:val="nil"/>
              <w:bottom w:val="single" w:sz="4" w:space="0" w:color="auto"/>
              <w:right w:val="nil"/>
            </w:tcBorders>
            <w:shd w:val="clear" w:color="auto" w:fill="auto"/>
            <w:noWrap/>
            <w:vAlign w:val="bottom"/>
            <w:hideMark/>
          </w:tcPr>
          <w:p w14:paraId="77BE6A5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single" w:sz="4" w:space="0" w:color="auto"/>
              <w:right w:val="nil"/>
            </w:tcBorders>
            <w:shd w:val="clear" w:color="auto" w:fill="auto"/>
            <w:noWrap/>
            <w:vAlign w:val="bottom"/>
            <w:hideMark/>
          </w:tcPr>
          <w:p w14:paraId="5F02CF9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817" w:type="dxa"/>
            <w:tcBorders>
              <w:top w:val="nil"/>
              <w:left w:val="nil"/>
              <w:bottom w:val="single" w:sz="4" w:space="0" w:color="auto"/>
              <w:right w:val="nil"/>
            </w:tcBorders>
            <w:shd w:val="clear" w:color="auto" w:fill="auto"/>
            <w:noWrap/>
            <w:vAlign w:val="bottom"/>
            <w:hideMark/>
          </w:tcPr>
          <w:p w14:paraId="09E3C0D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r>
      <w:tr w:rsidR="00324164" w:rsidRPr="00324164" w14:paraId="2D85C253" w14:textId="77777777" w:rsidTr="00A146D5">
        <w:trPr>
          <w:trHeight w:val="288"/>
        </w:trPr>
        <w:tc>
          <w:tcPr>
            <w:tcW w:w="709" w:type="dxa"/>
            <w:tcBorders>
              <w:top w:val="nil"/>
              <w:left w:val="nil"/>
              <w:bottom w:val="nil"/>
              <w:right w:val="nil"/>
            </w:tcBorders>
            <w:shd w:val="clear" w:color="auto" w:fill="auto"/>
            <w:noWrap/>
            <w:vAlign w:val="bottom"/>
            <w:hideMark/>
          </w:tcPr>
          <w:p w14:paraId="46D83626"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xml:space="preserve">GCHS2 </w:t>
            </w:r>
          </w:p>
        </w:tc>
        <w:tc>
          <w:tcPr>
            <w:tcW w:w="1453" w:type="dxa"/>
            <w:tcBorders>
              <w:top w:val="nil"/>
              <w:left w:val="nil"/>
              <w:bottom w:val="nil"/>
              <w:right w:val="nil"/>
            </w:tcBorders>
            <w:shd w:val="clear" w:color="auto" w:fill="auto"/>
            <w:noWrap/>
            <w:vAlign w:val="bottom"/>
            <w:hideMark/>
          </w:tcPr>
          <w:p w14:paraId="6FA218A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3897F96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3948F77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3F4A1F1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-$1,260</w:t>
            </w:r>
          </w:p>
        </w:tc>
        <w:tc>
          <w:tcPr>
            <w:tcW w:w="1067" w:type="dxa"/>
            <w:tcBorders>
              <w:top w:val="nil"/>
              <w:left w:val="nil"/>
              <w:bottom w:val="nil"/>
              <w:right w:val="nil"/>
            </w:tcBorders>
            <w:shd w:val="clear" w:color="000000" w:fill="FF9999"/>
            <w:noWrap/>
            <w:vAlign w:val="bottom"/>
            <w:hideMark/>
          </w:tcPr>
          <w:p w14:paraId="1996A7A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-$964</w:t>
            </w:r>
          </w:p>
        </w:tc>
        <w:tc>
          <w:tcPr>
            <w:tcW w:w="817" w:type="dxa"/>
            <w:tcBorders>
              <w:top w:val="nil"/>
              <w:left w:val="nil"/>
              <w:bottom w:val="nil"/>
              <w:right w:val="nil"/>
            </w:tcBorders>
            <w:shd w:val="clear" w:color="000000" w:fill="FF9999"/>
            <w:noWrap/>
            <w:vAlign w:val="bottom"/>
            <w:hideMark/>
          </w:tcPr>
          <w:p w14:paraId="43AB127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-$817</w:t>
            </w:r>
          </w:p>
        </w:tc>
        <w:tc>
          <w:tcPr>
            <w:tcW w:w="817" w:type="dxa"/>
            <w:tcBorders>
              <w:top w:val="nil"/>
              <w:left w:val="nil"/>
              <w:bottom w:val="nil"/>
              <w:right w:val="nil"/>
            </w:tcBorders>
            <w:shd w:val="clear" w:color="000000" w:fill="FF9999"/>
            <w:noWrap/>
            <w:vAlign w:val="bottom"/>
            <w:hideMark/>
          </w:tcPr>
          <w:p w14:paraId="14EFC2F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-$714</w:t>
            </w:r>
          </w:p>
        </w:tc>
        <w:tc>
          <w:tcPr>
            <w:tcW w:w="817" w:type="dxa"/>
            <w:tcBorders>
              <w:top w:val="nil"/>
              <w:left w:val="nil"/>
              <w:bottom w:val="nil"/>
              <w:right w:val="nil"/>
            </w:tcBorders>
            <w:shd w:val="clear" w:color="000000" w:fill="FF9999"/>
            <w:noWrap/>
            <w:vAlign w:val="bottom"/>
            <w:hideMark/>
          </w:tcPr>
          <w:p w14:paraId="4D18050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-$657</w:t>
            </w:r>
          </w:p>
        </w:tc>
      </w:tr>
      <w:tr w:rsidR="00324164" w:rsidRPr="00324164" w14:paraId="0A770836" w14:textId="77777777" w:rsidTr="00A146D5">
        <w:trPr>
          <w:trHeight w:val="288"/>
        </w:trPr>
        <w:tc>
          <w:tcPr>
            <w:tcW w:w="709" w:type="dxa"/>
            <w:tcBorders>
              <w:top w:val="nil"/>
              <w:left w:val="nil"/>
              <w:bottom w:val="nil"/>
              <w:right w:val="nil"/>
            </w:tcBorders>
            <w:shd w:val="clear" w:color="auto" w:fill="auto"/>
            <w:noWrap/>
            <w:vAlign w:val="bottom"/>
            <w:hideMark/>
          </w:tcPr>
          <w:p w14:paraId="7F7CA963"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6C7B46D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505A1E3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C45278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40A24D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-$1,148</w:t>
            </w:r>
          </w:p>
        </w:tc>
        <w:tc>
          <w:tcPr>
            <w:tcW w:w="1067" w:type="dxa"/>
            <w:tcBorders>
              <w:top w:val="nil"/>
              <w:left w:val="nil"/>
              <w:bottom w:val="nil"/>
              <w:right w:val="nil"/>
            </w:tcBorders>
            <w:shd w:val="clear" w:color="000000" w:fill="FF9999"/>
            <w:noWrap/>
            <w:vAlign w:val="bottom"/>
            <w:hideMark/>
          </w:tcPr>
          <w:p w14:paraId="4433E17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-$852</w:t>
            </w:r>
          </w:p>
        </w:tc>
        <w:tc>
          <w:tcPr>
            <w:tcW w:w="817" w:type="dxa"/>
            <w:tcBorders>
              <w:top w:val="nil"/>
              <w:left w:val="nil"/>
              <w:bottom w:val="nil"/>
              <w:right w:val="nil"/>
            </w:tcBorders>
            <w:shd w:val="clear" w:color="000000" w:fill="FF9999"/>
            <w:noWrap/>
            <w:vAlign w:val="bottom"/>
            <w:hideMark/>
          </w:tcPr>
          <w:p w14:paraId="155D3CD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-$705</w:t>
            </w:r>
          </w:p>
        </w:tc>
        <w:tc>
          <w:tcPr>
            <w:tcW w:w="817" w:type="dxa"/>
            <w:tcBorders>
              <w:top w:val="nil"/>
              <w:left w:val="nil"/>
              <w:bottom w:val="nil"/>
              <w:right w:val="nil"/>
            </w:tcBorders>
            <w:shd w:val="clear" w:color="000000" w:fill="FF9999"/>
            <w:noWrap/>
            <w:vAlign w:val="bottom"/>
            <w:hideMark/>
          </w:tcPr>
          <w:p w14:paraId="34F4D1B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-$601</w:t>
            </w:r>
          </w:p>
        </w:tc>
        <w:tc>
          <w:tcPr>
            <w:tcW w:w="817" w:type="dxa"/>
            <w:tcBorders>
              <w:top w:val="nil"/>
              <w:left w:val="nil"/>
              <w:bottom w:val="nil"/>
              <w:right w:val="nil"/>
            </w:tcBorders>
            <w:shd w:val="clear" w:color="000000" w:fill="FF9999"/>
            <w:noWrap/>
            <w:vAlign w:val="bottom"/>
            <w:hideMark/>
          </w:tcPr>
          <w:p w14:paraId="2F1D19E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-$545</w:t>
            </w:r>
          </w:p>
        </w:tc>
      </w:tr>
      <w:tr w:rsidR="00324164" w:rsidRPr="00324164" w14:paraId="01A6209F" w14:textId="77777777" w:rsidTr="00A146D5">
        <w:trPr>
          <w:trHeight w:val="288"/>
        </w:trPr>
        <w:tc>
          <w:tcPr>
            <w:tcW w:w="709" w:type="dxa"/>
            <w:tcBorders>
              <w:top w:val="nil"/>
              <w:left w:val="nil"/>
              <w:bottom w:val="nil"/>
              <w:right w:val="nil"/>
            </w:tcBorders>
            <w:shd w:val="clear" w:color="auto" w:fill="auto"/>
            <w:noWrap/>
            <w:vAlign w:val="bottom"/>
            <w:hideMark/>
          </w:tcPr>
          <w:p w14:paraId="1382C4EE"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1AC9929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420A54B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1600B5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C9F671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-$1,035</w:t>
            </w:r>
          </w:p>
        </w:tc>
        <w:tc>
          <w:tcPr>
            <w:tcW w:w="1067" w:type="dxa"/>
            <w:tcBorders>
              <w:top w:val="nil"/>
              <w:left w:val="nil"/>
              <w:bottom w:val="nil"/>
              <w:right w:val="nil"/>
            </w:tcBorders>
            <w:shd w:val="clear" w:color="000000" w:fill="FF9999"/>
            <w:noWrap/>
            <w:vAlign w:val="bottom"/>
            <w:hideMark/>
          </w:tcPr>
          <w:p w14:paraId="0A4395F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-$739</w:t>
            </w:r>
          </w:p>
        </w:tc>
        <w:tc>
          <w:tcPr>
            <w:tcW w:w="817" w:type="dxa"/>
            <w:tcBorders>
              <w:top w:val="nil"/>
              <w:left w:val="nil"/>
              <w:bottom w:val="nil"/>
              <w:right w:val="nil"/>
            </w:tcBorders>
            <w:shd w:val="clear" w:color="000000" w:fill="FF9999"/>
            <w:noWrap/>
            <w:vAlign w:val="bottom"/>
            <w:hideMark/>
          </w:tcPr>
          <w:p w14:paraId="5DDCAA5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-$592</w:t>
            </w:r>
          </w:p>
        </w:tc>
        <w:tc>
          <w:tcPr>
            <w:tcW w:w="817" w:type="dxa"/>
            <w:tcBorders>
              <w:top w:val="nil"/>
              <w:left w:val="nil"/>
              <w:bottom w:val="nil"/>
              <w:right w:val="nil"/>
            </w:tcBorders>
            <w:shd w:val="clear" w:color="000000" w:fill="FF9999"/>
            <w:noWrap/>
            <w:vAlign w:val="bottom"/>
            <w:hideMark/>
          </w:tcPr>
          <w:p w14:paraId="75800A1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-$489</w:t>
            </w:r>
          </w:p>
        </w:tc>
        <w:tc>
          <w:tcPr>
            <w:tcW w:w="817" w:type="dxa"/>
            <w:tcBorders>
              <w:top w:val="nil"/>
              <w:left w:val="nil"/>
              <w:bottom w:val="nil"/>
              <w:right w:val="nil"/>
            </w:tcBorders>
            <w:shd w:val="clear" w:color="000000" w:fill="FF9999"/>
            <w:noWrap/>
            <w:vAlign w:val="bottom"/>
            <w:hideMark/>
          </w:tcPr>
          <w:p w14:paraId="4C0F4A6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-$432</w:t>
            </w:r>
          </w:p>
        </w:tc>
      </w:tr>
      <w:tr w:rsidR="00324164" w:rsidRPr="00324164" w14:paraId="3FEDA958" w14:textId="77777777" w:rsidTr="00A146D5">
        <w:trPr>
          <w:trHeight w:val="312"/>
        </w:trPr>
        <w:tc>
          <w:tcPr>
            <w:tcW w:w="709" w:type="dxa"/>
            <w:tcBorders>
              <w:top w:val="nil"/>
              <w:left w:val="nil"/>
              <w:bottom w:val="nil"/>
              <w:right w:val="nil"/>
            </w:tcBorders>
            <w:shd w:val="clear" w:color="auto" w:fill="auto"/>
            <w:noWrap/>
            <w:vAlign w:val="bottom"/>
            <w:hideMark/>
          </w:tcPr>
          <w:p w14:paraId="5D3E2703"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46B813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1B49329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6225836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542EA5A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-$923</w:t>
            </w:r>
          </w:p>
        </w:tc>
        <w:tc>
          <w:tcPr>
            <w:tcW w:w="1067" w:type="dxa"/>
            <w:tcBorders>
              <w:top w:val="nil"/>
              <w:left w:val="nil"/>
              <w:bottom w:val="nil"/>
              <w:right w:val="nil"/>
            </w:tcBorders>
            <w:shd w:val="clear" w:color="000000" w:fill="FF9999"/>
            <w:noWrap/>
            <w:vAlign w:val="bottom"/>
            <w:hideMark/>
          </w:tcPr>
          <w:p w14:paraId="1C963AC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-$627</w:t>
            </w:r>
          </w:p>
        </w:tc>
        <w:tc>
          <w:tcPr>
            <w:tcW w:w="817" w:type="dxa"/>
            <w:tcBorders>
              <w:top w:val="nil"/>
              <w:left w:val="nil"/>
              <w:bottom w:val="nil"/>
              <w:right w:val="nil"/>
            </w:tcBorders>
            <w:shd w:val="clear" w:color="000000" w:fill="FF9999"/>
            <w:noWrap/>
            <w:vAlign w:val="bottom"/>
            <w:hideMark/>
          </w:tcPr>
          <w:p w14:paraId="4A59E43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-$480</w:t>
            </w:r>
          </w:p>
        </w:tc>
        <w:tc>
          <w:tcPr>
            <w:tcW w:w="817" w:type="dxa"/>
            <w:tcBorders>
              <w:top w:val="nil"/>
              <w:left w:val="nil"/>
              <w:bottom w:val="nil"/>
              <w:right w:val="nil"/>
            </w:tcBorders>
            <w:shd w:val="clear" w:color="000000" w:fill="FF9999"/>
            <w:noWrap/>
            <w:vAlign w:val="bottom"/>
            <w:hideMark/>
          </w:tcPr>
          <w:p w14:paraId="75942E5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-$376</w:t>
            </w:r>
          </w:p>
        </w:tc>
        <w:tc>
          <w:tcPr>
            <w:tcW w:w="817" w:type="dxa"/>
            <w:tcBorders>
              <w:top w:val="nil"/>
              <w:left w:val="nil"/>
              <w:bottom w:val="nil"/>
              <w:right w:val="nil"/>
            </w:tcBorders>
            <w:shd w:val="clear" w:color="000000" w:fill="FF9999"/>
            <w:noWrap/>
            <w:vAlign w:val="bottom"/>
            <w:hideMark/>
          </w:tcPr>
          <w:p w14:paraId="50C2100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-$320</w:t>
            </w:r>
          </w:p>
        </w:tc>
      </w:tr>
      <w:tr w:rsidR="00324164" w:rsidRPr="00324164" w14:paraId="34F1E2F2"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1B8675C7"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106120D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7935D83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21B5408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FF9999"/>
            <w:noWrap/>
            <w:vAlign w:val="bottom"/>
            <w:hideMark/>
          </w:tcPr>
          <w:p w14:paraId="41784C1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-$810</w:t>
            </w:r>
          </w:p>
        </w:tc>
        <w:tc>
          <w:tcPr>
            <w:tcW w:w="1067" w:type="dxa"/>
            <w:tcBorders>
              <w:top w:val="nil"/>
              <w:left w:val="nil"/>
              <w:bottom w:val="single" w:sz="4" w:space="0" w:color="auto"/>
              <w:right w:val="nil"/>
            </w:tcBorders>
            <w:shd w:val="clear" w:color="000000" w:fill="FF9999"/>
            <w:noWrap/>
            <w:vAlign w:val="bottom"/>
            <w:hideMark/>
          </w:tcPr>
          <w:p w14:paraId="3F0BBCD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-$514</w:t>
            </w:r>
          </w:p>
        </w:tc>
        <w:tc>
          <w:tcPr>
            <w:tcW w:w="817" w:type="dxa"/>
            <w:tcBorders>
              <w:top w:val="nil"/>
              <w:left w:val="nil"/>
              <w:bottom w:val="single" w:sz="4" w:space="0" w:color="auto"/>
              <w:right w:val="nil"/>
            </w:tcBorders>
            <w:shd w:val="clear" w:color="000000" w:fill="FF9999"/>
            <w:noWrap/>
            <w:vAlign w:val="bottom"/>
            <w:hideMark/>
          </w:tcPr>
          <w:p w14:paraId="405742B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-$367</w:t>
            </w:r>
          </w:p>
        </w:tc>
        <w:tc>
          <w:tcPr>
            <w:tcW w:w="817" w:type="dxa"/>
            <w:tcBorders>
              <w:top w:val="nil"/>
              <w:left w:val="nil"/>
              <w:bottom w:val="single" w:sz="4" w:space="0" w:color="auto"/>
              <w:right w:val="nil"/>
            </w:tcBorders>
            <w:shd w:val="clear" w:color="000000" w:fill="FF9999"/>
            <w:noWrap/>
            <w:vAlign w:val="bottom"/>
            <w:hideMark/>
          </w:tcPr>
          <w:p w14:paraId="6EA7476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-$264</w:t>
            </w:r>
          </w:p>
        </w:tc>
        <w:tc>
          <w:tcPr>
            <w:tcW w:w="817" w:type="dxa"/>
            <w:tcBorders>
              <w:top w:val="nil"/>
              <w:left w:val="nil"/>
              <w:bottom w:val="single" w:sz="4" w:space="0" w:color="auto"/>
              <w:right w:val="nil"/>
            </w:tcBorders>
            <w:shd w:val="clear" w:color="000000" w:fill="FF9999"/>
            <w:noWrap/>
            <w:vAlign w:val="bottom"/>
            <w:hideMark/>
          </w:tcPr>
          <w:p w14:paraId="226C6F2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-$207</w:t>
            </w:r>
          </w:p>
        </w:tc>
      </w:tr>
      <w:tr w:rsidR="00324164" w:rsidRPr="00324164" w14:paraId="441DCD18" w14:textId="77777777" w:rsidTr="00A146D5">
        <w:trPr>
          <w:trHeight w:val="288"/>
        </w:trPr>
        <w:tc>
          <w:tcPr>
            <w:tcW w:w="709" w:type="dxa"/>
            <w:tcBorders>
              <w:top w:val="nil"/>
              <w:left w:val="nil"/>
              <w:bottom w:val="nil"/>
              <w:right w:val="nil"/>
            </w:tcBorders>
            <w:shd w:val="clear" w:color="auto" w:fill="auto"/>
            <w:noWrap/>
            <w:vAlign w:val="bottom"/>
            <w:hideMark/>
          </w:tcPr>
          <w:p w14:paraId="3E9C3056"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TMRS3</w:t>
            </w:r>
          </w:p>
        </w:tc>
        <w:tc>
          <w:tcPr>
            <w:tcW w:w="1453" w:type="dxa"/>
            <w:tcBorders>
              <w:top w:val="nil"/>
              <w:left w:val="nil"/>
              <w:bottom w:val="nil"/>
              <w:right w:val="nil"/>
            </w:tcBorders>
            <w:shd w:val="clear" w:color="auto" w:fill="auto"/>
            <w:noWrap/>
            <w:vAlign w:val="bottom"/>
            <w:hideMark/>
          </w:tcPr>
          <w:p w14:paraId="08F7259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0C69DD3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5459164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8B930B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-$1,470</w:t>
            </w:r>
          </w:p>
        </w:tc>
        <w:tc>
          <w:tcPr>
            <w:tcW w:w="1067" w:type="dxa"/>
            <w:tcBorders>
              <w:top w:val="nil"/>
              <w:left w:val="nil"/>
              <w:bottom w:val="nil"/>
              <w:right w:val="nil"/>
            </w:tcBorders>
            <w:shd w:val="clear" w:color="000000" w:fill="FF9999"/>
            <w:noWrap/>
            <w:vAlign w:val="bottom"/>
            <w:hideMark/>
          </w:tcPr>
          <w:p w14:paraId="738F6EF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-$1,153</w:t>
            </w:r>
          </w:p>
        </w:tc>
        <w:tc>
          <w:tcPr>
            <w:tcW w:w="817" w:type="dxa"/>
            <w:tcBorders>
              <w:top w:val="nil"/>
              <w:left w:val="nil"/>
              <w:bottom w:val="nil"/>
              <w:right w:val="nil"/>
            </w:tcBorders>
            <w:shd w:val="clear" w:color="000000" w:fill="FF9999"/>
            <w:noWrap/>
            <w:vAlign w:val="bottom"/>
            <w:hideMark/>
          </w:tcPr>
          <w:p w14:paraId="609FFAE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-$998</w:t>
            </w:r>
          </w:p>
        </w:tc>
        <w:tc>
          <w:tcPr>
            <w:tcW w:w="817" w:type="dxa"/>
            <w:tcBorders>
              <w:top w:val="nil"/>
              <w:left w:val="nil"/>
              <w:bottom w:val="nil"/>
              <w:right w:val="nil"/>
            </w:tcBorders>
            <w:shd w:val="clear" w:color="000000" w:fill="FF9999"/>
            <w:noWrap/>
            <w:vAlign w:val="bottom"/>
            <w:hideMark/>
          </w:tcPr>
          <w:p w14:paraId="74684FC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-$909</w:t>
            </w:r>
          </w:p>
        </w:tc>
        <w:tc>
          <w:tcPr>
            <w:tcW w:w="817" w:type="dxa"/>
            <w:tcBorders>
              <w:top w:val="nil"/>
              <w:left w:val="nil"/>
              <w:bottom w:val="nil"/>
              <w:right w:val="nil"/>
            </w:tcBorders>
            <w:shd w:val="clear" w:color="000000" w:fill="FF9999"/>
            <w:noWrap/>
            <w:vAlign w:val="bottom"/>
            <w:hideMark/>
          </w:tcPr>
          <w:p w14:paraId="60CA189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-$851</w:t>
            </w:r>
          </w:p>
        </w:tc>
      </w:tr>
      <w:tr w:rsidR="00324164" w:rsidRPr="00324164" w14:paraId="733FDA6B" w14:textId="77777777" w:rsidTr="00A146D5">
        <w:trPr>
          <w:trHeight w:val="288"/>
        </w:trPr>
        <w:tc>
          <w:tcPr>
            <w:tcW w:w="709" w:type="dxa"/>
            <w:tcBorders>
              <w:top w:val="nil"/>
              <w:left w:val="nil"/>
              <w:bottom w:val="nil"/>
              <w:right w:val="nil"/>
            </w:tcBorders>
            <w:shd w:val="clear" w:color="auto" w:fill="auto"/>
            <w:noWrap/>
            <w:vAlign w:val="bottom"/>
            <w:hideMark/>
          </w:tcPr>
          <w:p w14:paraId="4651D7B4"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4CCCE0E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6ADC762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6AC87A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43DD36B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-$1,358</w:t>
            </w:r>
          </w:p>
        </w:tc>
        <w:tc>
          <w:tcPr>
            <w:tcW w:w="1067" w:type="dxa"/>
            <w:tcBorders>
              <w:top w:val="nil"/>
              <w:left w:val="nil"/>
              <w:bottom w:val="nil"/>
              <w:right w:val="nil"/>
            </w:tcBorders>
            <w:shd w:val="clear" w:color="000000" w:fill="FF9999"/>
            <w:noWrap/>
            <w:vAlign w:val="bottom"/>
            <w:hideMark/>
          </w:tcPr>
          <w:p w14:paraId="1889AA0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-$1,040</w:t>
            </w:r>
          </w:p>
        </w:tc>
        <w:tc>
          <w:tcPr>
            <w:tcW w:w="817" w:type="dxa"/>
            <w:tcBorders>
              <w:top w:val="nil"/>
              <w:left w:val="nil"/>
              <w:bottom w:val="nil"/>
              <w:right w:val="nil"/>
            </w:tcBorders>
            <w:shd w:val="clear" w:color="000000" w:fill="FF9999"/>
            <w:noWrap/>
            <w:vAlign w:val="bottom"/>
            <w:hideMark/>
          </w:tcPr>
          <w:p w14:paraId="744DBA2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-$886</w:t>
            </w:r>
          </w:p>
        </w:tc>
        <w:tc>
          <w:tcPr>
            <w:tcW w:w="817" w:type="dxa"/>
            <w:tcBorders>
              <w:top w:val="nil"/>
              <w:left w:val="nil"/>
              <w:bottom w:val="nil"/>
              <w:right w:val="nil"/>
            </w:tcBorders>
            <w:shd w:val="clear" w:color="000000" w:fill="FF9999"/>
            <w:noWrap/>
            <w:vAlign w:val="bottom"/>
            <w:hideMark/>
          </w:tcPr>
          <w:p w14:paraId="64EBF0B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-$797</w:t>
            </w:r>
          </w:p>
        </w:tc>
        <w:tc>
          <w:tcPr>
            <w:tcW w:w="817" w:type="dxa"/>
            <w:tcBorders>
              <w:top w:val="nil"/>
              <w:left w:val="nil"/>
              <w:bottom w:val="nil"/>
              <w:right w:val="nil"/>
            </w:tcBorders>
            <w:shd w:val="clear" w:color="000000" w:fill="FF9999"/>
            <w:noWrap/>
            <w:vAlign w:val="bottom"/>
            <w:hideMark/>
          </w:tcPr>
          <w:p w14:paraId="4A7E884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-$738</w:t>
            </w:r>
          </w:p>
        </w:tc>
      </w:tr>
      <w:tr w:rsidR="00324164" w:rsidRPr="00324164" w14:paraId="234DB212" w14:textId="77777777" w:rsidTr="00A146D5">
        <w:trPr>
          <w:trHeight w:val="288"/>
        </w:trPr>
        <w:tc>
          <w:tcPr>
            <w:tcW w:w="709" w:type="dxa"/>
            <w:tcBorders>
              <w:top w:val="nil"/>
              <w:left w:val="nil"/>
              <w:bottom w:val="nil"/>
              <w:right w:val="nil"/>
            </w:tcBorders>
            <w:shd w:val="clear" w:color="auto" w:fill="auto"/>
            <w:noWrap/>
            <w:vAlign w:val="bottom"/>
            <w:hideMark/>
          </w:tcPr>
          <w:p w14:paraId="73AB4303"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0C36CBF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2D3AAE2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3F37BA3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57F0156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-$1,245</w:t>
            </w:r>
          </w:p>
        </w:tc>
        <w:tc>
          <w:tcPr>
            <w:tcW w:w="1067" w:type="dxa"/>
            <w:tcBorders>
              <w:top w:val="nil"/>
              <w:left w:val="nil"/>
              <w:bottom w:val="nil"/>
              <w:right w:val="nil"/>
            </w:tcBorders>
            <w:shd w:val="clear" w:color="000000" w:fill="FF9999"/>
            <w:noWrap/>
            <w:vAlign w:val="bottom"/>
            <w:hideMark/>
          </w:tcPr>
          <w:p w14:paraId="3072754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-$928</w:t>
            </w:r>
          </w:p>
        </w:tc>
        <w:tc>
          <w:tcPr>
            <w:tcW w:w="817" w:type="dxa"/>
            <w:tcBorders>
              <w:top w:val="nil"/>
              <w:left w:val="nil"/>
              <w:bottom w:val="nil"/>
              <w:right w:val="nil"/>
            </w:tcBorders>
            <w:shd w:val="clear" w:color="000000" w:fill="FF9999"/>
            <w:noWrap/>
            <w:vAlign w:val="bottom"/>
            <w:hideMark/>
          </w:tcPr>
          <w:p w14:paraId="3208E7C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-$773</w:t>
            </w:r>
          </w:p>
        </w:tc>
        <w:tc>
          <w:tcPr>
            <w:tcW w:w="817" w:type="dxa"/>
            <w:tcBorders>
              <w:top w:val="nil"/>
              <w:left w:val="nil"/>
              <w:bottom w:val="nil"/>
              <w:right w:val="nil"/>
            </w:tcBorders>
            <w:shd w:val="clear" w:color="000000" w:fill="FF9999"/>
            <w:noWrap/>
            <w:vAlign w:val="bottom"/>
            <w:hideMark/>
          </w:tcPr>
          <w:p w14:paraId="1AAF7FE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-$684</w:t>
            </w:r>
          </w:p>
        </w:tc>
        <w:tc>
          <w:tcPr>
            <w:tcW w:w="817" w:type="dxa"/>
            <w:tcBorders>
              <w:top w:val="nil"/>
              <w:left w:val="nil"/>
              <w:bottom w:val="nil"/>
              <w:right w:val="nil"/>
            </w:tcBorders>
            <w:shd w:val="clear" w:color="000000" w:fill="FF9999"/>
            <w:noWrap/>
            <w:vAlign w:val="bottom"/>
            <w:hideMark/>
          </w:tcPr>
          <w:p w14:paraId="59C9870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-$626</w:t>
            </w:r>
          </w:p>
        </w:tc>
      </w:tr>
      <w:tr w:rsidR="00324164" w:rsidRPr="00324164" w14:paraId="56123F15" w14:textId="77777777" w:rsidTr="00A146D5">
        <w:trPr>
          <w:trHeight w:val="288"/>
        </w:trPr>
        <w:tc>
          <w:tcPr>
            <w:tcW w:w="709" w:type="dxa"/>
            <w:tcBorders>
              <w:top w:val="nil"/>
              <w:left w:val="nil"/>
              <w:bottom w:val="nil"/>
              <w:right w:val="nil"/>
            </w:tcBorders>
            <w:shd w:val="clear" w:color="auto" w:fill="auto"/>
            <w:noWrap/>
            <w:vAlign w:val="bottom"/>
            <w:hideMark/>
          </w:tcPr>
          <w:p w14:paraId="76B51B8D"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1CEEE73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1428C72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B6DEAE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42D98CC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-$1,133</w:t>
            </w:r>
          </w:p>
        </w:tc>
        <w:tc>
          <w:tcPr>
            <w:tcW w:w="1067" w:type="dxa"/>
            <w:tcBorders>
              <w:top w:val="nil"/>
              <w:left w:val="nil"/>
              <w:bottom w:val="nil"/>
              <w:right w:val="nil"/>
            </w:tcBorders>
            <w:shd w:val="clear" w:color="000000" w:fill="FF9999"/>
            <w:noWrap/>
            <w:vAlign w:val="bottom"/>
            <w:hideMark/>
          </w:tcPr>
          <w:p w14:paraId="2EFAF86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-$815</w:t>
            </w:r>
          </w:p>
        </w:tc>
        <w:tc>
          <w:tcPr>
            <w:tcW w:w="817" w:type="dxa"/>
            <w:tcBorders>
              <w:top w:val="nil"/>
              <w:left w:val="nil"/>
              <w:bottom w:val="nil"/>
              <w:right w:val="nil"/>
            </w:tcBorders>
            <w:shd w:val="clear" w:color="000000" w:fill="FF9999"/>
            <w:noWrap/>
            <w:vAlign w:val="bottom"/>
            <w:hideMark/>
          </w:tcPr>
          <w:p w14:paraId="6D17504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-$661</w:t>
            </w:r>
          </w:p>
        </w:tc>
        <w:tc>
          <w:tcPr>
            <w:tcW w:w="817" w:type="dxa"/>
            <w:tcBorders>
              <w:top w:val="nil"/>
              <w:left w:val="nil"/>
              <w:bottom w:val="nil"/>
              <w:right w:val="nil"/>
            </w:tcBorders>
            <w:shd w:val="clear" w:color="000000" w:fill="FF9999"/>
            <w:noWrap/>
            <w:vAlign w:val="bottom"/>
            <w:hideMark/>
          </w:tcPr>
          <w:p w14:paraId="327029C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-$572</w:t>
            </w:r>
          </w:p>
        </w:tc>
        <w:tc>
          <w:tcPr>
            <w:tcW w:w="817" w:type="dxa"/>
            <w:tcBorders>
              <w:top w:val="nil"/>
              <w:left w:val="nil"/>
              <w:bottom w:val="nil"/>
              <w:right w:val="nil"/>
            </w:tcBorders>
            <w:shd w:val="clear" w:color="000000" w:fill="FF9999"/>
            <w:noWrap/>
            <w:vAlign w:val="bottom"/>
            <w:hideMark/>
          </w:tcPr>
          <w:p w14:paraId="13FFC41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-$513</w:t>
            </w:r>
          </w:p>
        </w:tc>
      </w:tr>
      <w:tr w:rsidR="00324164" w:rsidRPr="00324164" w14:paraId="0451F2C1"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150AE039"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5D48AB2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47DA8C5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264801D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FF9999"/>
            <w:noWrap/>
            <w:vAlign w:val="bottom"/>
            <w:hideMark/>
          </w:tcPr>
          <w:p w14:paraId="337C3D9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-$1,020</w:t>
            </w:r>
          </w:p>
        </w:tc>
        <w:tc>
          <w:tcPr>
            <w:tcW w:w="1067" w:type="dxa"/>
            <w:tcBorders>
              <w:top w:val="nil"/>
              <w:left w:val="nil"/>
              <w:bottom w:val="single" w:sz="4" w:space="0" w:color="auto"/>
              <w:right w:val="nil"/>
            </w:tcBorders>
            <w:shd w:val="clear" w:color="000000" w:fill="FF9999"/>
            <w:noWrap/>
            <w:vAlign w:val="bottom"/>
            <w:hideMark/>
          </w:tcPr>
          <w:p w14:paraId="4053E6E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-$703</w:t>
            </w:r>
          </w:p>
        </w:tc>
        <w:tc>
          <w:tcPr>
            <w:tcW w:w="817" w:type="dxa"/>
            <w:tcBorders>
              <w:top w:val="nil"/>
              <w:left w:val="nil"/>
              <w:bottom w:val="single" w:sz="4" w:space="0" w:color="auto"/>
              <w:right w:val="nil"/>
            </w:tcBorders>
            <w:shd w:val="clear" w:color="000000" w:fill="FF9999"/>
            <w:noWrap/>
            <w:vAlign w:val="bottom"/>
            <w:hideMark/>
          </w:tcPr>
          <w:p w14:paraId="6DCE215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-$548</w:t>
            </w:r>
          </w:p>
        </w:tc>
        <w:tc>
          <w:tcPr>
            <w:tcW w:w="817" w:type="dxa"/>
            <w:tcBorders>
              <w:top w:val="nil"/>
              <w:left w:val="nil"/>
              <w:bottom w:val="single" w:sz="4" w:space="0" w:color="auto"/>
              <w:right w:val="nil"/>
            </w:tcBorders>
            <w:shd w:val="clear" w:color="000000" w:fill="FF9999"/>
            <w:noWrap/>
            <w:vAlign w:val="bottom"/>
            <w:hideMark/>
          </w:tcPr>
          <w:p w14:paraId="17E1858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-$459</w:t>
            </w:r>
          </w:p>
        </w:tc>
        <w:tc>
          <w:tcPr>
            <w:tcW w:w="817" w:type="dxa"/>
            <w:tcBorders>
              <w:top w:val="nil"/>
              <w:left w:val="nil"/>
              <w:bottom w:val="single" w:sz="4" w:space="0" w:color="auto"/>
              <w:right w:val="nil"/>
            </w:tcBorders>
            <w:shd w:val="clear" w:color="000000" w:fill="FF9999"/>
            <w:noWrap/>
            <w:vAlign w:val="bottom"/>
            <w:hideMark/>
          </w:tcPr>
          <w:p w14:paraId="41CD841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-$401</w:t>
            </w:r>
          </w:p>
        </w:tc>
      </w:tr>
      <w:tr w:rsidR="00324164" w:rsidRPr="00324164" w14:paraId="048F9AFC" w14:textId="77777777" w:rsidTr="00A146D5">
        <w:trPr>
          <w:trHeight w:val="288"/>
        </w:trPr>
        <w:tc>
          <w:tcPr>
            <w:tcW w:w="709" w:type="dxa"/>
            <w:tcBorders>
              <w:top w:val="nil"/>
              <w:left w:val="nil"/>
              <w:bottom w:val="nil"/>
              <w:right w:val="nil"/>
            </w:tcBorders>
            <w:shd w:val="clear" w:color="auto" w:fill="auto"/>
            <w:noWrap/>
            <w:vAlign w:val="bottom"/>
            <w:hideMark/>
          </w:tcPr>
          <w:p w14:paraId="56DA7BA7"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KRS4</w:t>
            </w:r>
          </w:p>
        </w:tc>
        <w:tc>
          <w:tcPr>
            <w:tcW w:w="1453" w:type="dxa"/>
            <w:tcBorders>
              <w:top w:val="nil"/>
              <w:left w:val="nil"/>
              <w:bottom w:val="nil"/>
              <w:right w:val="nil"/>
            </w:tcBorders>
            <w:shd w:val="clear" w:color="auto" w:fill="auto"/>
            <w:noWrap/>
            <w:vAlign w:val="bottom"/>
            <w:hideMark/>
          </w:tcPr>
          <w:p w14:paraId="16C68F9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5A7F1FC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59F29DD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4B9DE95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-$478</w:t>
            </w:r>
          </w:p>
        </w:tc>
        <w:tc>
          <w:tcPr>
            <w:tcW w:w="1067" w:type="dxa"/>
            <w:tcBorders>
              <w:top w:val="nil"/>
              <w:left w:val="nil"/>
              <w:bottom w:val="nil"/>
              <w:right w:val="nil"/>
            </w:tcBorders>
            <w:shd w:val="clear" w:color="000000" w:fill="FF9999"/>
            <w:noWrap/>
            <w:vAlign w:val="bottom"/>
            <w:hideMark/>
          </w:tcPr>
          <w:p w14:paraId="040D9D3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-$367</w:t>
            </w:r>
          </w:p>
        </w:tc>
        <w:tc>
          <w:tcPr>
            <w:tcW w:w="817" w:type="dxa"/>
            <w:tcBorders>
              <w:top w:val="nil"/>
              <w:left w:val="nil"/>
              <w:bottom w:val="nil"/>
              <w:right w:val="nil"/>
            </w:tcBorders>
            <w:shd w:val="clear" w:color="000000" w:fill="FF9999"/>
            <w:noWrap/>
            <w:vAlign w:val="bottom"/>
            <w:hideMark/>
          </w:tcPr>
          <w:p w14:paraId="19548B4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-$312</w:t>
            </w:r>
          </w:p>
        </w:tc>
        <w:tc>
          <w:tcPr>
            <w:tcW w:w="817" w:type="dxa"/>
            <w:tcBorders>
              <w:top w:val="nil"/>
              <w:left w:val="nil"/>
              <w:bottom w:val="nil"/>
              <w:right w:val="nil"/>
            </w:tcBorders>
            <w:shd w:val="clear" w:color="000000" w:fill="FF9999"/>
            <w:noWrap/>
            <w:vAlign w:val="bottom"/>
            <w:hideMark/>
          </w:tcPr>
          <w:p w14:paraId="5B6F6C1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-$280</w:t>
            </w:r>
          </w:p>
        </w:tc>
        <w:tc>
          <w:tcPr>
            <w:tcW w:w="817" w:type="dxa"/>
            <w:tcBorders>
              <w:top w:val="nil"/>
              <w:left w:val="nil"/>
              <w:bottom w:val="nil"/>
              <w:right w:val="nil"/>
            </w:tcBorders>
            <w:shd w:val="clear" w:color="000000" w:fill="FF9999"/>
            <w:noWrap/>
            <w:vAlign w:val="bottom"/>
            <w:hideMark/>
          </w:tcPr>
          <w:p w14:paraId="5C92BDF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-$260</w:t>
            </w:r>
          </w:p>
        </w:tc>
      </w:tr>
      <w:tr w:rsidR="00324164" w:rsidRPr="00324164" w14:paraId="27876A88" w14:textId="77777777" w:rsidTr="00A146D5">
        <w:trPr>
          <w:trHeight w:val="288"/>
        </w:trPr>
        <w:tc>
          <w:tcPr>
            <w:tcW w:w="709" w:type="dxa"/>
            <w:tcBorders>
              <w:top w:val="nil"/>
              <w:left w:val="nil"/>
              <w:bottom w:val="nil"/>
              <w:right w:val="nil"/>
            </w:tcBorders>
            <w:shd w:val="clear" w:color="auto" w:fill="auto"/>
            <w:noWrap/>
            <w:vAlign w:val="bottom"/>
            <w:hideMark/>
          </w:tcPr>
          <w:p w14:paraId="143963A1"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8AFE62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0F1DA87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FD46A3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12FAC3E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-$366</w:t>
            </w:r>
          </w:p>
        </w:tc>
        <w:tc>
          <w:tcPr>
            <w:tcW w:w="1067" w:type="dxa"/>
            <w:tcBorders>
              <w:top w:val="nil"/>
              <w:left w:val="nil"/>
              <w:bottom w:val="nil"/>
              <w:right w:val="nil"/>
            </w:tcBorders>
            <w:shd w:val="clear" w:color="000000" w:fill="FF9999"/>
            <w:noWrap/>
            <w:vAlign w:val="bottom"/>
            <w:hideMark/>
          </w:tcPr>
          <w:p w14:paraId="393A303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-$254</w:t>
            </w:r>
          </w:p>
        </w:tc>
        <w:tc>
          <w:tcPr>
            <w:tcW w:w="817" w:type="dxa"/>
            <w:tcBorders>
              <w:top w:val="nil"/>
              <w:left w:val="nil"/>
              <w:bottom w:val="nil"/>
              <w:right w:val="nil"/>
            </w:tcBorders>
            <w:shd w:val="clear" w:color="000000" w:fill="FF9999"/>
            <w:noWrap/>
            <w:vAlign w:val="bottom"/>
            <w:hideMark/>
          </w:tcPr>
          <w:p w14:paraId="08576EE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-$200</w:t>
            </w:r>
          </w:p>
        </w:tc>
        <w:tc>
          <w:tcPr>
            <w:tcW w:w="817" w:type="dxa"/>
            <w:tcBorders>
              <w:top w:val="nil"/>
              <w:left w:val="nil"/>
              <w:bottom w:val="nil"/>
              <w:right w:val="nil"/>
            </w:tcBorders>
            <w:shd w:val="clear" w:color="000000" w:fill="FF9999"/>
            <w:noWrap/>
            <w:vAlign w:val="bottom"/>
            <w:hideMark/>
          </w:tcPr>
          <w:p w14:paraId="1D46D9C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-$168</w:t>
            </w:r>
          </w:p>
        </w:tc>
        <w:tc>
          <w:tcPr>
            <w:tcW w:w="817" w:type="dxa"/>
            <w:tcBorders>
              <w:top w:val="nil"/>
              <w:left w:val="nil"/>
              <w:bottom w:val="nil"/>
              <w:right w:val="nil"/>
            </w:tcBorders>
            <w:shd w:val="clear" w:color="000000" w:fill="FF9999"/>
            <w:noWrap/>
            <w:vAlign w:val="bottom"/>
            <w:hideMark/>
          </w:tcPr>
          <w:p w14:paraId="421E82A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-$147</w:t>
            </w:r>
          </w:p>
        </w:tc>
      </w:tr>
      <w:tr w:rsidR="00324164" w:rsidRPr="00324164" w14:paraId="069DEE2F" w14:textId="77777777" w:rsidTr="00A146D5">
        <w:trPr>
          <w:trHeight w:val="288"/>
        </w:trPr>
        <w:tc>
          <w:tcPr>
            <w:tcW w:w="709" w:type="dxa"/>
            <w:tcBorders>
              <w:top w:val="nil"/>
              <w:left w:val="nil"/>
              <w:bottom w:val="nil"/>
              <w:right w:val="nil"/>
            </w:tcBorders>
            <w:shd w:val="clear" w:color="auto" w:fill="auto"/>
            <w:noWrap/>
            <w:vAlign w:val="bottom"/>
            <w:hideMark/>
          </w:tcPr>
          <w:p w14:paraId="110EB4C8"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C3A1A2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5C0AE8B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98DBEE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3DE2176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-$253</w:t>
            </w:r>
          </w:p>
        </w:tc>
        <w:tc>
          <w:tcPr>
            <w:tcW w:w="1067" w:type="dxa"/>
            <w:tcBorders>
              <w:top w:val="nil"/>
              <w:left w:val="nil"/>
              <w:bottom w:val="nil"/>
              <w:right w:val="nil"/>
            </w:tcBorders>
            <w:shd w:val="clear" w:color="000000" w:fill="FF9999"/>
            <w:noWrap/>
            <w:vAlign w:val="bottom"/>
            <w:hideMark/>
          </w:tcPr>
          <w:p w14:paraId="25A9E3E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-$142</w:t>
            </w:r>
          </w:p>
        </w:tc>
        <w:tc>
          <w:tcPr>
            <w:tcW w:w="817" w:type="dxa"/>
            <w:tcBorders>
              <w:top w:val="nil"/>
              <w:left w:val="nil"/>
              <w:bottom w:val="nil"/>
              <w:right w:val="nil"/>
            </w:tcBorders>
            <w:shd w:val="clear" w:color="000000" w:fill="FF9999"/>
            <w:noWrap/>
            <w:vAlign w:val="bottom"/>
            <w:hideMark/>
          </w:tcPr>
          <w:p w14:paraId="0198E1F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-$87</w:t>
            </w:r>
          </w:p>
        </w:tc>
        <w:tc>
          <w:tcPr>
            <w:tcW w:w="817" w:type="dxa"/>
            <w:tcBorders>
              <w:top w:val="nil"/>
              <w:left w:val="nil"/>
              <w:bottom w:val="nil"/>
              <w:right w:val="nil"/>
            </w:tcBorders>
            <w:shd w:val="clear" w:color="000000" w:fill="FF9999"/>
            <w:noWrap/>
            <w:vAlign w:val="bottom"/>
            <w:hideMark/>
          </w:tcPr>
          <w:p w14:paraId="6120D04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w:t>
            </w:r>
          </w:p>
        </w:tc>
        <w:tc>
          <w:tcPr>
            <w:tcW w:w="817" w:type="dxa"/>
            <w:tcBorders>
              <w:top w:val="nil"/>
              <w:left w:val="nil"/>
              <w:bottom w:val="nil"/>
              <w:right w:val="nil"/>
            </w:tcBorders>
            <w:shd w:val="clear" w:color="000000" w:fill="FF9999"/>
            <w:noWrap/>
            <w:vAlign w:val="bottom"/>
            <w:hideMark/>
          </w:tcPr>
          <w:p w14:paraId="42E281E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-$35</w:t>
            </w:r>
          </w:p>
        </w:tc>
      </w:tr>
      <w:tr w:rsidR="00324164" w:rsidRPr="00324164" w14:paraId="585AE862" w14:textId="77777777" w:rsidTr="00A146D5">
        <w:trPr>
          <w:trHeight w:val="288"/>
        </w:trPr>
        <w:tc>
          <w:tcPr>
            <w:tcW w:w="709" w:type="dxa"/>
            <w:tcBorders>
              <w:top w:val="nil"/>
              <w:left w:val="nil"/>
              <w:bottom w:val="nil"/>
              <w:right w:val="nil"/>
            </w:tcBorders>
            <w:shd w:val="clear" w:color="auto" w:fill="auto"/>
            <w:noWrap/>
            <w:vAlign w:val="bottom"/>
            <w:hideMark/>
          </w:tcPr>
          <w:p w14:paraId="73C73931"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CEA0EE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7A498DC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2D1D6E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72F19D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-$141</w:t>
            </w:r>
          </w:p>
        </w:tc>
        <w:tc>
          <w:tcPr>
            <w:tcW w:w="1067" w:type="dxa"/>
            <w:tcBorders>
              <w:top w:val="nil"/>
              <w:left w:val="nil"/>
              <w:bottom w:val="nil"/>
              <w:right w:val="nil"/>
            </w:tcBorders>
            <w:shd w:val="clear" w:color="000000" w:fill="FF9999"/>
            <w:noWrap/>
            <w:vAlign w:val="bottom"/>
            <w:hideMark/>
          </w:tcPr>
          <w:p w14:paraId="64FF1B8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-$29</w:t>
            </w:r>
          </w:p>
        </w:tc>
        <w:tc>
          <w:tcPr>
            <w:tcW w:w="817" w:type="dxa"/>
            <w:tcBorders>
              <w:top w:val="nil"/>
              <w:left w:val="nil"/>
              <w:bottom w:val="nil"/>
              <w:right w:val="nil"/>
            </w:tcBorders>
            <w:shd w:val="clear" w:color="000000" w:fill="C6E0B4"/>
            <w:noWrap/>
            <w:vAlign w:val="bottom"/>
            <w:hideMark/>
          </w:tcPr>
          <w:p w14:paraId="29D0F75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w:t>
            </w:r>
          </w:p>
        </w:tc>
        <w:tc>
          <w:tcPr>
            <w:tcW w:w="817" w:type="dxa"/>
            <w:tcBorders>
              <w:top w:val="nil"/>
              <w:left w:val="nil"/>
              <w:bottom w:val="nil"/>
              <w:right w:val="nil"/>
            </w:tcBorders>
            <w:shd w:val="clear" w:color="000000" w:fill="C6E0B4"/>
            <w:noWrap/>
            <w:vAlign w:val="bottom"/>
            <w:hideMark/>
          </w:tcPr>
          <w:p w14:paraId="50ACCB5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$57</w:t>
            </w:r>
          </w:p>
        </w:tc>
        <w:tc>
          <w:tcPr>
            <w:tcW w:w="817" w:type="dxa"/>
            <w:tcBorders>
              <w:top w:val="nil"/>
              <w:left w:val="nil"/>
              <w:bottom w:val="nil"/>
              <w:right w:val="nil"/>
            </w:tcBorders>
            <w:shd w:val="clear" w:color="000000" w:fill="C6E0B4"/>
            <w:noWrap/>
            <w:vAlign w:val="bottom"/>
            <w:hideMark/>
          </w:tcPr>
          <w:p w14:paraId="1002D96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$78</w:t>
            </w:r>
          </w:p>
        </w:tc>
      </w:tr>
      <w:tr w:rsidR="00324164" w:rsidRPr="00324164" w14:paraId="11FAC863"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3291D8A3"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2030A14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04A9211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6767AE4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FF9999"/>
            <w:noWrap/>
            <w:vAlign w:val="bottom"/>
            <w:hideMark/>
          </w:tcPr>
          <w:p w14:paraId="0F95866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-$28</w:t>
            </w:r>
          </w:p>
        </w:tc>
        <w:tc>
          <w:tcPr>
            <w:tcW w:w="1067" w:type="dxa"/>
            <w:tcBorders>
              <w:top w:val="nil"/>
              <w:left w:val="nil"/>
              <w:bottom w:val="single" w:sz="4" w:space="0" w:color="auto"/>
              <w:right w:val="nil"/>
            </w:tcBorders>
            <w:shd w:val="clear" w:color="000000" w:fill="C6E0B4"/>
            <w:noWrap/>
            <w:vAlign w:val="bottom"/>
            <w:hideMark/>
          </w:tcPr>
          <w:p w14:paraId="7650EDA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$83</w:t>
            </w:r>
          </w:p>
        </w:tc>
        <w:tc>
          <w:tcPr>
            <w:tcW w:w="817" w:type="dxa"/>
            <w:tcBorders>
              <w:top w:val="nil"/>
              <w:left w:val="nil"/>
              <w:bottom w:val="single" w:sz="4" w:space="0" w:color="auto"/>
              <w:right w:val="nil"/>
            </w:tcBorders>
            <w:shd w:val="clear" w:color="000000" w:fill="C6E0B4"/>
            <w:noWrap/>
            <w:vAlign w:val="bottom"/>
            <w:hideMark/>
          </w:tcPr>
          <w:p w14:paraId="19B95B1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$138</w:t>
            </w:r>
          </w:p>
        </w:tc>
        <w:tc>
          <w:tcPr>
            <w:tcW w:w="817" w:type="dxa"/>
            <w:tcBorders>
              <w:top w:val="nil"/>
              <w:left w:val="nil"/>
              <w:bottom w:val="single" w:sz="4" w:space="0" w:color="auto"/>
              <w:right w:val="nil"/>
            </w:tcBorders>
            <w:shd w:val="clear" w:color="000000" w:fill="C6E0B4"/>
            <w:noWrap/>
            <w:vAlign w:val="bottom"/>
            <w:hideMark/>
          </w:tcPr>
          <w:p w14:paraId="76E9135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$170</w:t>
            </w:r>
          </w:p>
        </w:tc>
        <w:tc>
          <w:tcPr>
            <w:tcW w:w="817" w:type="dxa"/>
            <w:tcBorders>
              <w:top w:val="nil"/>
              <w:left w:val="nil"/>
              <w:bottom w:val="single" w:sz="4" w:space="0" w:color="auto"/>
              <w:right w:val="nil"/>
            </w:tcBorders>
            <w:shd w:val="clear" w:color="000000" w:fill="C6E0B4"/>
            <w:noWrap/>
            <w:vAlign w:val="bottom"/>
            <w:hideMark/>
          </w:tcPr>
          <w:p w14:paraId="6698E0F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$190</w:t>
            </w:r>
          </w:p>
        </w:tc>
      </w:tr>
      <w:tr w:rsidR="00324164" w:rsidRPr="00324164" w14:paraId="27203C10" w14:textId="77777777" w:rsidTr="00A146D5">
        <w:trPr>
          <w:trHeight w:val="288"/>
        </w:trPr>
        <w:tc>
          <w:tcPr>
            <w:tcW w:w="709" w:type="dxa"/>
            <w:tcBorders>
              <w:top w:val="nil"/>
              <w:left w:val="nil"/>
              <w:bottom w:val="nil"/>
              <w:right w:val="nil"/>
            </w:tcBorders>
            <w:shd w:val="clear" w:color="auto" w:fill="auto"/>
            <w:noWrap/>
            <w:vAlign w:val="bottom"/>
            <w:hideMark/>
          </w:tcPr>
          <w:p w14:paraId="5CE625FA"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FSOS5</w:t>
            </w:r>
          </w:p>
        </w:tc>
        <w:tc>
          <w:tcPr>
            <w:tcW w:w="1453" w:type="dxa"/>
            <w:tcBorders>
              <w:top w:val="nil"/>
              <w:left w:val="nil"/>
              <w:bottom w:val="nil"/>
              <w:right w:val="nil"/>
            </w:tcBorders>
            <w:shd w:val="clear" w:color="auto" w:fill="auto"/>
            <w:noWrap/>
            <w:vAlign w:val="bottom"/>
            <w:hideMark/>
          </w:tcPr>
          <w:p w14:paraId="044BC18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694B825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10D38BC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1EA66B7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-$342</w:t>
            </w:r>
          </w:p>
        </w:tc>
        <w:tc>
          <w:tcPr>
            <w:tcW w:w="1067" w:type="dxa"/>
            <w:tcBorders>
              <w:top w:val="nil"/>
              <w:left w:val="nil"/>
              <w:bottom w:val="nil"/>
              <w:right w:val="nil"/>
            </w:tcBorders>
            <w:shd w:val="clear" w:color="000000" w:fill="FF9999"/>
            <w:noWrap/>
            <w:vAlign w:val="bottom"/>
            <w:hideMark/>
          </w:tcPr>
          <w:p w14:paraId="7176B9E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-$257</w:t>
            </w:r>
          </w:p>
        </w:tc>
        <w:tc>
          <w:tcPr>
            <w:tcW w:w="817" w:type="dxa"/>
            <w:tcBorders>
              <w:top w:val="nil"/>
              <w:left w:val="nil"/>
              <w:bottom w:val="nil"/>
              <w:right w:val="nil"/>
            </w:tcBorders>
            <w:shd w:val="clear" w:color="000000" w:fill="FF9999"/>
            <w:noWrap/>
            <w:vAlign w:val="bottom"/>
            <w:hideMark/>
          </w:tcPr>
          <w:p w14:paraId="72C7D4A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-$216</w:t>
            </w:r>
          </w:p>
        </w:tc>
        <w:tc>
          <w:tcPr>
            <w:tcW w:w="817" w:type="dxa"/>
            <w:tcBorders>
              <w:top w:val="nil"/>
              <w:left w:val="nil"/>
              <w:bottom w:val="nil"/>
              <w:right w:val="nil"/>
            </w:tcBorders>
            <w:shd w:val="clear" w:color="000000" w:fill="FF9999"/>
            <w:noWrap/>
            <w:vAlign w:val="bottom"/>
            <w:hideMark/>
          </w:tcPr>
          <w:p w14:paraId="7735C17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-$192</w:t>
            </w:r>
          </w:p>
        </w:tc>
        <w:tc>
          <w:tcPr>
            <w:tcW w:w="817" w:type="dxa"/>
            <w:tcBorders>
              <w:top w:val="nil"/>
              <w:left w:val="nil"/>
              <w:bottom w:val="nil"/>
              <w:right w:val="nil"/>
            </w:tcBorders>
            <w:shd w:val="clear" w:color="000000" w:fill="FF9999"/>
            <w:noWrap/>
            <w:vAlign w:val="bottom"/>
            <w:hideMark/>
          </w:tcPr>
          <w:p w14:paraId="644ADD7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-$176</w:t>
            </w:r>
          </w:p>
        </w:tc>
      </w:tr>
      <w:tr w:rsidR="00324164" w:rsidRPr="00324164" w14:paraId="15CB7EC7" w14:textId="77777777" w:rsidTr="00A146D5">
        <w:trPr>
          <w:trHeight w:val="288"/>
        </w:trPr>
        <w:tc>
          <w:tcPr>
            <w:tcW w:w="709" w:type="dxa"/>
            <w:tcBorders>
              <w:top w:val="nil"/>
              <w:left w:val="nil"/>
              <w:bottom w:val="nil"/>
              <w:right w:val="nil"/>
            </w:tcBorders>
            <w:shd w:val="clear" w:color="auto" w:fill="auto"/>
            <w:noWrap/>
            <w:vAlign w:val="bottom"/>
            <w:hideMark/>
          </w:tcPr>
          <w:p w14:paraId="1AACED02"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70D2C3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4F66D0B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3661CAE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60B2ED1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-$229</w:t>
            </w:r>
          </w:p>
        </w:tc>
        <w:tc>
          <w:tcPr>
            <w:tcW w:w="1067" w:type="dxa"/>
            <w:tcBorders>
              <w:top w:val="nil"/>
              <w:left w:val="nil"/>
              <w:bottom w:val="nil"/>
              <w:right w:val="nil"/>
            </w:tcBorders>
            <w:shd w:val="clear" w:color="000000" w:fill="FF9999"/>
            <w:noWrap/>
            <w:vAlign w:val="bottom"/>
            <w:hideMark/>
          </w:tcPr>
          <w:p w14:paraId="4B3F7DE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-$144</w:t>
            </w:r>
          </w:p>
        </w:tc>
        <w:tc>
          <w:tcPr>
            <w:tcW w:w="817" w:type="dxa"/>
            <w:tcBorders>
              <w:top w:val="nil"/>
              <w:left w:val="nil"/>
              <w:bottom w:val="nil"/>
              <w:right w:val="nil"/>
            </w:tcBorders>
            <w:shd w:val="clear" w:color="000000" w:fill="FF9999"/>
            <w:noWrap/>
            <w:vAlign w:val="bottom"/>
            <w:hideMark/>
          </w:tcPr>
          <w:p w14:paraId="5DCCDC6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-$103</w:t>
            </w:r>
          </w:p>
        </w:tc>
        <w:tc>
          <w:tcPr>
            <w:tcW w:w="817" w:type="dxa"/>
            <w:tcBorders>
              <w:top w:val="nil"/>
              <w:left w:val="nil"/>
              <w:bottom w:val="nil"/>
              <w:right w:val="nil"/>
            </w:tcBorders>
            <w:shd w:val="clear" w:color="000000" w:fill="FF9999"/>
            <w:noWrap/>
            <w:vAlign w:val="bottom"/>
            <w:hideMark/>
          </w:tcPr>
          <w:p w14:paraId="172F658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-$79</w:t>
            </w:r>
          </w:p>
        </w:tc>
        <w:tc>
          <w:tcPr>
            <w:tcW w:w="817" w:type="dxa"/>
            <w:tcBorders>
              <w:top w:val="nil"/>
              <w:left w:val="nil"/>
              <w:bottom w:val="nil"/>
              <w:right w:val="nil"/>
            </w:tcBorders>
            <w:shd w:val="clear" w:color="000000" w:fill="FF9999"/>
            <w:noWrap/>
            <w:vAlign w:val="bottom"/>
            <w:hideMark/>
          </w:tcPr>
          <w:p w14:paraId="1057DD2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-$64</w:t>
            </w:r>
          </w:p>
        </w:tc>
      </w:tr>
      <w:tr w:rsidR="00324164" w:rsidRPr="00324164" w14:paraId="0131B07A" w14:textId="77777777" w:rsidTr="00A146D5">
        <w:trPr>
          <w:trHeight w:val="288"/>
        </w:trPr>
        <w:tc>
          <w:tcPr>
            <w:tcW w:w="709" w:type="dxa"/>
            <w:tcBorders>
              <w:top w:val="nil"/>
              <w:left w:val="nil"/>
              <w:bottom w:val="nil"/>
              <w:right w:val="nil"/>
            </w:tcBorders>
            <w:shd w:val="clear" w:color="auto" w:fill="auto"/>
            <w:noWrap/>
            <w:vAlign w:val="bottom"/>
            <w:hideMark/>
          </w:tcPr>
          <w:p w14:paraId="3ACB63D2"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27C14CB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3DA9427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1672F8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0E977AF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-$117</w:t>
            </w:r>
          </w:p>
        </w:tc>
        <w:tc>
          <w:tcPr>
            <w:tcW w:w="1067" w:type="dxa"/>
            <w:tcBorders>
              <w:top w:val="nil"/>
              <w:left w:val="nil"/>
              <w:bottom w:val="nil"/>
              <w:right w:val="nil"/>
            </w:tcBorders>
            <w:shd w:val="clear" w:color="000000" w:fill="FF9999"/>
            <w:noWrap/>
            <w:vAlign w:val="bottom"/>
            <w:hideMark/>
          </w:tcPr>
          <w:p w14:paraId="6455AB5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-$32</w:t>
            </w:r>
          </w:p>
        </w:tc>
        <w:tc>
          <w:tcPr>
            <w:tcW w:w="817" w:type="dxa"/>
            <w:tcBorders>
              <w:top w:val="nil"/>
              <w:left w:val="nil"/>
              <w:bottom w:val="nil"/>
              <w:right w:val="nil"/>
            </w:tcBorders>
            <w:shd w:val="clear" w:color="000000" w:fill="C6E0B4"/>
            <w:noWrap/>
            <w:vAlign w:val="bottom"/>
            <w:hideMark/>
          </w:tcPr>
          <w:p w14:paraId="459B701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w:t>
            </w:r>
          </w:p>
        </w:tc>
        <w:tc>
          <w:tcPr>
            <w:tcW w:w="817" w:type="dxa"/>
            <w:tcBorders>
              <w:top w:val="nil"/>
              <w:left w:val="nil"/>
              <w:bottom w:val="nil"/>
              <w:right w:val="nil"/>
            </w:tcBorders>
            <w:shd w:val="clear" w:color="000000" w:fill="C6E0B4"/>
            <w:noWrap/>
            <w:vAlign w:val="bottom"/>
            <w:hideMark/>
          </w:tcPr>
          <w:p w14:paraId="772703E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$33</w:t>
            </w:r>
          </w:p>
        </w:tc>
        <w:tc>
          <w:tcPr>
            <w:tcW w:w="817" w:type="dxa"/>
            <w:tcBorders>
              <w:top w:val="nil"/>
              <w:left w:val="nil"/>
              <w:bottom w:val="nil"/>
              <w:right w:val="nil"/>
            </w:tcBorders>
            <w:shd w:val="clear" w:color="000000" w:fill="C6E0B4"/>
            <w:noWrap/>
            <w:vAlign w:val="bottom"/>
            <w:hideMark/>
          </w:tcPr>
          <w:p w14:paraId="2ECCC86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$49</w:t>
            </w:r>
          </w:p>
        </w:tc>
      </w:tr>
      <w:tr w:rsidR="00324164" w:rsidRPr="00324164" w14:paraId="5B3D25D7" w14:textId="77777777" w:rsidTr="00A146D5">
        <w:trPr>
          <w:trHeight w:val="288"/>
        </w:trPr>
        <w:tc>
          <w:tcPr>
            <w:tcW w:w="709" w:type="dxa"/>
            <w:tcBorders>
              <w:top w:val="nil"/>
              <w:left w:val="nil"/>
              <w:bottom w:val="nil"/>
              <w:right w:val="nil"/>
            </w:tcBorders>
            <w:shd w:val="clear" w:color="auto" w:fill="auto"/>
            <w:noWrap/>
            <w:vAlign w:val="bottom"/>
            <w:hideMark/>
          </w:tcPr>
          <w:p w14:paraId="6A4BF89B"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F8D4CA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6AC312D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58B5958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4936E97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w:t>
            </w:r>
          </w:p>
        </w:tc>
        <w:tc>
          <w:tcPr>
            <w:tcW w:w="1067" w:type="dxa"/>
            <w:tcBorders>
              <w:top w:val="nil"/>
              <w:left w:val="nil"/>
              <w:bottom w:val="nil"/>
              <w:right w:val="nil"/>
            </w:tcBorders>
            <w:shd w:val="clear" w:color="000000" w:fill="C6E0B4"/>
            <w:noWrap/>
            <w:vAlign w:val="bottom"/>
            <w:hideMark/>
          </w:tcPr>
          <w:p w14:paraId="5AA81AC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$81</w:t>
            </w:r>
          </w:p>
        </w:tc>
        <w:tc>
          <w:tcPr>
            <w:tcW w:w="817" w:type="dxa"/>
            <w:tcBorders>
              <w:top w:val="nil"/>
              <w:left w:val="nil"/>
              <w:bottom w:val="nil"/>
              <w:right w:val="nil"/>
            </w:tcBorders>
            <w:shd w:val="clear" w:color="000000" w:fill="C6E0B4"/>
            <w:noWrap/>
            <w:vAlign w:val="bottom"/>
            <w:hideMark/>
          </w:tcPr>
          <w:p w14:paraId="7E18313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$122</w:t>
            </w:r>
          </w:p>
        </w:tc>
        <w:tc>
          <w:tcPr>
            <w:tcW w:w="817" w:type="dxa"/>
            <w:tcBorders>
              <w:top w:val="nil"/>
              <w:left w:val="nil"/>
              <w:bottom w:val="nil"/>
              <w:right w:val="nil"/>
            </w:tcBorders>
            <w:shd w:val="clear" w:color="000000" w:fill="C6E0B4"/>
            <w:noWrap/>
            <w:vAlign w:val="bottom"/>
            <w:hideMark/>
          </w:tcPr>
          <w:p w14:paraId="0125CF0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$146</w:t>
            </w:r>
          </w:p>
        </w:tc>
        <w:tc>
          <w:tcPr>
            <w:tcW w:w="817" w:type="dxa"/>
            <w:tcBorders>
              <w:top w:val="nil"/>
              <w:left w:val="nil"/>
              <w:bottom w:val="nil"/>
              <w:right w:val="nil"/>
            </w:tcBorders>
            <w:shd w:val="clear" w:color="000000" w:fill="C6E0B4"/>
            <w:noWrap/>
            <w:vAlign w:val="bottom"/>
            <w:hideMark/>
          </w:tcPr>
          <w:p w14:paraId="2284C9C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$161</w:t>
            </w:r>
          </w:p>
        </w:tc>
      </w:tr>
      <w:tr w:rsidR="00324164" w:rsidRPr="00324164" w14:paraId="6324D921"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53E192F1"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0FCF040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13D9C67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249FF29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C6E0B4"/>
            <w:noWrap/>
            <w:vAlign w:val="bottom"/>
            <w:hideMark/>
          </w:tcPr>
          <w:p w14:paraId="272959A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$108</w:t>
            </w:r>
          </w:p>
        </w:tc>
        <w:tc>
          <w:tcPr>
            <w:tcW w:w="1067" w:type="dxa"/>
            <w:tcBorders>
              <w:top w:val="nil"/>
              <w:left w:val="nil"/>
              <w:bottom w:val="single" w:sz="4" w:space="0" w:color="auto"/>
              <w:right w:val="nil"/>
            </w:tcBorders>
            <w:shd w:val="clear" w:color="000000" w:fill="C6E0B4"/>
            <w:noWrap/>
            <w:vAlign w:val="bottom"/>
            <w:hideMark/>
          </w:tcPr>
          <w:p w14:paraId="78611F4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$193</w:t>
            </w:r>
          </w:p>
        </w:tc>
        <w:tc>
          <w:tcPr>
            <w:tcW w:w="817" w:type="dxa"/>
            <w:tcBorders>
              <w:top w:val="nil"/>
              <w:left w:val="nil"/>
              <w:bottom w:val="single" w:sz="4" w:space="0" w:color="auto"/>
              <w:right w:val="nil"/>
            </w:tcBorders>
            <w:shd w:val="clear" w:color="000000" w:fill="C6E0B4"/>
            <w:noWrap/>
            <w:vAlign w:val="bottom"/>
            <w:hideMark/>
          </w:tcPr>
          <w:p w14:paraId="40F8D44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$234</w:t>
            </w:r>
          </w:p>
        </w:tc>
        <w:tc>
          <w:tcPr>
            <w:tcW w:w="817" w:type="dxa"/>
            <w:tcBorders>
              <w:top w:val="nil"/>
              <w:left w:val="nil"/>
              <w:bottom w:val="single" w:sz="4" w:space="0" w:color="auto"/>
              <w:right w:val="nil"/>
            </w:tcBorders>
            <w:shd w:val="clear" w:color="000000" w:fill="C6E0B4"/>
            <w:noWrap/>
            <w:vAlign w:val="bottom"/>
            <w:hideMark/>
          </w:tcPr>
          <w:p w14:paraId="24F5B07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$258</w:t>
            </w:r>
          </w:p>
        </w:tc>
        <w:tc>
          <w:tcPr>
            <w:tcW w:w="817" w:type="dxa"/>
            <w:tcBorders>
              <w:top w:val="nil"/>
              <w:left w:val="nil"/>
              <w:bottom w:val="single" w:sz="4" w:space="0" w:color="auto"/>
              <w:right w:val="nil"/>
            </w:tcBorders>
            <w:shd w:val="clear" w:color="000000" w:fill="C6E0B4"/>
            <w:noWrap/>
            <w:vAlign w:val="bottom"/>
            <w:hideMark/>
          </w:tcPr>
          <w:p w14:paraId="0080AAC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$274</w:t>
            </w:r>
          </w:p>
        </w:tc>
      </w:tr>
      <w:tr w:rsidR="00324164" w:rsidRPr="00324164" w14:paraId="3F0B8BA9" w14:textId="77777777" w:rsidTr="00A146D5">
        <w:trPr>
          <w:trHeight w:val="288"/>
        </w:trPr>
        <w:tc>
          <w:tcPr>
            <w:tcW w:w="709" w:type="dxa"/>
            <w:tcBorders>
              <w:top w:val="nil"/>
              <w:left w:val="nil"/>
              <w:bottom w:val="nil"/>
              <w:right w:val="nil"/>
            </w:tcBorders>
            <w:shd w:val="clear" w:color="auto" w:fill="auto"/>
            <w:noWrap/>
            <w:vAlign w:val="bottom"/>
            <w:hideMark/>
          </w:tcPr>
          <w:p w14:paraId="17AAA75A"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LRGS6</w:t>
            </w:r>
          </w:p>
        </w:tc>
        <w:tc>
          <w:tcPr>
            <w:tcW w:w="1453" w:type="dxa"/>
            <w:tcBorders>
              <w:top w:val="nil"/>
              <w:left w:val="nil"/>
              <w:bottom w:val="nil"/>
              <w:right w:val="nil"/>
            </w:tcBorders>
            <w:shd w:val="clear" w:color="auto" w:fill="auto"/>
            <w:noWrap/>
            <w:vAlign w:val="bottom"/>
            <w:hideMark/>
          </w:tcPr>
          <w:p w14:paraId="08E2D6E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015B200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1FE88AA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371C07E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-$255</w:t>
            </w:r>
          </w:p>
        </w:tc>
        <w:tc>
          <w:tcPr>
            <w:tcW w:w="1067" w:type="dxa"/>
            <w:tcBorders>
              <w:top w:val="nil"/>
              <w:left w:val="nil"/>
              <w:bottom w:val="nil"/>
              <w:right w:val="nil"/>
            </w:tcBorders>
            <w:shd w:val="clear" w:color="000000" w:fill="FF9999"/>
            <w:noWrap/>
            <w:vAlign w:val="bottom"/>
            <w:hideMark/>
          </w:tcPr>
          <w:p w14:paraId="4968091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-$189</w:t>
            </w:r>
          </w:p>
        </w:tc>
        <w:tc>
          <w:tcPr>
            <w:tcW w:w="817" w:type="dxa"/>
            <w:tcBorders>
              <w:top w:val="nil"/>
              <w:left w:val="nil"/>
              <w:bottom w:val="nil"/>
              <w:right w:val="nil"/>
            </w:tcBorders>
            <w:shd w:val="clear" w:color="000000" w:fill="FF9999"/>
            <w:noWrap/>
            <w:vAlign w:val="bottom"/>
            <w:hideMark/>
          </w:tcPr>
          <w:p w14:paraId="3731832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-$157</w:t>
            </w:r>
          </w:p>
        </w:tc>
        <w:tc>
          <w:tcPr>
            <w:tcW w:w="817" w:type="dxa"/>
            <w:tcBorders>
              <w:top w:val="nil"/>
              <w:left w:val="nil"/>
              <w:bottom w:val="nil"/>
              <w:right w:val="nil"/>
            </w:tcBorders>
            <w:shd w:val="clear" w:color="000000" w:fill="FF9999"/>
            <w:noWrap/>
            <w:vAlign w:val="bottom"/>
            <w:hideMark/>
          </w:tcPr>
          <w:p w14:paraId="0182750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-$139</w:t>
            </w:r>
          </w:p>
        </w:tc>
        <w:tc>
          <w:tcPr>
            <w:tcW w:w="817" w:type="dxa"/>
            <w:tcBorders>
              <w:top w:val="nil"/>
              <w:left w:val="nil"/>
              <w:bottom w:val="nil"/>
              <w:right w:val="nil"/>
            </w:tcBorders>
            <w:shd w:val="clear" w:color="000000" w:fill="FF9999"/>
            <w:noWrap/>
            <w:vAlign w:val="bottom"/>
            <w:hideMark/>
          </w:tcPr>
          <w:p w14:paraId="04D01D9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-$127</w:t>
            </w:r>
          </w:p>
        </w:tc>
      </w:tr>
      <w:tr w:rsidR="00324164" w:rsidRPr="00324164" w14:paraId="1E1A2F04" w14:textId="77777777" w:rsidTr="00A146D5">
        <w:trPr>
          <w:trHeight w:val="288"/>
        </w:trPr>
        <w:tc>
          <w:tcPr>
            <w:tcW w:w="709" w:type="dxa"/>
            <w:tcBorders>
              <w:top w:val="nil"/>
              <w:left w:val="nil"/>
              <w:bottom w:val="nil"/>
              <w:right w:val="nil"/>
            </w:tcBorders>
            <w:shd w:val="clear" w:color="auto" w:fill="auto"/>
            <w:noWrap/>
            <w:vAlign w:val="bottom"/>
            <w:hideMark/>
          </w:tcPr>
          <w:p w14:paraId="38F9B003"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5DE246F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4CC976C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67DF871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054E576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-$142</w:t>
            </w:r>
          </w:p>
        </w:tc>
        <w:tc>
          <w:tcPr>
            <w:tcW w:w="1067" w:type="dxa"/>
            <w:tcBorders>
              <w:top w:val="nil"/>
              <w:left w:val="nil"/>
              <w:bottom w:val="nil"/>
              <w:right w:val="nil"/>
            </w:tcBorders>
            <w:shd w:val="clear" w:color="000000" w:fill="FF9999"/>
            <w:noWrap/>
            <w:vAlign w:val="bottom"/>
            <w:hideMark/>
          </w:tcPr>
          <w:p w14:paraId="297C8A7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-$76</w:t>
            </w:r>
          </w:p>
        </w:tc>
        <w:tc>
          <w:tcPr>
            <w:tcW w:w="817" w:type="dxa"/>
            <w:tcBorders>
              <w:top w:val="nil"/>
              <w:left w:val="nil"/>
              <w:bottom w:val="nil"/>
              <w:right w:val="nil"/>
            </w:tcBorders>
            <w:shd w:val="clear" w:color="000000" w:fill="FF9999"/>
            <w:noWrap/>
            <w:vAlign w:val="bottom"/>
            <w:hideMark/>
          </w:tcPr>
          <w:p w14:paraId="29D82AC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-$45</w:t>
            </w:r>
          </w:p>
        </w:tc>
        <w:tc>
          <w:tcPr>
            <w:tcW w:w="817" w:type="dxa"/>
            <w:tcBorders>
              <w:top w:val="nil"/>
              <w:left w:val="nil"/>
              <w:bottom w:val="nil"/>
              <w:right w:val="nil"/>
            </w:tcBorders>
            <w:shd w:val="clear" w:color="000000" w:fill="FF9999"/>
            <w:noWrap/>
            <w:vAlign w:val="bottom"/>
            <w:hideMark/>
          </w:tcPr>
          <w:p w14:paraId="64EEF02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w:t>
            </w:r>
          </w:p>
        </w:tc>
        <w:tc>
          <w:tcPr>
            <w:tcW w:w="817" w:type="dxa"/>
            <w:tcBorders>
              <w:top w:val="nil"/>
              <w:left w:val="nil"/>
              <w:bottom w:val="nil"/>
              <w:right w:val="nil"/>
            </w:tcBorders>
            <w:shd w:val="clear" w:color="000000" w:fill="FF9999"/>
            <w:noWrap/>
            <w:vAlign w:val="bottom"/>
            <w:hideMark/>
          </w:tcPr>
          <w:p w14:paraId="3D8122A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w:t>
            </w:r>
          </w:p>
        </w:tc>
      </w:tr>
      <w:tr w:rsidR="00324164" w:rsidRPr="00324164" w14:paraId="62DE940B" w14:textId="77777777" w:rsidTr="00A146D5">
        <w:trPr>
          <w:trHeight w:val="288"/>
        </w:trPr>
        <w:tc>
          <w:tcPr>
            <w:tcW w:w="709" w:type="dxa"/>
            <w:tcBorders>
              <w:top w:val="nil"/>
              <w:left w:val="nil"/>
              <w:bottom w:val="nil"/>
              <w:right w:val="nil"/>
            </w:tcBorders>
            <w:shd w:val="clear" w:color="auto" w:fill="auto"/>
            <w:noWrap/>
            <w:vAlign w:val="bottom"/>
            <w:hideMark/>
          </w:tcPr>
          <w:p w14:paraId="6D8A6C97"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274C94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055A7C5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B60DD7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4E1CD92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-$30</w:t>
            </w:r>
          </w:p>
        </w:tc>
        <w:tc>
          <w:tcPr>
            <w:tcW w:w="1067" w:type="dxa"/>
            <w:tcBorders>
              <w:top w:val="nil"/>
              <w:left w:val="nil"/>
              <w:bottom w:val="nil"/>
              <w:right w:val="nil"/>
            </w:tcBorders>
            <w:shd w:val="clear" w:color="000000" w:fill="C6E0B4"/>
            <w:noWrap/>
            <w:vAlign w:val="bottom"/>
            <w:hideMark/>
          </w:tcPr>
          <w:p w14:paraId="43C271C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w:t>
            </w:r>
          </w:p>
        </w:tc>
        <w:tc>
          <w:tcPr>
            <w:tcW w:w="817" w:type="dxa"/>
            <w:tcBorders>
              <w:top w:val="nil"/>
              <w:left w:val="nil"/>
              <w:bottom w:val="nil"/>
              <w:right w:val="nil"/>
            </w:tcBorders>
            <w:shd w:val="clear" w:color="000000" w:fill="C6E0B4"/>
            <w:noWrap/>
            <w:vAlign w:val="bottom"/>
            <w:hideMark/>
          </w:tcPr>
          <w:p w14:paraId="159387E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$68</w:t>
            </w:r>
          </w:p>
        </w:tc>
        <w:tc>
          <w:tcPr>
            <w:tcW w:w="817" w:type="dxa"/>
            <w:tcBorders>
              <w:top w:val="nil"/>
              <w:left w:val="nil"/>
              <w:bottom w:val="nil"/>
              <w:right w:val="nil"/>
            </w:tcBorders>
            <w:shd w:val="clear" w:color="000000" w:fill="C6E0B4"/>
            <w:noWrap/>
            <w:vAlign w:val="bottom"/>
            <w:hideMark/>
          </w:tcPr>
          <w:p w14:paraId="57D193F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$86</w:t>
            </w:r>
          </w:p>
        </w:tc>
        <w:tc>
          <w:tcPr>
            <w:tcW w:w="817" w:type="dxa"/>
            <w:tcBorders>
              <w:top w:val="nil"/>
              <w:left w:val="nil"/>
              <w:bottom w:val="nil"/>
              <w:right w:val="nil"/>
            </w:tcBorders>
            <w:shd w:val="clear" w:color="000000" w:fill="C6E0B4"/>
            <w:noWrap/>
            <w:vAlign w:val="bottom"/>
            <w:hideMark/>
          </w:tcPr>
          <w:p w14:paraId="1E27406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$98</w:t>
            </w:r>
          </w:p>
        </w:tc>
      </w:tr>
      <w:tr w:rsidR="00324164" w:rsidRPr="00324164" w14:paraId="60454DCA" w14:textId="77777777" w:rsidTr="00A146D5">
        <w:trPr>
          <w:trHeight w:val="288"/>
        </w:trPr>
        <w:tc>
          <w:tcPr>
            <w:tcW w:w="709" w:type="dxa"/>
            <w:tcBorders>
              <w:top w:val="nil"/>
              <w:left w:val="nil"/>
              <w:bottom w:val="nil"/>
              <w:right w:val="nil"/>
            </w:tcBorders>
            <w:shd w:val="clear" w:color="auto" w:fill="auto"/>
            <w:noWrap/>
            <w:vAlign w:val="bottom"/>
            <w:hideMark/>
          </w:tcPr>
          <w:p w14:paraId="0FE26807"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7BBD9BF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3414971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14F510B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C6E0B4"/>
            <w:noWrap/>
            <w:vAlign w:val="bottom"/>
            <w:hideMark/>
          </w:tcPr>
          <w:p w14:paraId="188F21A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$83</w:t>
            </w:r>
          </w:p>
        </w:tc>
        <w:tc>
          <w:tcPr>
            <w:tcW w:w="1067" w:type="dxa"/>
            <w:tcBorders>
              <w:top w:val="nil"/>
              <w:left w:val="nil"/>
              <w:bottom w:val="nil"/>
              <w:right w:val="nil"/>
            </w:tcBorders>
            <w:shd w:val="clear" w:color="000000" w:fill="C6E0B4"/>
            <w:noWrap/>
            <w:vAlign w:val="bottom"/>
            <w:hideMark/>
          </w:tcPr>
          <w:p w14:paraId="460A25E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$149</w:t>
            </w:r>
          </w:p>
        </w:tc>
        <w:tc>
          <w:tcPr>
            <w:tcW w:w="817" w:type="dxa"/>
            <w:tcBorders>
              <w:top w:val="nil"/>
              <w:left w:val="nil"/>
              <w:bottom w:val="nil"/>
              <w:right w:val="nil"/>
            </w:tcBorders>
            <w:shd w:val="clear" w:color="000000" w:fill="C6E0B4"/>
            <w:noWrap/>
            <w:vAlign w:val="bottom"/>
            <w:hideMark/>
          </w:tcPr>
          <w:p w14:paraId="0E5E12C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$180</w:t>
            </w:r>
          </w:p>
        </w:tc>
        <w:tc>
          <w:tcPr>
            <w:tcW w:w="817" w:type="dxa"/>
            <w:tcBorders>
              <w:top w:val="nil"/>
              <w:left w:val="nil"/>
              <w:bottom w:val="nil"/>
              <w:right w:val="nil"/>
            </w:tcBorders>
            <w:shd w:val="clear" w:color="000000" w:fill="C6E0B4"/>
            <w:noWrap/>
            <w:vAlign w:val="bottom"/>
            <w:hideMark/>
          </w:tcPr>
          <w:p w14:paraId="4A0209D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$199</w:t>
            </w:r>
          </w:p>
        </w:tc>
        <w:tc>
          <w:tcPr>
            <w:tcW w:w="817" w:type="dxa"/>
            <w:tcBorders>
              <w:top w:val="nil"/>
              <w:left w:val="nil"/>
              <w:bottom w:val="nil"/>
              <w:right w:val="nil"/>
            </w:tcBorders>
            <w:shd w:val="clear" w:color="000000" w:fill="C6E0B4"/>
            <w:noWrap/>
            <w:vAlign w:val="bottom"/>
            <w:hideMark/>
          </w:tcPr>
          <w:p w14:paraId="4B3F8E5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$211</w:t>
            </w:r>
          </w:p>
        </w:tc>
      </w:tr>
      <w:tr w:rsidR="00324164" w:rsidRPr="00324164" w14:paraId="681FA3FF"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5DC62D93"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16CF4F8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2A2A897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3CE8868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C6E0B4"/>
            <w:noWrap/>
            <w:vAlign w:val="bottom"/>
            <w:hideMark/>
          </w:tcPr>
          <w:p w14:paraId="3F7CC86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$195</w:t>
            </w:r>
          </w:p>
        </w:tc>
        <w:tc>
          <w:tcPr>
            <w:tcW w:w="1067" w:type="dxa"/>
            <w:tcBorders>
              <w:top w:val="nil"/>
              <w:left w:val="nil"/>
              <w:bottom w:val="single" w:sz="4" w:space="0" w:color="auto"/>
              <w:right w:val="nil"/>
            </w:tcBorders>
            <w:shd w:val="clear" w:color="000000" w:fill="C6E0B4"/>
            <w:noWrap/>
            <w:vAlign w:val="bottom"/>
            <w:hideMark/>
          </w:tcPr>
          <w:p w14:paraId="3120BA1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$261</w:t>
            </w:r>
          </w:p>
        </w:tc>
        <w:tc>
          <w:tcPr>
            <w:tcW w:w="817" w:type="dxa"/>
            <w:tcBorders>
              <w:top w:val="nil"/>
              <w:left w:val="nil"/>
              <w:bottom w:val="single" w:sz="4" w:space="0" w:color="auto"/>
              <w:right w:val="nil"/>
            </w:tcBorders>
            <w:shd w:val="clear" w:color="000000" w:fill="C6E0B4"/>
            <w:noWrap/>
            <w:vAlign w:val="bottom"/>
            <w:hideMark/>
          </w:tcPr>
          <w:p w14:paraId="4F90A1D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$293</w:t>
            </w:r>
          </w:p>
        </w:tc>
        <w:tc>
          <w:tcPr>
            <w:tcW w:w="817" w:type="dxa"/>
            <w:tcBorders>
              <w:top w:val="nil"/>
              <w:left w:val="nil"/>
              <w:bottom w:val="single" w:sz="4" w:space="0" w:color="auto"/>
              <w:right w:val="nil"/>
            </w:tcBorders>
            <w:shd w:val="clear" w:color="000000" w:fill="C6E0B4"/>
            <w:noWrap/>
            <w:vAlign w:val="bottom"/>
            <w:hideMark/>
          </w:tcPr>
          <w:p w14:paraId="7A9D442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$311</w:t>
            </w:r>
          </w:p>
        </w:tc>
        <w:tc>
          <w:tcPr>
            <w:tcW w:w="817" w:type="dxa"/>
            <w:tcBorders>
              <w:top w:val="nil"/>
              <w:left w:val="nil"/>
              <w:bottom w:val="single" w:sz="4" w:space="0" w:color="auto"/>
              <w:right w:val="nil"/>
            </w:tcBorders>
            <w:shd w:val="clear" w:color="000000" w:fill="C6E0B4"/>
            <w:noWrap/>
            <w:vAlign w:val="bottom"/>
            <w:hideMark/>
          </w:tcPr>
          <w:p w14:paraId="7E4CECA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$323</w:t>
            </w:r>
          </w:p>
        </w:tc>
      </w:tr>
      <w:tr w:rsidR="00324164" w:rsidRPr="00324164" w14:paraId="68E54A9D" w14:textId="77777777" w:rsidTr="00A146D5">
        <w:trPr>
          <w:trHeight w:val="288"/>
        </w:trPr>
        <w:tc>
          <w:tcPr>
            <w:tcW w:w="709" w:type="dxa"/>
            <w:tcBorders>
              <w:top w:val="nil"/>
              <w:left w:val="nil"/>
              <w:bottom w:val="nil"/>
              <w:right w:val="nil"/>
            </w:tcBorders>
            <w:shd w:val="clear" w:color="auto" w:fill="auto"/>
            <w:noWrap/>
            <w:vAlign w:val="bottom"/>
            <w:hideMark/>
          </w:tcPr>
          <w:p w14:paraId="20E36C0B"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WSLS7</w:t>
            </w:r>
          </w:p>
        </w:tc>
        <w:tc>
          <w:tcPr>
            <w:tcW w:w="1453" w:type="dxa"/>
            <w:tcBorders>
              <w:top w:val="nil"/>
              <w:left w:val="nil"/>
              <w:bottom w:val="nil"/>
              <w:right w:val="nil"/>
            </w:tcBorders>
            <w:shd w:val="clear" w:color="auto" w:fill="auto"/>
            <w:noWrap/>
            <w:vAlign w:val="bottom"/>
            <w:hideMark/>
          </w:tcPr>
          <w:p w14:paraId="4FB4A5E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604C984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57BD3E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2A7E4B5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-$633</w:t>
            </w:r>
          </w:p>
        </w:tc>
        <w:tc>
          <w:tcPr>
            <w:tcW w:w="1067" w:type="dxa"/>
            <w:tcBorders>
              <w:top w:val="nil"/>
              <w:left w:val="nil"/>
              <w:bottom w:val="nil"/>
              <w:right w:val="nil"/>
            </w:tcBorders>
            <w:shd w:val="clear" w:color="000000" w:fill="FF9999"/>
            <w:noWrap/>
            <w:vAlign w:val="bottom"/>
            <w:hideMark/>
          </w:tcPr>
          <w:p w14:paraId="4A1E435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-$543</w:t>
            </w:r>
          </w:p>
        </w:tc>
        <w:tc>
          <w:tcPr>
            <w:tcW w:w="817" w:type="dxa"/>
            <w:tcBorders>
              <w:top w:val="nil"/>
              <w:left w:val="nil"/>
              <w:bottom w:val="nil"/>
              <w:right w:val="nil"/>
            </w:tcBorders>
            <w:shd w:val="clear" w:color="000000" w:fill="FF9999"/>
            <w:noWrap/>
            <w:vAlign w:val="bottom"/>
            <w:hideMark/>
          </w:tcPr>
          <w:p w14:paraId="060B4E6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-$504</w:t>
            </w:r>
          </w:p>
        </w:tc>
        <w:tc>
          <w:tcPr>
            <w:tcW w:w="817" w:type="dxa"/>
            <w:tcBorders>
              <w:top w:val="nil"/>
              <w:left w:val="nil"/>
              <w:bottom w:val="nil"/>
              <w:right w:val="nil"/>
            </w:tcBorders>
            <w:shd w:val="clear" w:color="000000" w:fill="FF9999"/>
            <w:noWrap/>
            <w:vAlign w:val="bottom"/>
            <w:hideMark/>
          </w:tcPr>
          <w:p w14:paraId="7ACBBCC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-$486</w:t>
            </w:r>
          </w:p>
        </w:tc>
        <w:tc>
          <w:tcPr>
            <w:tcW w:w="817" w:type="dxa"/>
            <w:tcBorders>
              <w:top w:val="nil"/>
              <w:left w:val="nil"/>
              <w:bottom w:val="nil"/>
              <w:right w:val="nil"/>
            </w:tcBorders>
            <w:shd w:val="clear" w:color="000000" w:fill="FF9999"/>
            <w:noWrap/>
            <w:vAlign w:val="bottom"/>
            <w:hideMark/>
          </w:tcPr>
          <w:p w14:paraId="751605B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-$477</w:t>
            </w:r>
          </w:p>
        </w:tc>
      </w:tr>
      <w:tr w:rsidR="00324164" w:rsidRPr="00324164" w14:paraId="4C289D99" w14:textId="77777777" w:rsidTr="00A146D5">
        <w:trPr>
          <w:trHeight w:val="288"/>
        </w:trPr>
        <w:tc>
          <w:tcPr>
            <w:tcW w:w="709" w:type="dxa"/>
            <w:tcBorders>
              <w:top w:val="nil"/>
              <w:left w:val="nil"/>
              <w:bottom w:val="nil"/>
              <w:right w:val="nil"/>
            </w:tcBorders>
            <w:shd w:val="clear" w:color="auto" w:fill="auto"/>
            <w:noWrap/>
            <w:vAlign w:val="bottom"/>
            <w:hideMark/>
          </w:tcPr>
          <w:p w14:paraId="3F6C57DB"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A7338D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7158402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61A142B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028A96E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-$520</w:t>
            </w:r>
          </w:p>
        </w:tc>
        <w:tc>
          <w:tcPr>
            <w:tcW w:w="1067" w:type="dxa"/>
            <w:tcBorders>
              <w:top w:val="nil"/>
              <w:left w:val="nil"/>
              <w:bottom w:val="nil"/>
              <w:right w:val="nil"/>
            </w:tcBorders>
            <w:shd w:val="clear" w:color="000000" w:fill="FF9999"/>
            <w:noWrap/>
            <w:vAlign w:val="bottom"/>
            <w:hideMark/>
          </w:tcPr>
          <w:p w14:paraId="19CB8C3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-$430</w:t>
            </w:r>
          </w:p>
        </w:tc>
        <w:tc>
          <w:tcPr>
            <w:tcW w:w="817" w:type="dxa"/>
            <w:tcBorders>
              <w:top w:val="nil"/>
              <w:left w:val="nil"/>
              <w:bottom w:val="nil"/>
              <w:right w:val="nil"/>
            </w:tcBorders>
            <w:shd w:val="clear" w:color="000000" w:fill="FF9999"/>
            <w:noWrap/>
            <w:vAlign w:val="bottom"/>
            <w:hideMark/>
          </w:tcPr>
          <w:p w14:paraId="30CDBB5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-$392</w:t>
            </w:r>
          </w:p>
        </w:tc>
        <w:tc>
          <w:tcPr>
            <w:tcW w:w="817" w:type="dxa"/>
            <w:tcBorders>
              <w:top w:val="nil"/>
              <w:left w:val="nil"/>
              <w:bottom w:val="nil"/>
              <w:right w:val="nil"/>
            </w:tcBorders>
            <w:shd w:val="clear" w:color="000000" w:fill="FF9999"/>
            <w:noWrap/>
            <w:vAlign w:val="bottom"/>
            <w:hideMark/>
          </w:tcPr>
          <w:p w14:paraId="5F9A034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-$374</w:t>
            </w:r>
          </w:p>
        </w:tc>
        <w:tc>
          <w:tcPr>
            <w:tcW w:w="817" w:type="dxa"/>
            <w:tcBorders>
              <w:top w:val="nil"/>
              <w:left w:val="nil"/>
              <w:bottom w:val="nil"/>
              <w:right w:val="nil"/>
            </w:tcBorders>
            <w:shd w:val="clear" w:color="000000" w:fill="FF9999"/>
            <w:noWrap/>
            <w:vAlign w:val="bottom"/>
            <w:hideMark/>
          </w:tcPr>
          <w:p w14:paraId="327BA2F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-$365</w:t>
            </w:r>
          </w:p>
        </w:tc>
      </w:tr>
      <w:tr w:rsidR="00324164" w:rsidRPr="00324164" w14:paraId="42A28C93" w14:textId="77777777" w:rsidTr="00A146D5">
        <w:trPr>
          <w:trHeight w:val="288"/>
        </w:trPr>
        <w:tc>
          <w:tcPr>
            <w:tcW w:w="709" w:type="dxa"/>
            <w:tcBorders>
              <w:top w:val="nil"/>
              <w:left w:val="nil"/>
              <w:bottom w:val="nil"/>
              <w:right w:val="nil"/>
            </w:tcBorders>
            <w:shd w:val="clear" w:color="auto" w:fill="auto"/>
            <w:noWrap/>
            <w:vAlign w:val="bottom"/>
            <w:hideMark/>
          </w:tcPr>
          <w:p w14:paraId="4D32E0AE"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3E254D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0CDDAFF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2FB3A9B6"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1A8279F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-$408</w:t>
            </w:r>
          </w:p>
        </w:tc>
        <w:tc>
          <w:tcPr>
            <w:tcW w:w="1067" w:type="dxa"/>
            <w:tcBorders>
              <w:top w:val="nil"/>
              <w:left w:val="nil"/>
              <w:bottom w:val="nil"/>
              <w:right w:val="nil"/>
            </w:tcBorders>
            <w:shd w:val="clear" w:color="000000" w:fill="FF9999"/>
            <w:noWrap/>
            <w:vAlign w:val="bottom"/>
            <w:hideMark/>
          </w:tcPr>
          <w:p w14:paraId="1A8CEFB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-$318</w:t>
            </w:r>
          </w:p>
        </w:tc>
        <w:tc>
          <w:tcPr>
            <w:tcW w:w="817" w:type="dxa"/>
            <w:tcBorders>
              <w:top w:val="nil"/>
              <w:left w:val="nil"/>
              <w:bottom w:val="nil"/>
              <w:right w:val="nil"/>
            </w:tcBorders>
            <w:shd w:val="clear" w:color="000000" w:fill="FF9999"/>
            <w:noWrap/>
            <w:vAlign w:val="bottom"/>
            <w:hideMark/>
          </w:tcPr>
          <w:p w14:paraId="2BD4045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-$279</w:t>
            </w:r>
          </w:p>
        </w:tc>
        <w:tc>
          <w:tcPr>
            <w:tcW w:w="817" w:type="dxa"/>
            <w:tcBorders>
              <w:top w:val="nil"/>
              <w:left w:val="nil"/>
              <w:bottom w:val="nil"/>
              <w:right w:val="nil"/>
            </w:tcBorders>
            <w:shd w:val="clear" w:color="000000" w:fill="FF9999"/>
            <w:noWrap/>
            <w:vAlign w:val="bottom"/>
            <w:hideMark/>
          </w:tcPr>
          <w:p w14:paraId="7FB62E9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-$261</w:t>
            </w:r>
          </w:p>
        </w:tc>
        <w:tc>
          <w:tcPr>
            <w:tcW w:w="817" w:type="dxa"/>
            <w:tcBorders>
              <w:top w:val="nil"/>
              <w:left w:val="nil"/>
              <w:bottom w:val="nil"/>
              <w:right w:val="nil"/>
            </w:tcBorders>
            <w:shd w:val="clear" w:color="000000" w:fill="FF9999"/>
            <w:noWrap/>
            <w:vAlign w:val="bottom"/>
            <w:hideMark/>
          </w:tcPr>
          <w:p w14:paraId="0B25C27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-$252</w:t>
            </w:r>
          </w:p>
        </w:tc>
      </w:tr>
      <w:tr w:rsidR="00324164" w:rsidRPr="00324164" w14:paraId="73D88CB3" w14:textId="77777777" w:rsidTr="00A146D5">
        <w:trPr>
          <w:trHeight w:val="288"/>
        </w:trPr>
        <w:tc>
          <w:tcPr>
            <w:tcW w:w="709" w:type="dxa"/>
            <w:tcBorders>
              <w:top w:val="nil"/>
              <w:left w:val="nil"/>
              <w:bottom w:val="nil"/>
              <w:right w:val="nil"/>
            </w:tcBorders>
            <w:shd w:val="clear" w:color="auto" w:fill="auto"/>
            <w:noWrap/>
            <w:vAlign w:val="bottom"/>
            <w:hideMark/>
          </w:tcPr>
          <w:p w14:paraId="70F7BD77"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6B2C64C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2124264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02DE2E5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20A5903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-$295</w:t>
            </w:r>
          </w:p>
        </w:tc>
        <w:tc>
          <w:tcPr>
            <w:tcW w:w="1067" w:type="dxa"/>
            <w:tcBorders>
              <w:top w:val="nil"/>
              <w:left w:val="nil"/>
              <w:bottom w:val="nil"/>
              <w:right w:val="nil"/>
            </w:tcBorders>
            <w:shd w:val="clear" w:color="000000" w:fill="FF9999"/>
            <w:noWrap/>
            <w:vAlign w:val="bottom"/>
            <w:hideMark/>
          </w:tcPr>
          <w:p w14:paraId="0A99323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-$205</w:t>
            </w:r>
          </w:p>
        </w:tc>
        <w:tc>
          <w:tcPr>
            <w:tcW w:w="817" w:type="dxa"/>
            <w:tcBorders>
              <w:top w:val="nil"/>
              <w:left w:val="nil"/>
              <w:bottom w:val="nil"/>
              <w:right w:val="nil"/>
            </w:tcBorders>
            <w:shd w:val="clear" w:color="000000" w:fill="FF9999"/>
            <w:noWrap/>
            <w:vAlign w:val="bottom"/>
            <w:hideMark/>
          </w:tcPr>
          <w:p w14:paraId="3228625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-$167</w:t>
            </w:r>
          </w:p>
        </w:tc>
        <w:tc>
          <w:tcPr>
            <w:tcW w:w="817" w:type="dxa"/>
            <w:tcBorders>
              <w:top w:val="nil"/>
              <w:left w:val="nil"/>
              <w:bottom w:val="nil"/>
              <w:right w:val="nil"/>
            </w:tcBorders>
            <w:shd w:val="clear" w:color="000000" w:fill="FF9999"/>
            <w:noWrap/>
            <w:vAlign w:val="bottom"/>
            <w:hideMark/>
          </w:tcPr>
          <w:p w14:paraId="52516ED5"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-$149</w:t>
            </w:r>
          </w:p>
        </w:tc>
        <w:tc>
          <w:tcPr>
            <w:tcW w:w="817" w:type="dxa"/>
            <w:tcBorders>
              <w:top w:val="nil"/>
              <w:left w:val="nil"/>
              <w:bottom w:val="nil"/>
              <w:right w:val="nil"/>
            </w:tcBorders>
            <w:shd w:val="clear" w:color="000000" w:fill="FF9999"/>
            <w:noWrap/>
            <w:vAlign w:val="bottom"/>
            <w:hideMark/>
          </w:tcPr>
          <w:p w14:paraId="1915C94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-$140</w:t>
            </w:r>
          </w:p>
        </w:tc>
      </w:tr>
      <w:tr w:rsidR="00324164" w:rsidRPr="00324164" w14:paraId="713A6ACB"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559AA749"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291089E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7A86B8A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1D66F42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FF9999"/>
            <w:noWrap/>
            <w:vAlign w:val="bottom"/>
            <w:hideMark/>
          </w:tcPr>
          <w:p w14:paraId="11B13E0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-$183</w:t>
            </w:r>
          </w:p>
        </w:tc>
        <w:tc>
          <w:tcPr>
            <w:tcW w:w="1067" w:type="dxa"/>
            <w:tcBorders>
              <w:top w:val="nil"/>
              <w:left w:val="nil"/>
              <w:bottom w:val="single" w:sz="4" w:space="0" w:color="auto"/>
              <w:right w:val="nil"/>
            </w:tcBorders>
            <w:shd w:val="clear" w:color="000000" w:fill="FF9999"/>
            <w:noWrap/>
            <w:vAlign w:val="bottom"/>
            <w:hideMark/>
          </w:tcPr>
          <w:p w14:paraId="57A585C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-$93</w:t>
            </w:r>
          </w:p>
        </w:tc>
        <w:tc>
          <w:tcPr>
            <w:tcW w:w="817" w:type="dxa"/>
            <w:tcBorders>
              <w:top w:val="nil"/>
              <w:left w:val="nil"/>
              <w:bottom w:val="single" w:sz="4" w:space="0" w:color="auto"/>
              <w:right w:val="nil"/>
            </w:tcBorders>
            <w:shd w:val="clear" w:color="000000" w:fill="FF9999"/>
            <w:noWrap/>
            <w:vAlign w:val="bottom"/>
            <w:hideMark/>
          </w:tcPr>
          <w:p w14:paraId="040A317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-$54</w:t>
            </w:r>
          </w:p>
        </w:tc>
        <w:tc>
          <w:tcPr>
            <w:tcW w:w="817" w:type="dxa"/>
            <w:tcBorders>
              <w:top w:val="nil"/>
              <w:left w:val="nil"/>
              <w:bottom w:val="single" w:sz="4" w:space="0" w:color="auto"/>
              <w:right w:val="nil"/>
            </w:tcBorders>
            <w:shd w:val="clear" w:color="000000" w:fill="FF9999"/>
            <w:noWrap/>
            <w:vAlign w:val="bottom"/>
            <w:hideMark/>
          </w:tcPr>
          <w:p w14:paraId="161738C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-$36</w:t>
            </w:r>
          </w:p>
        </w:tc>
        <w:tc>
          <w:tcPr>
            <w:tcW w:w="817" w:type="dxa"/>
            <w:tcBorders>
              <w:top w:val="nil"/>
              <w:left w:val="nil"/>
              <w:bottom w:val="single" w:sz="4" w:space="0" w:color="auto"/>
              <w:right w:val="nil"/>
            </w:tcBorders>
            <w:shd w:val="clear" w:color="000000" w:fill="FF9999"/>
            <w:noWrap/>
            <w:vAlign w:val="bottom"/>
            <w:hideMark/>
          </w:tcPr>
          <w:p w14:paraId="13E91E4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-$27</w:t>
            </w:r>
          </w:p>
        </w:tc>
      </w:tr>
      <w:tr w:rsidR="00324164" w:rsidRPr="00324164" w14:paraId="364D7EF6" w14:textId="77777777" w:rsidTr="00A146D5">
        <w:trPr>
          <w:trHeight w:val="288"/>
        </w:trPr>
        <w:tc>
          <w:tcPr>
            <w:tcW w:w="709" w:type="dxa"/>
            <w:tcBorders>
              <w:top w:val="nil"/>
              <w:left w:val="nil"/>
              <w:bottom w:val="nil"/>
              <w:right w:val="nil"/>
            </w:tcBorders>
            <w:shd w:val="clear" w:color="auto" w:fill="auto"/>
            <w:noWrap/>
            <w:vAlign w:val="bottom"/>
            <w:hideMark/>
          </w:tcPr>
          <w:p w14:paraId="691FDD03"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FBLS8</w:t>
            </w:r>
          </w:p>
        </w:tc>
        <w:tc>
          <w:tcPr>
            <w:tcW w:w="1453" w:type="dxa"/>
            <w:tcBorders>
              <w:top w:val="nil"/>
              <w:left w:val="nil"/>
              <w:bottom w:val="nil"/>
              <w:right w:val="nil"/>
            </w:tcBorders>
            <w:shd w:val="clear" w:color="auto" w:fill="auto"/>
            <w:noWrap/>
            <w:vAlign w:val="bottom"/>
            <w:hideMark/>
          </w:tcPr>
          <w:p w14:paraId="066EB241"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4.00</w:t>
            </w:r>
          </w:p>
        </w:tc>
        <w:tc>
          <w:tcPr>
            <w:tcW w:w="1068" w:type="dxa"/>
            <w:tcBorders>
              <w:top w:val="nil"/>
              <w:left w:val="nil"/>
              <w:bottom w:val="nil"/>
              <w:right w:val="nil"/>
            </w:tcBorders>
            <w:shd w:val="clear" w:color="auto" w:fill="auto"/>
            <w:noWrap/>
            <w:vAlign w:val="bottom"/>
            <w:hideMark/>
          </w:tcPr>
          <w:p w14:paraId="5FB92C3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5DE3556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55085E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-$313</w:t>
            </w:r>
          </w:p>
        </w:tc>
        <w:tc>
          <w:tcPr>
            <w:tcW w:w="1067" w:type="dxa"/>
            <w:tcBorders>
              <w:top w:val="nil"/>
              <w:left w:val="nil"/>
              <w:bottom w:val="nil"/>
              <w:right w:val="nil"/>
            </w:tcBorders>
            <w:shd w:val="clear" w:color="000000" w:fill="FF9999"/>
            <w:noWrap/>
            <w:vAlign w:val="bottom"/>
            <w:hideMark/>
          </w:tcPr>
          <w:p w14:paraId="2D2D797C"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-$246</w:t>
            </w:r>
          </w:p>
        </w:tc>
        <w:tc>
          <w:tcPr>
            <w:tcW w:w="817" w:type="dxa"/>
            <w:tcBorders>
              <w:top w:val="nil"/>
              <w:left w:val="nil"/>
              <w:bottom w:val="nil"/>
              <w:right w:val="nil"/>
            </w:tcBorders>
            <w:shd w:val="clear" w:color="000000" w:fill="FF9999"/>
            <w:noWrap/>
            <w:vAlign w:val="bottom"/>
            <w:hideMark/>
          </w:tcPr>
          <w:p w14:paraId="449A550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-$214</w:t>
            </w:r>
          </w:p>
        </w:tc>
        <w:tc>
          <w:tcPr>
            <w:tcW w:w="817" w:type="dxa"/>
            <w:tcBorders>
              <w:top w:val="nil"/>
              <w:left w:val="nil"/>
              <w:bottom w:val="nil"/>
              <w:right w:val="nil"/>
            </w:tcBorders>
            <w:shd w:val="clear" w:color="000000" w:fill="FF9999"/>
            <w:noWrap/>
            <w:vAlign w:val="bottom"/>
            <w:hideMark/>
          </w:tcPr>
          <w:p w14:paraId="6FBDA6B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-$196</w:t>
            </w:r>
          </w:p>
        </w:tc>
        <w:tc>
          <w:tcPr>
            <w:tcW w:w="817" w:type="dxa"/>
            <w:tcBorders>
              <w:top w:val="nil"/>
              <w:left w:val="nil"/>
              <w:bottom w:val="nil"/>
              <w:right w:val="nil"/>
            </w:tcBorders>
            <w:shd w:val="clear" w:color="000000" w:fill="FF9999"/>
            <w:noWrap/>
            <w:vAlign w:val="bottom"/>
            <w:hideMark/>
          </w:tcPr>
          <w:p w14:paraId="59B2AAC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-$184</w:t>
            </w:r>
          </w:p>
        </w:tc>
      </w:tr>
      <w:tr w:rsidR="00324164" w:rsidRPr="00324164" w14:paraId="02974162" w14:textId="77777777" w:rsidTr="00A146D5">
        <w:trPr>
          <w:trHeight w:val="288"/>
        </w:trPr>
        <w:tc>
          <w:tcPr>
            <w:tcW w:w="709" w:type="dxa"/>
            <w:tcBorders>
              <w:top w:val="nil"/>
              <w:left w:val="nil"/>
              <w:bottom w:val="nil"/>
              <w:right w:val="nil"/>
            </w:tcBorders>
            <w:shd w:val="clear" w:color="auto" w:fill="auto"/>
            <w:noWrap/>
            <w:vAlign w:val="bottom"/>
            <w:hideMark/>
          </w:tcPr>
          <w:p w14:paraId="560C7CD5"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81DCC9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4.75</w:t>
            </w:r>
          </w:p>
        </w:tc>
        <w:tc>
          <w:tcPr>
            <w:tcW w:w="1068" w:type="dxa"/>
            <w:tcBorders>
              <w:top w:val="nil"/>
              <w:left w:val="nil"/>
              <w:bottom w:val="nil"/>
              <w:right w:val="nil"/>
            </w:tcBorders>
            <w:shd w:val="clear" w:color="auto" w:fill="auto"/>
            <w:noWrap/>
            <w:vAlign w:val="bottom"/>
            <w:hideMark/>
          </w:tcPr>
          <w:p w14:paraId="6A3DEB0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646E849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7EE2A51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-$201</w:t>
            </w:r>
          </w:p>
        </w:tc>
        <w:tc>
          <w:tcPr>
            <w:tcW w:w="1067" w:type="dxa"/>
            <w:tcBorders>
              <w:top w:val="nil"/>
              <w:left w:val="nil"/>
              <w:bottom w:val="nil"/>
              <w:right w:val="nil"/>
            </w:tcBorders>
            <w:shd w:val="clear" w:color="000000" w:fill="FF9999"/>
            <w:noWrap/>
            <w:vAlign w:val="bottom"/>
            <w:hideMark/>
          </w:tcPr>
          <w:p w14:paraId="57E57C8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-$134</w:t>
            </w:r>
          </w:p>
        </w:tc>
        <w:tc>
          <w:tcPr>
            <w:tcW w:w="817" w:type="dxa"/>
            <w:tcBorders>
              <w:top w:val="nil"/>
              <w:left w:val="nil"/>
              <w:bottom w:val="nil"/>
              <w:right w:val="nil"/>
            </w:tcBorders>
            <w:shd w:val="clear" w:color="000000" w:fill="FF9999"/>
            <w:noWrap/>
            <w:vAlign w:val="bottom"/>
            <w:hideMark/>
          </w:tcPr>
          <w:p w14:paraId="19E791B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-$102</w:t>
            </w:r>
          </w:p>
        </w:tc>
        <w:tc>
          <w:tcPr>
            <w:tcW w:w="817" w:type="dxa"/>
            <w:tcBorders>
              <w:top w:val="nil"/>
              <w:left w:val="nil"/>
              <w:bottom w:val="nil"/>
              <w:right w:val="nil"/>
            </w:tcBorders>
            <w:shd w:val="clear" w:color="000000" w:fill="FF9999"/>
            <w:noWrap/>
            <w:vAlign w:val="bottom"/>
            <w:hideMark/>
          </w:tcPr>
          <w:p w14:paraId="63CE4D0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-$83</w:t>
            </w:r>
          </w:p>
        </w:tc>
        <w:tc>
          <w:tcPr>
            <w:tcW w:w="817" w:type="dxa"/>
            <w:tcBorders>
              <w:top w:val="nil"/>
              <w:left w:val="nil"/>
              <w:bottom w:val="nil"/>
              <w:right w:val="nil"/>
            </w:tcBorders>
            <w:shd w:val="clear" w:color="000000" w:fill="FF9999"/>
            <w:noWrap/>
            <w:vAlign w:val="bottom"/>
            <w:hideMark/>
          </w:tcPr>
          <w:p w14:paraId="7C6D27A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-$71</w:t>
            </w:r>
          </w:p>
        </w:tc>
      </w:tr>
      <w:tr w:rsidR="00324164" w:rsidRPr="00324164" w14:paraId="2DC47F32" w14:textId="77777777" w:rsidTr="00A146D5">
        <w:trPr>
          <w:trHeight w:val="288"/>
        </w:trPr>
        <w:tc>
          <w:tcPr>
            <w:tcW w:w="709" w:type="dxa"/>
            <w:tcBorders>
              <w:top w:val="nil"/>
              <w:left w:val="nil"/>
              <w:bottom w:val="nil"/>
              <w:right w:val="nil"/>
            </w:tcBorders>
            <w:shd w:val="clear" w:color="auto" w:fill="auto"/>
            <w:noWrap/>
            <w:vAlign w:val="bottom"/>
            <w:hideMark/>
          </w:tcPr>
          <w:p w14:paraId="7FB40F0F"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9B2B71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5.50</w:t>
            </w:r>
          </w:p>
        </w:tc>
        <w:tc>
          <w:tcPr>
            <w:tcW w:w="1068" w:type="dxa"/>
            <w:tcBorders>
              <w:top w:val="nil"/>
              <w:left w:val="nil"/>
              <w:bottom w:val="nil"/>
              <w:right w:val="nil"/>
            </w:tcBorders>
            <w:shd w:val="clear" w:color="auto" w:fill="auto"/>
            <w:noWrap/>
            <w:vAlign w:val="bottom"/>
            <w:hideMark/>
          </w:tcPr>
          <w:p w14:paraId="182631CA"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0C50DCB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FF9999"/>
            <w:noWrap/>
            <w:vAlign w:val="bottom"/>
            <w:hideMark/>
          </w:tcPr>
          <w:p w14:paraId="1530132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-$88</w:t>
            </w:r>
          </w:p>
        </w:tc>
        <w:tc>
          <w:tcPr>
            <w:tcW w:w="1067" w:type="dxa"/>
            <w:tcBorders>
              <w:top w:val="nil"/>
              <w:left w:val="nil"/>
              <w:bottom w:val="nil"/>
              <w:right w:val="nil"/>
            </w:tcBorders>
            <w:shd w:val="clear" w:color="000000" w:fill="FF9999"/>
            <w:noWrap/>
            <w:vAlign w:val="bottom"/>
            <w:hideMark/>
          </w:tcPr>
          <w:p w14:paraId="705B7B4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-$21</w:t>
            </w:r>
          </w:p>
        </w:tc>
        <w:tc>
          <w:tcPr>
            <w:tcW w:w="817" w:type="dxa"/>
            <w:tcBorders>
              <w:top w:val="nil"/>
              <w:left w:val="nil"/>
              <w:bottom w:val="nil"/>
              <w:right w:val="nil"/>
            </w:tcBorders>
            <w:shd w:val="clear" w:color="000000" w:fill="C6E0B4"/>
            <w:noWrap/>
            <w:vAlign w:val="bottom"/>
            <w:hideMark/>
          </w:tcPr>
          <w:p w14:paraId="009486BF"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$11</w:t>
            </w:r>
          </w:p>
        </w:tc>
        <w:tc>
          <w:tcPr>
            <w:tcW w:w="817" w:type="dxa"/>
            <w:tcBorders>
              <w:top w:val="nil"/>
              <w:left w:val="nil"/>
              <w:bottom w:val="nil"/>
              <w:right w:val="nil"/>
            </w:tcBorders>
            <w:shd w:val="clear" w:color="000000" w:fill="C6E0B4"/>
            <w:noWrap/>
            <w:vAlign w:val="bottom"/>
            <w:hideMark/>
          </w:tcPr>
          <w:p w14:paraId="5D01F2E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$29</w:t>
            </w:r>
          </w:p>
        </w:tc>
        <w:tc>
          <w:tcPr>
            <w:tcW w:w="817" w:type="dxa"/>
            <w:tcBorders>
              <w:top w:val="nil"/>
              <w:left w:val="nil"/>
              <w:bottom w:val="nil"/>
              <w:right w:val="nil"/>
            </w:tcBorders>
            <w:shd w:val="clear" w:color="000000" w:fill="C6E0B4"/>
            <w:noWrap/>
            <w:vAlign w:val="bottom"/>
            <w:hideMark/>
          </w:tcPr>
          <w:p w14:paraId="2ED14804"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$41</w:t>
            </w:r>
          </w:p>
        </w:tc>
      </w:tr>
      <w:tr w:rsidR="00324164" w:rsidRPr="00324164" w14:paraId="19E4F273" w14:textId="77777777" w:rsidTr="00A146D5">
        <w:trPr>
          <w:trHeight w:val="288"/>
        </w:trPr>
        <w:tc>
          <w:tcPr>
            <w:tcW w:w="709" w:type="dxa"/>
            <w:tcBorders>
              <w:top w:val="nil"/>
              <w:left w:val="nil"/>
              <w:bottom w:val="nil"/>
              <w:right w:val="nil"/>
            </w:tcBorders>
            <w:shd w:val="clear" w:color="auto" w:fill="auto"/>
            <w:noWrap/>
            <w:vAlign w:val="bottom"/>
            <w:hideMark/>
          </w:tcPr>
          <w:p w14:paraId="66506E6A" w14:textId="77777777" w:rsidR="00324164" w:rsidRPr="00324164" w:rsidRDefault="00324164" w:rsidP="00324164">
            <w:pPr>
              <w:spacing w:after="0" w:line="240" w:lineRule="auto"/>
              <w:jc w:val="center"/>
              <w:rPr>
                <w:rFonts w:ascii="Calibri" w:eastAsia="Times New Roman" w:hAnsi="Calibri" w:cs="Calibri"/>
                <w:color w:val="000000"/>
                <w:lang w:eastAsia="en-AU"/>
              </w:rPr>
            </w:pPr>
          </w:p>
        </w:tc>
        <w:tc>
          <w:tcPr>
            <w:tcW w:w="1453" w:type="dxa"/>
            <w:tcBorders>
              <w:top w:val="nil"/>
              <w:left w:val="nil"/>
              <w:bottom w:val="nil"/>
              <w:right w:val="nil"/>
            </w:tcBorders>
            <w:shd w:val="clear" w:color="auto" w:fill="auto"/>
            <w:noWrap/>
            <w:vAlign w:val="bottom"/>
            <w:hideMark/>
          </w:tcPr>
          <w:p w14:paraId="36A8BCC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6.25</w:t>
            </w:r>
          </w:p>
        </w:tc>
        <w:tc>
          <w:tcPr>
            <w:tcW w:w="1068" w:type="dxa"/>
            <w:tcBorders>
              <w:top w:val="nil"/>
              <w:left w:val="nil"/>
              <w:bottom w:val="nil"/>
              <w:right w:val="nil"/>
            </w:tcBorders>
            <w:shd w:val="clear" w:color="auto" w:fill="auto"/>
            <w:noWrap/>
            <w:vAlign w:val="bottom"/>
            <w:hideMark/>
          </w:tcPr>
          <w:p w14:paraId="025E600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auto" w:fill="auto"/>
            <w:noWrap/>
            <w:vAlign w:val="bottom"/>
            <w:hideMark/>
          </w:tcPr>
          <w:p w14:paraId="7996C88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nil"/>
              <w:right w:val="nil"/>
            </w:tcBorders>
            <w:shd w:val="clear" w:color="000000" w:fill="C6E0B4"/>
            <w:noWrap/>
            <w:vAlign w:val="bottom"/>
            <w:hideMark/>
          </w:tcPr>
          <w:p w14:paraId="2898CB8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$24</w:t>
            </w:r>
          </w:p>
        </w:tc>
        <w:tc>
          <w:tcPr>
            <w:tcW w:w="1067" w:type="dxa"/>
            <w:tcBorders>
              <w:top w:val="nil"/>
              <w:left w:val="nil"/>
              <w:bottom w:val="nil"/>
              <w:right w:val="nil"/>
            </w:tcBorders>
            <w:shd w:val="clear" w:color="000000" w:fill="C6E0B4"/>
            <w:noWrap/>
            <w:vAlign w:val="bottom"/>
            <w:hideMark/>
          </w:tcPr>
          <w:p w14:paraId="08C4BFA8"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$91</w:t>
            </w:r>
          </w:p>
        </w:tc>
        <w:tc>
          <w:tcPr>
            <w:tcW w:w="817" w:type="dxa"/>
            <w:tcBorders>
              <w:top w:val="nil"/>
              <w:left w:val="nil"/>
              <w:bottom w:val="nil"/>
              <w:right w:val="nil"/>
            </w:tcBorders>
            <w:shd w:val="clear" w:color="000000" w:fill="C6E0B4"/>
            <w:noWrap/>
            <w:vAlign w:val="bottom"/>
            <w:hideMark/>
          </w:tcPr>
          <w:p w14:paraId="7EF939B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$123</w:t>
            </w:r>
          </w:p>
        </w:tc>
        <w:tc>
          <w:tcPr>
            <w:tcW w:w="817" w:type="dxa"/>
            <w:tcBorders>
              <w:top w:val="nil"/>
              <w:left w:val="nil"/>
              <w:bottom w:val="nil"/>
              <w:right w:val="nil"/>
            </w:tcBorders>
            <w:shd w:val="clear" w:color="000000" w:fill="C6E0B4"/>
            <w:noWrap/>
            <w:vAlign w:val="bottom"/>
            <w:hideMark/>
          </w:tcPr>
          <w:p w14:paraId="3A2714D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$142</w:t>
            </w:r>
          </w:p>
        </w:tc>
        <w:tc>
          <w:tcPr>
            <w:tcW w:w="817" w:type="dxa"/>
            <w:tcBorders>
              <w:top w:val="nil"/>
              <w:left w:val="nil"/>
              <w:bottom w:val="nil"/>
              <w:right w:val="nil"/>
            </w:tcBorders>
            <w:shd w:val="clear" w:color="000000" w:fill="C6E0B4"/>
            <w:noWrap/>
            <w:vAlign w:val="bottom"/>
            <w:hideMark/>
          </w:tcPr>
          <w:p w14:paraId="08575859"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$154</w:t>
            </w:r>
          </w:p>
        </w:tc>
      </w:tr>
      <w:tr w:rsidR="00324164" w:rsidRPr="00324164" w14:paraId="04123F7C"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7F35EE61" w14:textId="77777777" w:rsidR="00324164" w:rsidRPr="00324164" w:rsidRDefault="00324164" w:rsidP="00324164">
            <w:pPr>
              <w:spacing w:after="0" w:line="240" w:lineRule="auto"/>
              <w:rPr>
                <w:rFonts w:ascii="Calibri" w:eastAsia="Times New Roman" w:hAnsi="Calibri" w:cs="Calibri"/>
                <w:color w:val="000000"/>
                <w:lang w:eastAsia="en-AU"/>
              </w:rPr>
            </w:pPr>
            <w:r w:rsidRPr="00324164">
              <w:rPr>
                <w:rFonts w:ascii="Calibri" w:eastAsia="Times New Roman" w:hAnsi="Calibri" w:cs="Calibri"/>
                <w:color w:val="000000"/>
                <w:lang w:eastAsia="en-AU"/>
              </w:rPr>
              <w:t> </w:t>
            </w:r>
          </w:p>
        </w:tc>
        <w:tc>
          <w:tcPr>
            <w:tcW w:w="1453" w:type="dxa"/>
            <w:tcBorders>
              <w:top w:val="nil"/>
              <w:left w:val="nil"/>
              <w:bottom w:val="single" w:sz="4" w:space="0" w:color="auto"/>
              <w:right w:val="nil"/>
            </w:tcBorders>
            <w:shd w:val="clear" w:color="auto" w:fill="auto"/>
            <w:noWrap/>
            <w:vAlign w:val="bottom"/>
            <w:hideMark/>
          </w:tcPr>
          <w:p w14:paraId="5306FFD0"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7.00</w:t>
            </w:r>
          </w:p>
        </w:tc>
        <w:tc>
          <w:tcPr>
            <w:tcW w:w="1068" w:type="dxa"/>
            <w:tcBorders>
              <w:top w:val="nil"/>
              <w:left w:val="nil"/>
              <w:bottom w:val="single" w:sz="4" w:space="0" w:color="auto"/>
              <w:right w:val="nil"/>
            </w:tcBorders>
            <w:shd w:val="clear" w:color="auto" w:fill="auto"/>
            <w:noWrap/>
            <w:vAlign w:val="bottom"/>
            <w:hideMark/>
          </w:tcPr>
          <w:p w14:paraId="4E90C313"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auto" w:fill="auto"/>
            <w:noWrap/>
            <w:vAlign w:val="bottom"/>
            <w:hideMark/>
          </w:tcPr>
          <w:p w14:paraId="22989B0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w:t>
            </w:r>
          </w:p>
        </w:tc>
        <w:tc>
          <w:tcPr>
            <w:tcW w:w="1067" w:type="dxa"/>
            <w:tcBorders>
              <w:top w:val="nil"/>
              <w:left w:val="nil"/>
              <w:bottom w:val="single" w:sz="4" w:space="0" w:color="auto"/>
              <w:right w:val="nil"/>
            </w:tcBorders>
            <w:shd w:val="clear" w:color="000000" w:fill="C6E0B4"/>
            <w:noWrap/>
            <w:vAlign w:val="bottom"/>
            <w:hideMark/>
          </w:tcPr>
          <w:p w14:paraId="538111D2"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$137</w:t>
            </w:r>
          </w:p>
        </w:tc>
        <w:tc>
          <w:tcPr>
            <w:tcW w:w="1067" w:type="dxa"/>
            <w:tcBorders>
              <w:top w:val="nil"/>
              <w:left w:val="nil"/>
              <w:bottom w:val="single" w:sz="4" w:space="0" w:color="auto"/>
              <w:right w:val="nil"/>
            </w:tcBorders>
            <w:shd w:val="clear" w:color="000000" w:fill="C6E0B4"/>
            <w:noWrap/>
            <w:vAlign w:val="bottom"/>
            <w:hideMark/>
          </w:tcPr>
          <w:p w14:paraId="199585CD"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$204</w:t>
            </w:r>
          </w:p>
        </w:tc>
        <w:tc>
          <w:tcPr>
            <w:tcW w:w="817" w:type="dxa"/>
            <w:tcBorders>
              <w:top w:val="nil"/>
              <w:left w:val="nil"/>
              <w:bottom w:val="single" w:sz="4" w:space="0" w:color="auto"/>
              <w:right w:val="nil"/>
            </w:tcBorders>
            <w:shd w:val="clear" w:color="000000" w:fill="C6E0B4"/>
            <w:noWrap/>
            <w:vAlign w:val="bottom"/>
            <w:hideMark/>
          </w:tcPr>
          <w:p w14:paraId="183ABB27"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$236</w:t>
            </w:r>
          </w:p>
        </w:tc>
        <w:tc>
          <w:tcPr>
            <w:tcW w:w="817" w:type="dxa"/>
            <w:tcBorders>
              <w:top w:val="nil"/>
              <w:left w:val="nil"/>
              <w:bottom w:val="single" w:sz="4" w:space="0" w:color="auto"/>
              <w:right w:val="nil"/>
            </w:tcBorders>
            <w:shd w:val="clear" w:color="000000" w:fill="C6E0B4"/>
            <w:noWrap/>
            <w:vAlign w:val="bottom"/>
            <w:hideMark/>
          </w:tcPr>
          <w:p w14:paraId="202A8B0E"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$254</w:t>
            </w:r>
          </w:p>
        </w:tc>
        <w:tc>
          <w:tcPr>
            <w:tcW w:w="817" w:type="dxa"/>
            <w:tcBorders>
              <w:top w:val="nil"/>
              <w:left w:val="nil"/>
              <w:bottom w:val="single" w:sz="4" w:space="0" w:color="auto"/>
              <w:right w:val="nil"/>
            </w:tcBorders>
            <w:shd w:val="clear" w:color="000000" w:fill="C6E0B4"/>
            <w:noWrap/>
            <w:vAlign w:val="bottom"/>
            <w:hideMark/>
          </w:tcPr>
          <w:p w14:paraId="1B25614B" w14:textId="77777777" w:rsidR="00324164" w:rsidRPr="00324164" w:rsidRDefault="00324164" w:rsidP="00324164">
            <w:pPr>
              <w:spacing w:after="0" w:line="240" w:lineRule="auto"/>
              <w:jc w:val="center"/>
              <w:rPr>
                <w:rFonts w:ascii="Calibri" w:eastAsia="Times New Roman" w:hAnsi="Calibri" w:cs="Calibri"/>
                <w:color w:val="000000"/>
                <w:lang w:eastAsia="en-AU"/>
              </w:rPr>
            </w:pPr>
            <w:r w:rsidRPr="00324164">
              <w:rPr>
                <w:rFonts w:ascii="Calibri" w:eastAsia="Times New Roman" w:hAnsi="Calibri" w:cs="Calibri"/>
                <w:color w:val="000000"/>
                <w:lang w:eastAsia="en-AU"/>
              </w:rPr>
              <w:t>$266</w:t>
            </w:r>
          </w:p>
        </w:tc>
      </w:tr>
    </w:tbl>
    <w:p w14:paraId="324CE06B" w14:textId="645E8075" w:rsidR="005E2DEA" w:rsidRDefault="005E2DEA" w:rsidP="005E2DEA">
      <w:pPr>
        <w:spacing w:after="0" w:line="240" w:lineRule="auto"/>
        <w:jc w:val="both"/>
        <w:rPr>
          <w:rFonts w:eastAsia="ComputerModern-Regular" w:cstheme="minorHAnsi"/>
          <w:b/>
        </w:rPr>
      </w:pPr>
      <w:r w:rsidRPr="00AB5C74">
        <w:rPr>
          <w:rFonts w:eastAsia="ComputerModern-Regular" w:cstheme="minorHAnsi"/>
          <w:b/>
        </w:rPr>
        <w:t xml:space="preserve">Table </w:t>
      </w:r>
      <w:r>
        <w:rPr>
          <w:rFonts w:eastAsia="ComputerModern-Regular" w:cstheme="minorHAnsi"/>
          <w:b/>
        </w:rPr>
        <w:t>3</w:t>
      </w:r>
      <w:r w:rsidR="00520C14">
        <w:rPr>
          <w:rFonts w:eastAsia="ComputerModern-Regular" w:cstheme="minorHAnsi"/>
          <w:b/>
        </w:rPr>
        <w:t>1</w:t>
      </w:r>
      <w:r w:rsidRPr="00AB5C74">
        <w:rPr>
          <w:rFonts w:eastAsia="ComputerModern-Regular" w:cstheme="minorHAnsi"/>
          <w:b/>
        </w:rPr>
        <w:t xml:space="preserve">. </w:t>
      </w:r>
      <w:r>
        <w:rPr>
          <w:rFonts w:eastAsia="ComputerModern-Regular" w:cstheme="minorHAnsi"/>
          <w:b/>
        </w:rPr>
        <w:t>Return on investment (ROI) sensitivity analysis comparing carcass price ($/kg HCW) and growth rate (kg/day</w:t>
      </w:r>
      <w:r w:rsidRPr="00AB5C74">
        <w:rPr>
          <w:rFonts w:eastAsia="ComputerModern-Regular" w:cstheme="minorHAnsi"/>
          <w:b/>
        </w:rPr>
        <w:t xml:space="preserve">) within each of the eight forage feeding systems for </w:t>
      </w:r>
      <w:r>
        <w:rPr>
          <w:rFonts w:eastAsia="ComputerModern-Regular" w:cstheme="minorHAnsi"/>
          <w:b/>
        </w:rPr>
        <w:t xml:space="preserve">the Vealer steer </w:t>
      </w:r>
      <w:r w:rsidRPr="00AB5C74">
        <w:rPr>
          <w:rFonts w:eastAsia="ComputerModern-Regular" w:cstheme="minorHAnsi"/>
          <w:b/>
        </w:rPr>
        <w:t>market.</w:t>
      </w:r>
      <w:r w:rsidRPr="00E91B98">
        <w:rPr>
          <w:rFonts w:eastAsia="ComputerModern-Regular" w:cstheme="minorHAnsi"/>
          <w:b/>
        </w:rPr>
        <w:t xml:space="preserve"> </w:t>
      </w:r>
      <w:r>
        <w:rPr>
          <w:rFonts w:eastAsia="ComputerModern-Regular" w:cstheme="minorHAnsi"/>
          <w:b/>
        </w:rPr>
        <w:t>Values shaded in green represent a ROI &gt;10%, values shaded in gold represent a ROI between 0 and 10% and values shaded in red represent a ROI &lt;0%.</w:t>
      </w:r>
    </w:p>
    <w:tbl>
      <w:tblPr>
        <w:tblW w:w="8862" w:type="dxa"/>
        <w:tblLook w:val="04A0" w:firstRow="1" w:lastRow="0" w:firstColumn="1" w:lastColumn="0" w:noHBand="0" w:noVBand="1"/>
      </w:tblPr>
      <w:tblGrid>
        <w:gridCol w:w="862"/>
        <w:gridCol w:w="1433"/>
        <w:gridCol w:w="960"/>
        <w:gridCol w:w="960"/>
        <w:gridCol w:w="960"/>
        <w:gridCol w:w="960"/>
        <w:gridCol w:w="960"/>
        <w:gridCol w:w="960"/>
        <w:gridCol w:w="960"/>
      </w:tblGrid>
      <w:tr w:rsidR="00A146D5" w:rsidRPr="00A146D5" w14:paraId="285E2F8F" w14:textId="77777777" w:rsidTr="00A146D5">
        <w:trPr>
          <w:trHeight w:val="300"/>
        </w:trPr>
        <w:tc>
          <w:tcPr>
            <w:tcW w:w="709" w:type="dxa"/>
            <w:tcBorders>
              <w:top w:val="single" w:sz="4" w:space="0" w:color="auto"/>
              <w:left w:val="nil"/>
              <w:bottom w:val="nil"/>
              <w:right w:val="nil"/>
            </w:tcBorders>
            <w:shd w:val="clear" w:color="auto" w:fill="auto"/>
            <w:noWrap/>
            <w:vAlign w:val="bottom"/>
            <w:hideMark/>
          </w:tcPr>
          <w:p w14:paraId="58A92481"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vMerge w:val="restart"/>
            <w:tcBorders>
              <w:top w:val="single" w:sz="4" w:space="0" w:color="auto"/>
              <w:left w:val="nil"/>
              <w:bottom w:val="double" w:sz="6" w:space="0" w:color="000000"/>
              <w:right w:val="nil"/>
            </w:tcBorders>
            <w:shd w:val="clear" w:color="auto" w:fill="auto"/>
            <w:vAlign w:val="bottom"/>
            <w:hideMark/>
          </w:tcPr>
          <w:p w14:paraId="6BEA565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Carcass price ($/kg HCW)</w:t>
            </w:r>
          </w:p>
        </w:tc>
        <w:tc>
          <w:tcPr>
            <w:tcW w:w="6720" w:type="dxa"/>
            <w:gridSpan w:val="7"/>
            <w:tcBorders>
              <w:top w:val="single" w:sz="4" w:space="0" w:color="auto"/>
              <w:left w:val="nil"/>
              <w:bottom w:val="single" w:sz="4" w:space="0" w:color="auto"/>
              <w:right w:val="nil"/>
            </w:tcBorders>
            <w:shd w:val="clear" w:color="auto" w:fill="auto"/>
            <w:noWrap/>
            <w:vAlign w:val="bottom"/>
            <w:hideMark/>
          </w:tcPr>
          <w:p w14:paraId="17FEE32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Growth Rate (kg/day)</w:t>
            </w:r>
          </w:p>
        </w:tc>
      </w:tr>
      <w:tr w:rsidR="00A146D5" w:rsidRPr="00A146D5" w14:paraId="7DC72B7C" w14:textId="77777777" w:rsidTr="00A146D5">
        <w:trPr>
          <w:trHeight w:val="300"/>
        </w:trPr>
        <w:tc>
          <w:tcPr>
            <w:tcW w:w="709" w:type="dxa"/>
            <w:tcBorders>
              <w:top w:val="nil"/>
              <w:left w:val="nil"/>
              <w:bottom w:val="double" w:sz="6" w:space="0" w:color="auto"/>
              <w:right w:val="nil"/>
            </w:tcBorders>
            <w:shd w:val="clear" w:color="auto" w:fill="auto"/>
            <w:noWrap/>
            <w:vAlign w:val="bottom"/>
            <w:hideMark/>
          </w:tcPr>
          <w:p w14:paraId="40533E3E"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System</w:t>
            </w:r>
          </w:p>
        </w:tc>
        <w:tc>
          <w:tcPr>
            <w:tcW w:w="1433" w:type="dxa"/>
            <w:vMerge/>
            <w:tcBorders>
              <w:top w:val="single" w:sz="4" w:space="0" w:color="auto"/>
              <w:left w:val="nil"/>
              <w:bottom w:val="double" w:sz="6" w:space="0" w:color="000000"/>
              <w:right w:val="nil"/>
            </w:tcBorders>
            <w:vAlign w:val="center"/>
            <w:hideMark/>
          </w:tcPr>
          <w:p w14:paraId="54879A54" w14:textId="77777777" w:rsidR="00A146D5" w:rsidRPr="00A146D5" w:rsidRDefault="00A146D5" w:rsidP="00A146D5">
            <w:pPr>
              <w:spacing w:after="0" w:line="240" w:lineRule="auto"/>
              <w:rPr>
                <w:rFonts w:ascii="Calibri" w:eastAsia="Times New Roman" w:hAnsi="Calibri" w:cs="Calibri"/>
                <w:color w:val="000000"/>
                <w:lang w:eastAsia="en-AU"/>
              </w:rPr>
            </w:pPr>
          </w:p>
        </w:tc>
        <w:tc>
          <w:tcPr>
            <w:tcW w:w="960" w:type="dxa"/>
            <w:tcBorders>
              <w:top w:val="nil"/>
              <w:left w:val="nil"/>
              <w:bottom w:val="double" w:sz="6" w:space="0" w:color="auto"/>
              <w:right w:val="nil"/>
            </w:tcBorders>
            <w:shd w:val="clear" w:color="auto" w:fill="auto"/>
            <w:noWrap/>
            <w:vAlign w:val="bottom"/>
            <w:hideMark/>
          </w:tcPr>
          <w:p w14:paraId="71385F2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0.15</w:t>
            </w:r>
          </w:p>
        </w:tc>
        <w:tc>
          <w:tcPr>
            <w:tcW w:w="960" w:type="dxa"/>
            <w:tcBorders>
              <w:top w:val="nil"/>
              <w:left w:val="nil"/>
              <w:bottom w:val="double" w:sz="6" w:space="0" w:color="auto"/>
              <w:right w:val="nil"/>
            </w:tcBorders>
            <w:shd w:val="clear" w:color="auto" w:fill="auto"/>
            <w:noWrap/>
            <w:vAlign w:val="bottom"/>
            <w:hideMark/>
          </w:tcPr>
          <w:p w14:paraId="1AA6744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0.25</w:t>
            </w:r>
          </w:p>
        </w:tc>
        <w:tc>
          <w:tcPr>
            <w:tcW w:w="960" w:type="dxa"/>
            <w:tcBorders>
              <w:top w:val="nil"/>
              <w:left w:val="nil"/>
              <w:bottom w:val="double" w:sz="6" w:space="0" w:color="auto"/>
              <w:right w:val="nil"/>
            </w:tcBorders>
            <w:shd w:val="clear" w:color="auto" w:fill="auto"/>
            <w:noWrap/>
            <w:vAlign w:val="bottom"/>
            <w:hideMark/>
          </w:tcPr>
          <w:p w14:paraId="7EC82C1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0.50</w:t>
            </w:r>
          </w:p>
        </w:tc>
        <w:tc>
          <w:tcPr>
            <w:tcW w:w="960" w:type="dxa"/>
            <w:tcBorders>
              <w:top w:val="nil"/>
              <w:left w:val="nil"/>
              <w:bottom w:val="double" w:sz="6" w:space="0" w:color="auto"/>
              <w:right w:val="nil"/>
            </w:tcBorders>
            <w:shd w:val="clear" w:color="auto" w:fill="auto"/>
            <w:noWrap/>
            <w:vAlign w:val="bottom"/>
            <w:hideMark/>
          </w:tcPr>
          <w:p w14:paraId="6050A68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0.75</w:t>
            </w:r>
          </w:p>
        </w:tc>
        <w:tc>
          <w:tcPr>
            <w:tcW w:w="960" w:type="dxa"/>
            <w:tcBorders>
              <w:top w:val="nil"/>
              <w:left w:val="nil"/>
              <w:bottom w:val="double" w:sz="6" w:space="0" w:color="auto"/>
              <w:right w:val="nil"/>
            </w:tcBorders>
            <w:shd w:val="clear" w:color="auto" w:fill="auto"/>
            <w:noWrap/>
            <w:vAlign w:val="bottom"/>
            <w:hideMark/>
          </w:tcPr>
          <w:p w14:paraId="1111752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1.00</w:t>
            </w:r>
          </w:p>
        </w:tc>
        <w:tc>
          <w:tcPr>
            <w:tcW w:w="960" w:type="dxa"/>
            <w:tcBorders>
              <w:top w:val="nil"/>
              <w:left w:val="nil"/>
              <w:bottom w:val="double" w:sz="6" w:space="0" w:color="auto"/>
              <w:right w:val="nil"/>
            </w:tcBorders>
            <w:shd w:val="clear" w:color="auto" w:fill="auto"/>
            <w:noWrap/>
            <w:vAlign w:val="bottom"/>
            <w:hideMark/>
          </w:tcPr>
          <w:p w14:paraId="65C8AA3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1.25</w:t>
            </w:r>
          </w:p>
        </w:tc>
        <w:tc>
          <w:tcPr>
            <w:tcW w:w="960" w:type="dxa"/>
            <w:tcBorders>
              <w:top w:val="nil"/>
              <w:left w:val="nil"/>
              <w:bottom w:val="double" w:sz="6" w:space="0" w:color="auto"/>
              <w:right w:val="nil"/>
            </w:tcBorders>
            <w:shd w:val="clear" w:color="auto" w:fill="auto"/>
            <w:noWrap/>
            <w:vAlign w:val="bottom"/>
            <w:hideMark/>
          </w:tcPr>
          <w:p w14:paraId="5E36F7A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1.50</w:t>
            </w:r>
          </w:p>
        </w:tc>
      </w:tr>
      <w:tr w:rsidR="00A146D5" w:rsidRPr="00A146D5" w14:paraId="5ACE96C6" w14:textId="77777777" w:rsidTr="00A146D5">
        <w:trPr>
          <w:trHeight w:val="300"/>
        </w:trPr>
        <w:tc>
          <w:tcPr>
            <w:tcW w:w="709" w:type="dxa"/>
            <w:tcBorders>
              <w:top w:val="nil"/>
              <w:left w:val="nil"/>
              <w:bottom w:val="nil"/>
              <w:right w:val="nil"/>
            </w:tcBorders>
            <w:shd w:val="clear" w:color="auto" w:fill="auto"/>
            <w:noWrap/>
            <w:vAlign w:val="bottom"/>
            <w:hideMark/>
          </w:tcPr>
          <w:p w14:paraId="5CDC3D3D"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RGSS1</w:t>
            </w:r>
          </w:p>
        </w:tc>
        <w:tc>
          <w:tcPr>
            <w:tcW w:w="1433" w:type="dxa"/>
            <w:tcBorders>
              <w:top w:val="nil"/>
              <w:left w:val="nil"/>
              <w:bottom w:val="nil"/>
              <w:right w:val="nil"/>
            </w:tcBorders>
            <w:shd w:val="clear" w:color="auto" w:fill="auto"/>
            <w:noWrap/>
            <w:vAlign w:val="bottom"/>
            <w:hideMark/>
          </w:tcPr>
          <w:p w14:paraId="08263D7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000000" w:fill="FFC7CE"/>
            <w:noWrap/>
            <w:vAlign w:val="center"/>
            <w:hideMark/>
          </w:tcPr>
          <w:p w14:paraId="3E1155E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-78%</w:t>
            </w:r>
          </w:p>
        </w:tc>
        <w:tc>
          <w:tcPr>
            <w:tcW w:w="960" w:type="dxa"/>
            <w:tcBorders>
              <w:top w:val="nil"/>
              <w:left w:val="nil"/>
              <w:bottom w:val="nil"/>
              <w:right w:val="nil"/>
            </w:tcBorders>
            <w:shd w:val="clear" w:color="000000" w:fill="FFC7CE"/>
            <w:noWrap/>
            <w:vAlign w:val="center"/>
            <w:hideMark/>
          </w:tcPr>
          <w:p w14:paraId="3A18431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-69%</w:t>
            </w:r>
          </w:p>
        </w:tc>
        <w:tc>
          <w:tcPr>
            <w:tcW w:w="960" w:type="dxa"/>
            <w:tcBorders>
              <w:top w:val="nil"/>
              <w:left w:val="nil"/>
              <w:bottom w:val="nil"/>
              <w:right w:val="nil"/>
            </w:tcBorders>
            <w:shd w:val="clear" w:color="000000" w:fill="FFC7CE"/>
            <w:noWrap/>
            <w:vAlign w:val="center"/>
            <w:hideMark/>
          </w:tcPr>
          <w:p w14:paraId="4FD1FB6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-56%</w:t>
            </w:r>
          </w:p>
        </w:tc>
        <w:tc>
          <w:tcPr>
            <w:tcW w:w="960" w:type="dxa"/>
            <w:tcBorders>
              <w:top w:val="nil"/>
              <w:left w:val="nil"/>
              <w:bottom w:val="nil"/>
              <w:right w:val="nil"/>
            </w:tcBorders>
            <w:shd w:val="clear" w:color="000000" w:fill="FFC7CE"/>
            <w:noWrap/>
            <w:vAlign w:val="center"/>
            <w:hideMark/>
          </w:tcPr>
          <w:p w14:paraId="45A7886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-49%</w:t>
            </w:r>
          </w:p>
        </w:tc>
        <w:tc>
          <w:tcPr>
            <w:tcW w:w="960" w:type="dxa"/>
            <w:tcBorders>
              <w:top w:val="nil"/>
              <w:left w:val="nil"/>
              <w:bottom w:val="nil"/>
              <w:right w:val="nil"/>
            </w:tcBorders>
            <w:shd w:val="clear" w:color="auto" w:fill="auto"/>
            <w:noWrap/>
            <w:vAlign w:val="bottom"/>
            <w:hideMark/>
          </w:tcPr>
          <w:p w14:paraId="472877F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68E059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179055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r>
      <w:tr w:rsidR="00A146D5" w:rsidRPr="00A146D5" w14:paraId="4EF8B508" w14:textId="77777777" w:rsidTr="00A146D5">
        <w:trPr>
          <w:trHeight w:val="288"/>
        </w:trPr>
        <w:tc>
          <w:tcPr>
            <w:tcW w:w="709" w:type="dxa"/>
            <w:tcBorders>
              <w:top w:val="nil"/>
              <w:left w:val="nil"/>
              <w:bottom w:val="nil"/>
              <w:right w:val="nil"/>
            </w:tcBorders>
            <w:shd w:val="clear" w:color="auto" w:fill="auto"/>
            <w:noWrap/>
            <w:vAlign w:val="bottom"/>
            <w:hideMark/>
          </w:tcPr>
          <w:p w14:paraId="427AFE4D" w14:textId="77777777" w:rsidR="00A146D5" w:rsidRPr="00A146D5" w:rsidRDefault="00A146D5" w:rsidP="00A146D5">
            <w:pPr>
              <w:spacing w:after="0" w:line="240" w:lineRule="auto"/>
              <w:jc w:val="center"/>
              <w:rPr>
                <w:rFonts w:ascii="Calibri" w:eastAsia="Times New Roman" w:hAnsi="Calibri" w:cs="Calibri"/>
                <w:color w:val="000000"/>
                <w:lang w:eastAsia="en-AU"/>
              </w:rPr>
            </w:pPr>
          </w:p>
        </w:tc>
        <w:tc>
          <w:tcPr>
            <w:tcW w:w="1433" w:type="dxa"/>
            <w:tcBorders>
              <w:top w:val="nil"/>
              <w:left w:val="nil"/>
              <w:bottom w:val="nil"/>
              <w:right w:val="nil"/>
            </w:tcBorders>
            <w:shd w:val="clear" w:color="auto" w:fill="auto"/>
            <w:noWrap/>
            <w:vAlign w:val="bottom"/>
            <w:hideMark/>
          </w:tcPr>
          <w:p w14:paraId="037A97A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000000" w:fill="FFC7CE"/>
            <w:noWrap/>
            <w:vAlign w:val="center"/>
            <w:hideMark/>
          </w:tcPr>
          <w:p w14:paraId="1119C18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-74%</w:t>
            </w:r>
          </w:p>
        </w:tc>
        <w:tc>
          <w:tcPr>
            <w:tcW w:w="960" w:type="dxa"/>
            <w:tcBorders>
              <w:top w:val="nil"/>
              <w:left w:val="nil"/>
              <w:bottom w:val="nil"/>
              <w:right w:val="nil"/>
            </w:tcBorders>
            <w:shd w:val="clear" w:color="000000" w:fill="FFC7CE"/>
            <w:noWrap/>
            <w:vAlign w:val="center"/>
            <w:hideMark/>
          </w:tcPr>
          <w:p w14:paraId="242257A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-63%</w:t>
            </w:r>
          </w:p>
        </w:tc>
        <w:tc>
          <w:tcPr>
            <w:tcW w:w="960" w:type="dxa"/>
            <w:tcBorders>
              <w:top w:val="nil"/>
              <w:left w:val="nil"/>
              <w:bottom w:val="nil"/>
              <w:right w:val="nil"/>
            </w:tcBorders>
            <w:shd w:val="clear" w:color="000000" w:fill="FFC7CE"/>
            <w:noWrap/>
            <w:vAlign w:val="center"/>
            <w:hideMark/>
          </w:tcPr>
          <w:p w14:paraId="54893B9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-48%</w:t>
            </w:r>
          </w:p>
        </w:tc>
        <w:tc>
          <w:tcPr>
            <w:tcW w:w="960" w:type="dxa"/>
            <w:tcBorders>
              <w:top w:val="nil"/>
              <w:left w:val="nil"/>
              <w:bottom w:val="nil"/>
              <w:right w:val="nil"/>
            </w:tcBorders>
            <w:shd w:val="clear" w:color="000000" w:fill="FFC7CE"/>
            <w:noWrap/>
            <w:vAlign w:val="center"/>
            <w:hideMark/>
          </w:tcPr>
          <w:p w14:paraId="2FC00A37"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-39%</w:t>
            </w:r>
          </w:p>
        </w:tc>
        <w:tc>
          <w:tcPr>
            <w:tcW w:w="960" w:type="dxa"/>
            <w:tcBorders>
              <w:top w:val="nil"/>
              <w:left w:val="nil"/>
              <w:bottom w:val="nil"/>
              <w:right w:val="nil"/>
            </w:tcBorders>
            <w:shd w:val="clear" w:color="auto" w:fill="auto"/>
            <w:noWrap/>
            <w:vAlign w:val="bottom"/>
            <w:hideMark/>
          </w:tcPr>
          <w:p w14:paraId="7554AB3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C38F82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095D42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r>
      <w:tr w:rsidR="00A146D5" w:rsidRPr="00A146D5" w14:paraId="56FE5293" w14:textId="77777777" w:rsidTr="00A146D5">
        <w:trPr>
          <w:trHeight w:val="288"/>
        </w:trPr>
        <w:tc>
          <w:tcPr>
            <w:tcW w:w="709" w:type="dxa"/>
            <w:tcBorders>
              <w:top w:val="nil"/>
              <w:left w:val="nil"/>
              <w:bottom w:val="nil"/>
              <w:right w:val="nil"/>
            </w:tcBorders>
            <w:shd w:val="clear" w:color="auto" w:fill="auto"/>
            <w:noWrap/>
            <w:vAlign w:val="bottom"/>
            <w:hideMark/>
          </w:tcPr>
          <w:p w14:paraId="3645DE15" w14:textId="77777777" w:rsidR="00A146D5" w:rsidRPr="00A146D5" w:rsidRDefault="00A146D5" w:rsidP="00A146D5">
            <w:pPr>
              <w:spacing w:after="0" w:line="240" w:lineRule="auto"/>
              <w:jc w:val="center"/>
              <w:rPr>
                <w:rFonts w:ascii="Calibri" w:eastAsia="Times New Roman" w:hAnsi="Calibri" w:cs="Calibri"/>
                <w:color w:val="000000"/>
                <w:lang w:eastAsia="en-AU"/>
              </w:rPr>
            </w:pPr>
          </w:p>
        </w:tc>
        <w:tc>
          <w:tcPr>
            <w:tcW w:w="1433" w:type="dxa"/>
            <w:tcBorders>
              <w:top w:val="nil"/>
              <w:left w:val="nil"/>
              <w:bottom w:val="nil"/>
              <w:right w:val="nil"/>
            </w:tcBorders>
            <w:shd w:val="clear" w:color="auto" w:fill="auto"/>
            <w:noWrap/>
            <w:vAlign w:val="bottom"/>
            <w:hideMark/>
          </w:tcPr>
          <w:p w14:paraId="31658DD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000000" w:fill="FFC7CE"/>
            <w:noWrap/>
            <w:vAlign w:val="center"/>
            <w:hideMark/>
          </w:tcPr>
          <w:p w14:paraId="2000470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-70%</w:t>
            </w:r>
          </w:p>
        </w:tc>
        <w:tc>
          <w:tcPr>
            <w:tcW w:w="960" w:type="dxa"/>
            <w:tcBorders>
              <w:top w:val="nil"/>
              <w:left w:val="nil"/>
              <w:bottom w:val="nil"/>
              <w:right w:val="nil"/>
            </w:tcBorders>
            <w:shd w:val="clear" w:color="000000" w:fill="FFC7CE"/>
            <w:noWrap/>
            <w:vAlign w:val="center"/>
            <w:hideMark/>
          </w:tcPr>
          <w:p w14:paraId="45B0C48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-58%</w:t>
            </w:r>
          </w:p>
        </w:tc>
        <w:tc>
          <w:tcPr>
            <w:tcW w:w="960" w:type="dxa"/>
            <w:tcBorders>
              <w:top w:val="nil"/>
              <w:left w:val="nil"/>
              <w:bottom w:val="nil"/>
              <w:right w:val="nil"/>
            </w:tcBorders>
            <w:shd w:val="clear" w:color="000000" w:fill="FFC7CE"/>
            <w:noWrap/>
            <w:vAlign w:val="center"/>
            <w:hideMark/>
          </w:tcPr>
          <w:p w14:paraId="2970871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-40%</w:t>
            </w:r>
          </w:p>
        </w:tc>
        <w:tc>
          <w:tcPr>
            <w:tcW w:w="960" w:type="dxa"/>
            <w:tcBorders>
              <w:top w:val="nil"/>
              <w:left w:val="nil"/>
              <w:bottom w:val="nil"/>
              <w:right w:val="nil"/>
            </w:tcBorders>
            <w:shd w:val="clear" w:color="000000" w:fill="FFC7CE"/>
            <w:noWrap/>
            <w:vAlign w:val="center"/>
            <w:hideMark/>
          </w:tcPr>
          <w:p w14:paraId="5CFAAC6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-30%</w:t>
            </w:r>
          </w:p>
        </w:tc>
        <w:tc>
          <w:tcPr>
            <w:tcW w:w="960" w:type="dxa"/>
            <w:tcBorders>
              <w:top w:val="nil"/>
              <w:left w:val="nil"/>
              <w:bottom w:val="nil"/>
              <w:right w:val="nil"/>
            </w:tcBorders>
            <w:shd w:val="clear" w:color="auto" w:fill="auto"/>
            <w:noWrap/>
            <w:vAlign w:val="bottom"/>
            <w:hideMark/>
          </w:tcPr>
          <w:p w14:paraId="17B5F193"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3A01405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D0D017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r>
      <w:tr w:rsidR="00A146D5" w:rsidRPr="00A146D5" w14:paraId="7E463606" w14:textId="77777777" w:rsidTr="00A146D5">
        <w:trPr>
          <w:trHeight w:val="288"/>
        </w:trPr>
        <w:tc>
          <w:tcPr>
            <w:tcW w:w="709" w:type="dxa"/>
            <w:tcBorders>
              <w:top w:val="nil"/>
              <w:left w:val="nil"/>
              <w:bottom w:val="nil"/>
              <w:right w:val="nil"/>
            </w:tcBorders>
            <w:shd w:val="clear" w:color="auto" w:fill="auto"/>
            <w:noWrap/>
            <w:vAlign w:val="bottom"/>
            <w:hideMark/>
          </w:tcPr>
          <w:p w14:paraId="75B2C683" w14:textId="77777777" w:rsidR="00A146D5" w:rsidRPr="00A146D5" w:rsidRDefault="00A146D5" w:rsidP="00A146D5">
            <w:pPr>
              <w:spacing w:after="0" w:line="240" w:lineRule="auto"/>
              <w:jc w:val="center"/>
              <w:rPr>
                <w:rFonts w:ascii="Calibri" w:eastAsia="Times New Roman" w:hAnsi="Calibri" w:cs="Calibri"/>
                <w:color w:val="000000"/>
                <w:lang w:eastAsia="en-AU"/>
              </w:rPr>
            </w:pPr>
          </w:p>
        </w:tc>
        <w:tc>
          <w:tcPr>
            <w:tcW w:w="1433" w:type="dxa"/>
            <w:tcBorders>
              <w:top w:val="nil"/>
              <w:left w:val="nil"/>
              <w:bottom w:val="nil"/>
              <w:right w:val="nil"/>
            </w:tcBorders>
            <w:shd w:val="clear" w:color="auto" w:fill="auto"/>
            <w:noWrap/>
            <w:vAlign w:val="bottom"/>
            <w:hideMark/>
          </w:tcPr>
          <w:p w14:paraId="66768C1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000000" w:fill="FFC7CE"/>
            <w:noWrap/>
            <w:vAlign w:val="center"/>
            <w:hideMark/>
          </w:tcPr>
          <w:p w14:paraId="6CEA56E7"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-66%</w:t>
            </w:r>
          </w:p>
        </w:tc>
        <w:tc>
          <w:tcPr>
            <w:tcW w:w="960" w:type="dxa"/>
            <w:tcBorders>
              <w:top w:val="nil"/>
              <w:left w:val="nil"/>
              <w:bottom w:val="nil"/>
              <w:right w:val="nil"/>
            </w:tcBorders>
            <w:shd w:val="clear" w:color="000000" w:fill="FFC7CE"/>
            <w:noWrap/>
            <w:vAlign w:val="center"/>
            <w:hideMark/>
          </w:tcPr>
          <w:p w14:paraId="7514CD5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-52%</w:t>
            </w:r>
          </w:p>
        </w:tc>
        <w:tc>
          <w:tcPr>
            <w:tcW w:w="960" w:type="dxa"/>
            <w:tcBorders>
              <w:top w:val="nil"/>
              <w:left w:val="nil"/>
              <w:bottom w:val="nil"/>
              <w:right w:val="nil"/>
            </w:tcBorders>
            <w:shd w:val="clear" w:color="000000" w:fill="FFC7CE"/>
            <w:noWrap/>
            <w:vAlign w:val="center"/>
            <w:hideMark/>
          </w:tcPr>
          <w:p w14:paraId="3A171C9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-31%</w:t>
            </w:r>
          </w:p>
        </w:tc>
        <w:tc>
          <w:tcPr>
            <w:tcW w:w="960" w:type="dxa"/>
            <w:tcBorders>
              <w:top w:val="nil"/>
              <w:left w:val="nil"/>
              <w:bottom w:val="nil"/>
              <w:right w:val="nil"/>
            </w:tcBorders>
            <w:shd w:val="clear" w:color="000000" w:fill="FFC7CE"/>
            <w:noWrap/>
            <w:vAlign w:val="center"/>
            <w:hideMark/>
          </w:tcPr>
          <w:p w14:paraId="23AF879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-20%</w:t>
            </w:r>
          </w:p>
        </w:tc>
        <w:tc>
          <w:tcPr>
            <w:tcW w:w="960" w:type="dxa"/>
            <w:tcBorders>
              <w:top w:val="nil"/>
              <w:left w:val="nil"/>
              <w:bottom w:val="nil"/>
              <w:right w:val="nil"/>
            </w:tcBorders>
            <w:shd w:val="clear" w:color="auto" w:fill="auto"/>
            <w:noWrap/>
            <w:vAlign w:val="bottom"/>
            <w:hideMark/>
          </w:tcPr>
          <w:p w14:paraId="1FF0BBE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165CB9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69410413"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r>
      <w:tr w:rsidR="00A146D5" w:rsidRPr="00A146D5" w14:paraId="7EA4419C"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66937E50"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43619FE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000000" w:fill="FFC7CE"/>
            <w:noWrap/>
            <w:vAlign w:val="center"/>
            <w:hideMark/>
          </w:tcPr>
          <w:p w14:paraId="1340166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-61%</w:t>
            </w:r>
          </w:p>
        </w:tc>
        <w:tc>
          <w:tcPr>
            <w:tcW w:w="960" w:type="dxa"/>
            <w:tcBorders>
              <w:top w:val="nil"/>
              <w:left w:val="nil"/>
              <w:bottom w:val="single" w:sz="4" w:space="0" w:color="auto"/>
              <w:right w:val="nil"/>
            </w:tcBorders>
            <w:shd w:val="clear" w:color="000000" w:fill="FFC7CE"/>
            <w:noWrap/>
            <w:vAlign w:val="center"/>
            <w:hideMark/>
          </w:tcPr>
          <w:p w14:paraId="1CA8D4E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-46%</w:t>
            </w:r>
          </w:p>
        </w:tc>
        <w:tc>
          <w:tcPr>
            <w:tcW w:w="960" w:type="dxa"/>
            <w:tcBorders>
              <w:top w:val="nil"/>
              <w:left w:val="nil"/>
              <w:bottom w:val="single" w:sz="4" w:space="0" w:color="auto"/>
              <w:right w:val="nil"/>
            </w:tcBorders>
            <w:shd w:val="clear" w:color="000000" w:fill="FFC7CE"/>
            <w:noWrap/>
            <w:vAlign w:val="center"/>
            <w:hideMark/>
          </w:tcPr>
          <w:p w14:paraId="13FB4C3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-23%</w:t>
            </w:r>
          </w:p>
        </w:tc>
        <w:tc>
          <w:tcPr>
            <w:tcW w:w="960" w:type="dxa"/>
            <w:tcBorders>
              <w:top w:val="nil"/>
              <w:left w:val="nil"/>
              <w:bottom w:val="single" w:sz="4" w:space="0" w:color="auto"/>
              <w:right w:val="nil"/>
            </w:tcBorders>
            <w:shd w:val="clear" w:color="000000" w:fill="FFC7CE"/>
            <w:noWrap/>
            <w:vAlign w:val="center"/>
            <w:hideMark/>
          </w:tcPr>
          <w:p w14:paraId="2AA7FF0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single" w:sz="4" w:space="0" w:color="auto"/>
              <w:right w:val="nil"/>
            </w:tcBorders>
            <w:shd w:val="clear" w:color="auto" w:fill="auto"/>
            <w:noWrap/>
            <w:vAlign w:val="bottom"/>
            <w:hideMark/>
          </w:tcPr>
          <w:p w14:paraId="09F04F1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631810F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2D505A4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r>
      <w:tr w:rsidR="00A146D5" w:rsidRPr="00A146D5" w14:paraId="794E8445" w14:textId="77777777" w:rsidTr="00A146D5">
        <w:trPr>
          <w:trHeight w:val="288"/>
        </w:trPr>
        <w:tc>
          <w:tcPr>
            <w:tcW w:w="709" w:type="dxa"/>
            <w:tcBorders>
              <w:top w:val="nil"/>
              <w:left w:val="nil"/>
              <w:bottom w:val="nil"/>
              <w:right w:val="nil"/>
            </w:tcBorders>
            <w:shd w:val="clear" w:color="auto" w:fill="auto"/>
            <w:noWrap/>
            <w:vAlign w:val="bottom"/>
            <w:hideMark/>
          </w:tcPr>
          <w:p w14:paraId="7E760C7B"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xml:space="preserve">GCHS2 </w:t>
            </w:r>
          </w:p>
        </w:tc>
        <w:tc>
          <w:tcPr>
            <w:tcW w:w="1433" w:type="dxa"/>
            <w:tcBorders>
              <w:top w:val="nil"/>
              <w:left w:val="nil"/>
              <w:bottom w:val="nil"/>
              <w:right w:val="nil"/>
            </w:tcBorders>
            <w:shd w:val="clear" w:color="auto" w:fill="auto"/>
            <w:noWrap/>
            <w:vAlign w:val="bottom"/>
            <w:hideMark/>
          </w:tcPr>
          <w:p w14:paraId="11C9D2F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06AFAA4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1C22FC2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0530C9D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-68%</w:t>
            </w:r>
          </w:p>
        </w:tc>
        <w:tc>
          <w:tcPr>
            <w:tcW w:w="960" w:type="dxa"/>
            <w:tcBorders>
              <w:top w:val="nil"/>
              <w:left w:val="nil"/>
              <w:bottom w:val="nil"/>
              <w:right w:val="nil"/>
            </w:tcBorders>
            <w:shd w:val="clear" w:color="000000" w:fill="FFC7CE"/>
            <w:noWrap/>
            <w:vAlign w:val="center"/>
            <w:hideMark/>
          </w:tcPr>
          <w:p w14:paraId="3BBB731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-62%</w:t>
            </w:r>
          </w:p>
        </w:tc>
        <w:tc>
          <w:tcPr>
            <w:tcW w:w="960" w:type="dxa"/>
            <w:tcBorders>
              <w:top w:val="nil"/>
              <w:left w:val="nil"/>
              <w:bottom w:val="nil"/>
              <w:right w:val="nil"/>
            </w:tcBorders>
            <w:shd w:val="clear" w:color="000000" w:fill="FFC7CE"/>
            <w:noWrap/>
            <w:vAlign w:val="center"/>
            <w:hideMark/>
          </w:tcPr>
          <w:p w14:paraId="213A8E6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-58%</w:t>
            </w:r>
          </w:p>
        </w:tc>
        <w:tc>
          <w:tcPr>
            <w:tcW w:w="960" w:type="dxa"/>
            <w:tcBorders>
              <w:top w:val="nil"/>
              <w:left w:val="nil"/>
              <w:bottom w:val="nil"/>
              <w:right w:val="nil"/>
            </w:tcBorders>
            <w:shd w:val="clear" w:color="000000" w:fill="FFC7CE"/>
            <w:noWrap/>
            <w:vAlign w:val="center"/>
            <w:hideMark/>
          </w:tcPr>
          <w:p w14:paraId="5E769C0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-54%</w:t>
            </w:r>
          </w:p>
        </w:tc>
        <w:tc>
          <w:tcPr>
            <w:tcW w:w="960" w:type="dxa"/>
            <w:tcBorders>
              <w:top w:val="nil"/>
              <w:left w:val="nil"/>
              <w:bottom w:val="nil"/>
              <w:right w:val="nil"/>
            </w:tcBorders>
            <w:shd w:val="clear" w:color="000000" w:fill="FFC7CE"/>
            <w:noWrap/>
            <w:vAlign w:val="center"/>
            <w:hideMark/>
          </w:tcPr>
          <w:p w14:paraId="074B92E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-52%</w:t>
            </w:r>
          </w:p>
        </w:tc>
      </w:tr>
      <w:tr w:rsidR="00A146D5" w:rsidRPr="00A146D5" w14:paraId="606A5B6D" w14:textId="77777777" w:rsidTr="00A146D5">
        <w:trPr>
          <w:trHeight w:val="288"/>
        </w:trPr>
        <w:tc>
          <w:tcPr>
            <w:tcW w:w="709" w:type="dxa"/>
            <w:tcBorders>
              <w:top w:val="nil"/>
              <w:left w:val="nil"/>
              <w:bottom w:val="nil"/>
              <w:right w:val="nil"/>
            </w:tcBorders>
            <w:shd w:val="clear" w:color="auto" w:fill="auto"/>
            <w:noWrap/>
            <w:vAlign w:val="bottom"/>
            <w:hideMark/>
          </w:tcPr>
          <w:p w14:paraId="543556A8"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1D4A542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478B564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77AA4A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70BB55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-62%</w:t>
            </w:r>
          </w:p>
        </w:tc>
        <w:tc>
          <w:tcPr>
            <w:tcW w:w="960" w:type="dxa"/>
            <w:tcBorders>
              <w:top w:val="nil"/>
              <w:left w:val="nil"/>
              <w:bottom w:val="nil"/>
              <w:right w:val="nil"/>
            </w:tcBorders>
            <w:shd w:val="clear" w:color="000000" w:fill="FFC7CE"/>
            <w:noWrap/>
            <w:vAlign w:val="center"/>
            <w:hideMark/>
          </w:tcPr>
          <w:p w14:paraId="2737E10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-54%</w:t>
            </w:r>
          </w:p>
        </w:tc>
        <w:tc>
          <w:tcPr>
            <w:tcW w:w="960" w:type="dxa"/>
            <w:tcBorders>
              <w:top w:val="nil"/>
              <w:left w:val="nil"/>
              <w:bottom w:val="nil"/>
              <w:right w:val="nil"/>
            </w:tcBorders>
            <w:shd w:val="clear" w:color="000000" w:fill="FFC7CE"/>
            <w:noWrap/>
            <w:vAlign w:val="center"/>
            <w:hideMark/>
          </w:tcPr>
          <w:p w14:paraId="25C0CC5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-50%</w:t>
            </w:r>
          </w:p>
        </w:tc>
        <w:tc>
          <w:tcPr>
            <w:tcW w:w="960" w:type="dxa"/>
            <w:tcBorders>
              <w:top w:val="nil"/>
              <w:left w:val="nil"/>
              <w:bottom w:val="nil"/>
              <w:right w:val="nil"/>
            </w:tcBorders>
            <w:shd w:val="clear" w:color="000000" w:fill="FFC7CE"/>
            <w:noWrap/>
            <w:vAlign w:val="center"/>
            <w:hideMark/>
          </w:tcPr>
          <w:p w14:paraId="706D118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-46%</w:t>
            </w:r>
          </w:p>
        </w:tc>
        <w:tc>
          <w:tcPr>
            <w:tcW w:w="960" w:type="dxa"/>
            <w:tcBorders>
              <w:top w:val="nil"/>
              <w:left w:val="nil"/>
              <w:bottom w:val="nil"/>
              <w:right w:val="nil"/>
            </w:tcBorders>
            <w:shd w:val="clear" w:color="000000" w:fill="FFC7CE"/>
            <w:noWrap/>
            <w:vAlign w:val="center"/>
            <w:hideMark/>
          </w:tcPr>
          <w:p w14:paraId="2346710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-43%</w:t>
            </w:r>
          </w:p>
        </w:tc>
      </w:tr>
      <w:tr w:rsidR="00A146D5" w:rsidRPr="00A146D5" w14:paraId="3FBAF4A6" w14:textId="77777777" w:rsidTr="00A146D5">
        <w:trPr>
          <w:trHeight w:val="288"/>
        </w:trPr>
        <w:tc>
          <w:tcPr>
            <w:tcW w:w="709" w:type="dxa"/>
            <w:tcBorders>
              <w:top w:val="nil"/>
              <w:left w:val="nil"/>
              <w:bottom w:val="nil"/>
              <w:right w:val="nil"/>
            </w:tcBorders>
            <w:shd w:val="clear" w:color="auto" w:fill="auto"/>
            <w:noWrap/>
            <w:vAlign w:val="bottom"/>
            <w:hideMark/>
          </w:tcPr>
          <w:p w14:paraId="6B424E8B"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69CC248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57A3316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2AAA2F4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5DE3A25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-56%</w:t>
            </w:r>
          </w:p>
        </w:tc>
        <w:tc>
          <w:tcPr>
            <w:tcW w:w="960" w:type="dxa"/>
            <w:tcBorders>
              <w:top w:val="nil"/>
              <w:left w:val="nil"/>
              <w:bottom w:val="nil"/>
              <w:right w:val="nil"/>
            </w:tcBorders>
            <w:shd w:val="clear" w:color="000000" w:fill="FFC7CE"/>
            <w:noWrap/>
            <w:vAlign w:val="center"/>
            <w:hideMark/>
          </w:tcPr>
          <w:p w14:paraId="00D883C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-47%</w:t>
            </w:r>
          </w:p>
        </w:tc>
        <w:tc>
          <w:tcPr>
            <w:tcW w:w="960" w:type="dxa"/>
            <w:tcBorders>
              <w:top w:val="nil"/>
              <w:left w:val="nil"/>
              <w:bottom w:val="nil"/>
              <w:right w:val="nil"/>
            </w:tcBorders>
            <w:shd w:val="clear" w:color="000000" w:fill="FFC7CE"/>
            <w:noWrap/>
            <w:vAlign w:val="center"/>
            <w:hideMark/>
          </w:tcPr>
          <w:p w14:paraId="0D4459C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-42%</w:t>
            </w:r>
          </w:p>
        </w:tc>
        <w:tc>
          <w:tcPr>
            <w:tcW w:w="960" w:type="dxa"/>
            <w:tcBorders>
              <w:top w:val="nil"/>
              <w:left w:val="nil"/>
              <w:bottom w:val="nil"/>
              <w:right w:val="nil"/>
            </w:tcBorders>
            <w:shd w:val="clear" w:color="000000" w:fill="FFC7CE"/>
            <w:noWrap/>
            <w:vAlign w:val="center"/>
            <w:hideMark/>
          </w:tcPr>
          <w:p w14:paraId="123459F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-37%</w:t>
            </w:r>
          </w:p>
        </w:tc>
        <w:tc>
          <w:tcPr>
            <w:tcW w:w="960" w:type="dxa"/>
            <w:tcBorders>
              <w:top w:val="nil"/>
              <w:left w:val="nil"/>
              <w:bottom w:val="nil"/>
              <w:right w:val="nil"/>
            </w:tcBorders>
            <w:shd w:val="clear" w:color="000000" w:fill="FFC7CE"/>
            <w:noWrap/>
            <w:vAlign w:val="center"/>
            <w:hideMark/>
          </w:tcPr>
          <w:p w14:paraId="7D6C530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r>
      <w:tr w:rsidR="00A146D5" w:rsidRPr="00A146D5" w14:paraId="273BC125" w14:textId="77777777" w:rsidTr="00A146D5">
        <w:trPr>
          <w:trHeight w:val="312"/>
        </w:trPr>
        <w:tc>
          <w:tcPr>
            <w:tcW w:w="709" w:type="dxa"/>
            <w:tcBorders>
              <w:top w:val="nil"/>
              <w:left w:val="nil"/>
              <w:bottom w:val="nil"/>
              <w:right w:val="nil"/>
            </w:tcBorders>
            <w:shd w:val="clear" w:color="auto" w:fill="auto"/>
            <w:noWrap/>
            <w:vAlign w:val="bottom"/>
            <w:hideMark/>
          </w:tcPr>
          <w:p w14:paraId="02485B27"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2CDD884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49C23D4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3BB6893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64BADF7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-50%</w:t>
            </w:r>
          </w:p>
        </w:tc>
        <w:tc>
          <w:tcPr>
            <w:tcW w:w="960" w:type="dxa"/>
            <w:tcBorders>
              <w:top w:val="nil"/>
              <w:left w:val="nil"/>
              <w:bottom w:val="nil"/>
              <w:right w:val="nil"/>
            </w:tcBorders>
            <w:shd w:val="clear" w:color="000000" w:fill="FFC7CE"/>
            <w:noWrap/>
            <w:vAlign w:val="center"/>
            <w:hideMark/>
          </w:tcPr>
          <w:p w14:paraId="701AD16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-40%</w:t>
            </w:r>
          </w:p>
        </w:tc>
        <w:tc>
          <w:tcPr>
            <w:tcW w:w="960" w:type="dxa"/>
            <w:tcBorders>
              <w:top w:val="nil"/>
              <w:left w:val="nil"/>
              <w:bottom w:val="nil"/>
              <w:right w:val="nil"/>
            </w:tcBorders>
            <w:shd w:val="clear" w:color="000000" w:fill="FFC7CE"/>
            <w:noWrap/>
            <w:vAlign w:val="center"/>
            <w:hideMark/>
          </w:tcPr>
          <w:p w14:paraId="4FE171E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nil"/>
              <w:right w:val="nil"/>
            </w:tcBorders>
            <w:shd w:val="clear" w:color="000000" w:fill="FFC7CE"/>
            <w:noWrap/>
            <w:vAlign w:val="center"/>
            <w:hideMark/>
          </w:tcPr>
          <w:p w14:paraId="16DC92C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-29%</w:t>
            </w:r>
          </w:p>
        </w:tc>
        <w:tc>
          <w:tcPr>
            <w:tcW w:w="960" w:type="dxa"/>
            <w:tcBorders>
              <w:top w:val="nil"/>
              <w:left w:val="nil"/>
              <w:bottom w:val="nil"/>
              <w:right w:val="nil"/>
            </w:tcBorders>
            <w:shd w:val="clear" w:color="000000" w:fill="FFC7CE"/>
            <w:noWrap/>
            <w:vAlign w:val="center"/>
            <w:hideMark/>
          </w:tcPr>
          <w:p w14:paraId="26F8860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-25%</w:t>
            </w:r>
          </w:p>
        </w:tc>
      </w:tr>
      <w:tr w:rsidR="00A146D5" w:rsidRPr="00A146D5" w14:paraId="263706AB"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3A6D7E29"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158DBCF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79963F6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140BCBD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FFC7CE"/>
            <w:noWrap/>
            <w:vAlign w:val="center"/>
            <w:hideMark/>
          </w:tcPr>
          <w:p w14:paraId="23985E4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-44%</w:t>
            </w:r>
          </w:p>
        </w:tc>
        <w:tc>
          <w:tcPr>
            <w:tcW w:w="960" w:type="dxa"/>
            <w:tcBorders>
              <w:top w:val="nil"/>
              <w:left w:val="nil"/>
              <w:bottom w:val="single" w:sz="4" w:space="0" w:color="auto"/>
              <w:right w:val="nil"/>
            </w:tcBorders>
            <w:shd w:val="clear" w:color="000000" w:fill="FFC7CE"/>
            <w:noWrap/>
            <w:vAlign w:val="center"/>
            <w:hideMark/>
          </w:tcPr>
          <w:p w14:paraId="2764F1A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-33%</w:t>
            </w:r>
          </w:p>
        </w:tc>
        <w:tc>
          <w:tcPr>
            <w:tcW w:w="960" w:type="dxa"/>
            <w:tcBorders>
              <w:top w:val="nil"/>
              <w:left w:val="nil"/>
              <w:bottom w:val="single" w:sz="4" w:space="0" w:color="auto"/>
              <w:right w:val="nil"/>
            </w:tcBorders>
            <w:shd w:val="clear" w:color="000000" w:fill="FFC7CE"/>
            <w:noWrap/>
            <w:vAlign w:val="center"/>
            <w:hideMark/>
          </w:tcPr>
          <w:p w14:paraId="669862A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-26%</w:t>
            </w:r>
          </w:p>
        </w:tc>
        <w:tc>
          <w:tcPr>
            <w:tcW w:w="960" w:type="dxa"/>
            <w:tcBorders>
              <w:top w:val="nil"/>
              <w:left w:val="nil"/>
              <w:bottom w:val="single" w:sz="4" w:space="0" w:color="auto"/>
              <w:right w:val="nil"/>
            </w:tcBorders>
            <w:shd w:val="clear" w:color="000000" w:fill="FFC7CE"/>
            <w:noWrap/>
            <w:vAlign w:val="center"/>
            <w:hideMark/>
          </w:tcPr>
          <w:p w14:paraId="7F0E3EB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-20%</w:t>
            </w:r>
          </w:p>
        </w:tc>
        <w:tc>
          <w:tcPr>
            <w:tcW w:w="960" w:type="dxa"/>
            <w:tcBorders>
              <w:top w:val="nil"/>
              <w:left w:val="nil"/>
              <w:bottom w:val="single" w:sz="4" w:space="0" w:color="auto"/>
              <w:right w:val="nil"/>
            </w:tcBorders>
            <w:shd w:val="clear" w:color="000000" w:fill="FFC7CE"/>
            <w:noWrap/>
            <w:vAlign w:val="center"/>
            <w:hideMark/>
          </w:tcPr>
          <w:p w14:paraId="6089EC3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-16%</w:t>
            </w:r>
          </w:p>
        </w:tc>
      </w:tr>
      <w:tr w:rsidR="00A146D5" w:rsidRPr="00A146D5" w14:paraId="271E6F07" w14:textId="77777777" w:rsidTr="00A146D5">
        <w:trPr>
          <w:trHeight w:val="288"/>
        </w:trPr>
        <w:tc>
          <w:tcPr>
            <w:tcW w:w="709" w:type="dxa"/>
            <w:tcBorders>
              <w:top w:val="nil"/>
              <w:left w:val="nil"/>
              <w:bottom w:val="nil"/>
              <w:right w:val="nil"/>
            </w:tcBorders>
            <w:shd w:val="clear" w:color="auto" w:fill="auto"/>
            <w:noWrap/>
            <w:vAlign w:val="bottom"/>
            <w:hideMark/>
          </w:tcPr>
          <w:p w14:paraId="2807930F"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TMRS3</w:t>
            </w:r>
          </w:p>
        </w:tc>
        <w:tc>
          <w:tcPr>
            <w:tcW w:w="1433" w:type="dxa"/>
            <w:tcBorders>
              <w:top w:val="nil"/>
              <w:left w:val="nil"/>
              <w:bottom w:val="nil"/>
              <w:right w:val="nil"/>
            </w:tcBorders>
            <w:shd w:val="clear" w:color="auto" w:fill="auto"/>
            <w:noWrap/>
            <w:vAlign w:val="bottom"/>
            <w:hideMark/>
          </w:tcPr>
          <w:p w14:paraId="45A15E1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5AA4A38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9224AD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339DB09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-71%</w:t>
            </w:r>
          </w:p>
        </w:tc>
        <w:tc>
          <w:tcPr>
            <w:tcW w:w="960" w:type="dxa"/>
            <w:tcBorders>
              <w:top w:val="nil"/>
              <w:left w:val="nil"/>
              <w:bottom w:val="nil"/>
              <w:right w:val="nil"/>
            </w:tcBorders>
            <w:shd w:val="clear" w:color="000000" w:fill="FFC7CE"/>
            <w:noWrap/>
            <w:vAlign w:val="center"/>
            <w:hideMark/>
          </w:tcPr>
          <w:p w14:paraId="438C30D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-66%</w:t>
            </w:r>
          </w:p>
        </w:tc>
        <w:tc>
          <w:tcPr>
            <w:tcW w:w="960" w:type="dxa"/>
            <w:tcBorders>
              <w:top w:val="nil"/>
              <w:left w:val="nil"/>
              <w:bottom w:val="nil"/>
              <w:right w:val="nil"/>
            </w:tcBorders>
            <w:shd w:val="clear" w:color="000000" w:fill="FFC7CE"/>
            <w:noWrap/>
            <w:vAlign w:val="center"/>
            <w:hideMark/>
          </w:tcPr>
          <w:p w14:paraId="743AE42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-62%</w:t>
            </w:r>
          </w:p>
        </w:tc>
        <w:tc>
          <w:tcPr>
            <w:tcW w:w="960" w:type="dxa"/>
            <w:tcBorders>
              <w:top w:val="nil"/>
              <w:left w:val="nil"/>
              <w:bottom w:val="nil"/>
              <w:right w:val="nil"/>
            </w:tcBorders>
            <w:shd w:val="clear" w:color="000000" w:fill="FFC7CE"/>
            <w:noWrap/>
            <w:vAlign w:val="center"/>
            <w:hideMark/>
          </w:tcPr>
          <w:p w14:paraId="1250690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-60%</w:t>
            </w:r>
          </w:p>
        </w:tc>
        <w:tc>
          <w:tcPr>
            <w:tcW w:w="960" w:type="dxa"/>
            <w:tcBorders>
              <w:top w:val="nil"/>
              <w:left w:val="nil"/>
              <w:bottom w:val="nil"/>
              <w:right w:val="nil"/>
            </w:tcBorders>
            <w:shd w:val="clear" w:color="000000" w:fill="FFC7CE"/>
            <w:noWrap/>
            <w:vAlign w:val="center"/>
            <w:hideMark/>
          </w:tcPr>
          <w:p w14:paraId="31DA849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-59%</w:t>
            </w:r>
          </w:p>
        </w:tc>
      </w:tr>
      <w:tr w:rsidR="00A146D5" w:rsidRPr="00A146D5" w14:paraId="0046A5F2" w14:textId="77777777" w:rsidTr="00A146D5">
        <w:trPr>
          <w:trHeight w:val="288"/>
        </w:trPr>
        <w:tc>
          <w:tcPr>
            <w:tcW w:w="709" w:type="dxa"/>
            <w:tcBorders>
              <w:top w:val="nil"/>
              <w:left w:val="nil"/>
              <w:bottom w:val="nil"/>
              <w:right w:val="nil"/>
            </w:tcBorders>
            <w:shd w:val="clear" w:color="auto" w:fill="auto"/>
            <w:noWrap/>
            <w:vAlign w:val="bottom"/>
            <w:hideMark/>
          </w:tcPr>
          <w:p w14:paraId="559619E9"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7A6CEC9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3FBD3AB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983556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1E711E9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-66%</w:t>
            </w:r>
          </w:p>
        </w:tc>
        <w:tc>
          <w:tcPr>
            <w:tcW w:w="960" w:type="dxa"/>
            <w:tcBorders>
              <w:top w:val="nil"/>
              <w:left w:val="nil"/>
              <w:bottom w:val="nil"/>
              <w:right w:val="nil"/>
            </w:tcBorders>
            <w:shd w:val="clear" w:color="000000" w:fill="FFC7CE"/>
            <w:noWrap/>
            <w:vAlign w:val="center"/>
            <w:hideMark/>
          </w:tcPr>
          <w:p w14:paraId="74AFB1E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-59%</w:t>
            </w:r>
          </w:p>
        </w:tc>
        <w:tc>
          <w:tcPr>
            <w:tcW w:w="960" w:type="dxa"/>
            <w:tcBorders>
              <w:top w:val="nil"/>
              <w:left w:val="nil"/>
              <w:bottom w:val="nil"/>
              <w:right w:val="nil"/>
            </w:tcBorders>
            <w:shd w:val="clear" w:color="000000" w:fill="FFC7CE"/>
            <w:noWrap/>
            <w:vAlign w:val="center"/>
            <w:hideMark/>
          </w:tcPr>
          <w:p w14:paraId="1349522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-55%</w:t>
            </w:r>
          </w:p>
        </w:tc>
        <w:tc>
          <w:tcPr>
            <w:tcW w:w="960" w:type="dxa"/>
            <w:tcBorders>
              <w:top w:val="nil"/>
              <w:left w:val="nil"/>
              <w:bottom w:val="nil"/>
              <w:right w:val="nil"/>
            </w:tcBorders>
            <w:shd w:val="clear" w:color="000000" w:fill="FFC7CE"/>
            <w:noWrap/>
            <w:vAlign w:val="center"/>
            <w:hideMark/>
          </w:tcPr>
          <w:p w14:paraId="7EE1444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-53%</w:t>
            </w:r>
          </w:p>
        </w:tc>
        <w:tc>
          <w:tcPr>
            <w:tcW w:w="960" w:type="dxa"/>
            <w:tcBorders>
              <w:top w:val="nil"/>
              <w:left w:val="nil"/>
              <w:bottom w:val="nil"/>
              <w:right w:val="nil"/>
            </w:tcBorders>
            <w:shd w:val="clear" w:color="000000" w:fill="FFC7CE"/>
            <w:noWrap/>
            <w:vAlign w:val="center"/>
            <w:hideMark/>
          </w:tcPr>
          <w:p w14:paraId="23048A9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-51%</w:t>
            </w:r>
          </w:p>
        </w:tc>
      </w:tr>
      <w:tr w:rsidR="00A146D5" w:rsidRPr="00A146D5" w14:paraId="326A00D3" w14:textId="77777777" w:rsidTr="00A146D5">
        <w:trPr>
          <w:trHeight w:val="288"/>
        </w:trPr>
        <w:tc>
          <w:tcPr>
            <w:tcW w:w="709" w:type="dxa"/>
            <w:tcBorders>
              <w:top w:val="nil"/>
              <w:left w:val="nil"/>
              <w:bottom w:val="nil"/>
              <w:right w:val="nil"/>
            </w:tcBorders>
            <w:shd w:val="clear" w:color="auto" w:fill="auto"/>
            <w:noWrap/>
            <w:vAlign w:val="bottom"/>
            <w:hideMark/>
          </w:tcPr>
          <w:p w14:paraId="3158E086"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39AA439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53EF774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24BEE76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AC1599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-60%</w:t>
            </w:r>
          </w:p>
        </w:tc>
        <w:tc>
          <w:tcPr>
            <w:tcW w:w="960" w:type="dxa"/>
            <w:tcBorders>
              <w:top w:val="nil"/>
              <w:left w:val="nil"/>
              <w:bottom w:val="nil"/>
              <w:right w:val="nil"/>
            </w:tcBorders>
            <w:shd w:val="clear" w:color="000000" w:fill="FFC7CE"/>
            <w:noWrap/>
            <w:vAlign w:val="center"/>
            <w:hideMark/>
          </w:tcPr>
          <w:p w14:paraId="76973F5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-53%</w:t>
            </w:r>
          </w:p>
        </w:tc>
        <w:tc>
          <w:tcPr>
            <w:tcW w:w="960" w:type="dxa"/>
            <w:tcBorders>
              <w:top w:val="nil"/>
              <w:left w:val="nil"/>
              <w:bottom w:val="nil"/>
              <w:right w:val="nil"/>
            </w:tcBorders>
            <w:shd w:val="clear" w:color="000000" w:fill="FFC7CE"/>
            <w:noWrap/>
            <w:vAlign w:val="center"/>
            <w:hideMark/>
          </w:tcPr>
          <w:p w14:paraId="2365B0A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-48%</w:t>
            </w:r>
          </w:p>
        </w:tc>
        <w:tc>
          <w:tcPr>
            <w:tcW w:w="960" w:type="dxa"/>
            <w:tcBorders>
              <w:top w:val="nil"/>
              <w:left w:val="nil"/>
              <w:bottom w:val="nil"/>
              <w:right w:val="nil"/>
            </w:tcBorders>
            <w:shd w:val="clear" w:color="000000" w:fill="FFC7CE"/>
            <w:noWrap/>
            <w:vAlign w:val="center"/>
            <w:hideMark/>
          </w:tcPr>
          <w:p w14:paraId="0F365AB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-45%</w:t>
            </w:r>
          </w:p>
        </w:tc>
        <w:tc>
          <w:tcPr>
            <w:tcW w:w="960" w:type="dxa"/>
            <w:tcBorders>
              <w:top w:val="nil"/>
              <w:left w:val="nil"/>
              <w:bottom w:val="nil"/>
              <w:right w:val="nil"/>
            </w:tcBorders>
            <w:shd w:val="clear" w:color="000000" w:fill="FFC7CE"/>
            <w:noWrap/>
            <w:vAlign w:val="center"/>
            <w:hideMark/>
          </w:tcPr>
          <w:p w14:paraId="3343283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-43%</w:t>
            </w:r>
          </w:p>
        </w:tc>
      </w:tr>
      <w:tr w:rsidR="00A146D5" w:rsidRPr="00A146D5" w14:paraId="532366F0" w14:textId="77777777" w:rsidTr="00A146D5">
        <w:trPr>
          <w:trHeight w:val="288"/>
        </w:trPr>
        <w:tc>
          <w:tcPr>
            <w:tcW w:w="709" w:type="dxa"/>
            <w:tcBorders>
              <w:top w:val="nil"/>
              <w:left w:val="nil"/>
              <w:bottom w:val="nil"/>
              <w:right w:val="nil"/>
            </w:tcBorders>
            <w:shd w:val="clear" w:color="auto" w:fill="auto"/>
            <w:noWrap/>
            <w:vAlign w:val="bottom"/>
            <w:hideMark/>
          </w:tcPr>
          <w:p w14:paraId="27AE5F64"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678E56C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5AA39C6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1B5122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2A858AF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-55%</w:t>
            </w:r>
          </w:p>
        </w:tc>
        <w:tc>
          <w:tcPr>
            <w:tcW w:w="960" w:type="dxa"/>
            <w:tcBorders>
              <w:top w:val="nil"/>
              <w:left w:val="nil"/>
              <w:bottom w:val="nil"/>
              <w:right w:val="nil"/>
            </w:tcBorders>
            <w:shd w:val="clear" w:color="000000" w:fill="FFC7CE"/>
            <w:noWrap/>
            <w:vAlign w:val="center"/>
            <w:hideMark/>
          </w:tcPr>
          <w:p w14:paraId="60307BF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-47%</w:t>
            </w:r>
          </w:p>
        </w:tc>
        <w:tc>
          <w:tcPr>
            <w:tcW w:w="960" w:type="dxa"/>
            <w:tcBorders>
              <w:top w:val="nil"/>
              <w:left w:val="nil"/>
              <w:bottom w:val="nil"/>
              <w:right w:val="nil"/>
            </w:tcBorders>
            <w:shd w:val="clear" w:color="000000" w:fill="FFC7CE"/>
            <w:noWrap/>
            <w:vAlign w:val="center"/>
            <w:hideMark/>
          </w:tcPr>
          <w:p w14:paraId="3F11B8C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-41%</w:t>
            </w:r>
          </w:p>
        </w:tc>
        <w:tc>
          <w:tcPr>
            <w:tcW w:w="960" w:type="dxa"/>
            <w:tcBorders>
              <w:top w:val="nil"/>
              <w:left w:val="nil"/>
              <w:bottom w:val="nil"/>
              <w:right w:val="nil"/>
            </w:tcBorders>
            <w:shd w:val="clear" w:color="000000" w:fill="FFC7CE"/>
            <w:noWrap/>
            <w:vAlign w:val="center"/>
            <w:hideMark/>
          </w:tcPr>
          <w:p w14:paraId="25EBA88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-38%</w:t>
            </w:r>
          </w:p>
        </w:tc>
        <w:tc>
          <w:tcPr>
            <w:tcW w:w="960" w:type="dxa"/>
            <w:tcBorders>
              <w:top w:val="nil"/>
              <w:left w:val="nil"/>
              <w:bottom w:val="nil"/>
              <w:right w:val="nil"/>
            </w:tcBorders>
            <w:shd w:val="clear" w:color="000000" w:fill="FFC7CE"/>
            <w:noWrap/>
            <w:vAlign w:val="center"/>
            <w:hideMark/>
          </w:tcPr>
          <w:p w14:paraId="5CAC256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-35%</w:t>
            </w:r>
          </w:p>
        </w:tc>
      </w:tr>
      <w:tr w:rsidR="00A146D5" w:rsidRPr="00A146D5" w14:paraId="61890747"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1030D776"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3CC68E4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284D0D6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2F086A4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FFC7CE"/>
            <w:noWrap/>
            <w:vAlign w:val="center"/>
            <w:hideMark/>
          </w:tcPr>
          <w:p w14:paraId="70E13C2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-49%</w:t>
            </w:r>
          </w:p>
        </w:tc>
        <w:tc>
          <w:tcPr>
            <w:tcW w:w="960" w:type="dxa"/>
            <w:tcBorders>
              <w:top w:val="nil"/>
              <w:left w:val="nil"/>
              <w:bottom w:val="single" w:sz="4" w:space="0" w:color="auto"/>
              <w:right w:val="nil"/>
            </w:tcBorders>
            <w:shd w:val="clear" w:color="000000" w:fill="FFC7CE"/>
            <w:noWrap/>
            <w:vAlign w:val="center"/>
            <w:hideMark/>
          </w:tcPr>
          <w:p w14:paraId="0BCD2CF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-40%</w:t>
            </w:r>
          </w:p>
        </w:tc>
        <w:tc>
          <w:tcPr>
            <w:tcW w:w="960" w:type="dxa"/>
            <w:tcBorders>
              <w:top w:val="nil"/>
              <w:left w:val="nil"/>
              <w:bottom w:val="single" w:sz="4" w:space="0" w:color="auto"/>
              <w:right w:val="nil"/>
            </w:tcBorders>
            <w:shd w:val="clear" w:color="000000" w:fill="FFC7CE"/>
            <w:noWrap/>
            <w:vAlign w:val="center"/>
            <w:hideMark/>
          </w:tcPr>
          <w:p w14:paraId="5941B067"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single" w:sz="4" w:space="0" w:color="auto"/>
              <w:right w:val="nil"/>
            </w:tcBorders>
            <w:shd w:val="clear" w:color="000000" w:fill="FFC7CE"/>
            <w:noWrap/>
            <w:vAlign w:val="center"/>
            <w:hideMark/>
          </w:tcPr>
          <w:p w14:paraId="4819489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-30%</w:t>
            </w:r>
          </w:p>
        </w:tc>
        <w:tc>
          <w:tcPr>
            <w:tcW w:w="960" w:type="dxa"/>
            <w:tcBorders>
              <w:top w:val="nil"/>
              <w:left w:val="nil"/>
              <w:bottom w:val="single" w:sz="4" w:space="0" w:color="auto"/>
              <w:right w:val="nil"/>
            </w:tcBorders>
            <w:shd w:val="clear" w:color="000000" w:fill="FFC7CE"/>
            <w:noWrap/>
            <w:vAlign w:val="center"/>
            <w:hideMark/>
          </w:tcPr>
          <w:p w14:paraId="0D03B02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-28%</w:t>
            </w:r>
          </w:p>
        </w:tc>
      </w:tr>
      <w:tr w:rsidR="00A146D5" w:rsidRPr="00A146D5" w14:paraId="67F26E47" w14:textId="77777777" w:rsidTr="00A146D5">
        <w:trPr>
          <w:trHeight w:val="288"/>
        </w:trPr>
        <w:tc>
          <w:tcPr>
            <w:tcW w:w="709" w:type="dxa"/>
            <w:tcBorders>
              <w:top w:val="nil"/>
              <w:left w:val="nil"/>
              <w:bottom w:val="nil"/>
              <w:right w:val="nil"/>
            </w:tcBorders>
            <w:shd w:val="clear" w:color="auto" w:fill="auto"/>
            <w:noWrap/>
            <w:vAlign w:val="bottom"/>
            <w:hideMark/>
          </w:tcPr>
          <w:p w14:paraId="60E92374"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KRS4</w:t>
            </w:r>
          </w:p>
        </w:tc>
        <w:tc>
          <w:tcPr>
            <w:tcW w:w="1433" w:type="dxa"/>
            <w:tcBorders>
              <w:top w:val="nil"/>
              <w:left w:val="nil"/>
              <w:bottom w:val="nil"/>
              <w:right w:val="nil"/>
            </w:tcBorders>
            <w:shd w:val="clear" w:color="auto" w:fill="auto"/>
            <w:noWrap/>
            <w:vAlign w:val="bottom"/>
            <w:hideMark/>
          </w:tcPr>
          <w:p w14:paraId="6B02123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498202E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1BB71F6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5B3D96E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-44%</w:t>
            </w:r>
          </w:p>
        </w:tc>
        <w:tc>
          <w:tcPr>
            <w:tcW w:w="960" w:type="dxa"/>
            <w:tcBorders>
              <w:top w:val="nil"/>
              <w:left w:val="nil"/>
              <w:bottom w:val="nil"/>
              <w:right w:val="nil"/>
            </w:tcBorders>
            <w:shd w:val="clear" w:color="000000" w:fill="FFC7CE"/>
            <w:noWrap/>
            <w:vAlign w:val="center"/>
            <w:hideMark/>
          </w:tcPr>
          <w:p w14:paraId="64D3E56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-38%</w:t>
            </w:r>
          </w:p>
        </w:tc>
        <w:tc>
          <w:tcPr>
            <w:tcW w:w="960" w:type="dxa"/>
            <w:tcBorders>
              <w:top w:val="nil"/>
              <w:left w:val="nil"/>
              <w:bottom w:val="nil"/>
              <w:right w:val="nil"/>
            </w:tcBorders>
            <w:shd w:val="clear" w:color="000000" w:fill="FFC7CE"/>
            <w:noWrap/>
            <w:vAlign w:val="center"/>
            <w:hideMark/>
          </w:tcPr>
          <w:p w14:paraId="3013879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nil"/>
              <w:right w:val="nil"/>
            </w:tcBorders>
            <w:shd w:val="clear" w:color="000000" w:fill="FFC7CE"/>
            <w:noWrap/>
            <w:vAlign w:val="center"/>
            <w:hideMark/>
          </w:tcPr>
          <w:p w14:paraId="78448A8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-32%</w:t>
            </w:r>
          </w:p>
        </w:tc>
        <w:tc>
          <w:tcPr>
            <w:tcW w:w="960" w:type="dxa"/>
            <w:tcBorders>
              <w:top w:val="nil"/>
              <w:left w:val="nil"/>
              <w:bottom w:val="nil"/>
              <w:right w:val="nil"/>
            </w:tcBorders>
            <w:shd w:val="clear" w:color="000000" w:fill="FFC7CE"/>
            <w:noWrap/>
            <w:vAlign w:val="center"/>
            <w:hideMark/>
          </w:tcPr>
          <w:p w14:paraId="788380D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-30%</w:t>
            </w:r>
          </w:p>
        </w:tc>
      </w:tr>
      <w:tr w:rsidR="00A146D5" w:rsidRPr="00A146D5" w14:paraId="2773F6DD" w14:textId="77777777" w:rsidTr="00A146D5">
        <w:trPr>
          <w:trHeight w:val="288"/>
        </w:trPr>
        <w:tc>
          <w:tcPr>
            <w:tcW w:w="709" w:type="dxa"/>
            <w:tcBorders>
              <w:top w:val="nil"/>
              <w:left w:val="nil"/>
              <w:bottom w:val="nil"/>
              <w:right w:val="nil"/>
            </w:tcBorders>
            <w:shd w:val="clear" w:color="auto" w:fill="auto"/>
            <w:noWrap/>
            <w:vAlign w:val="bottom"/>
            <w:hideMark/>
          </w:tcPr>
          <w:p w14:paraId="5A7D8038"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1BACC9C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4EC66EB3"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2D91AFD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91339F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nil"/>
              <w:right w:val="nil"/>
            </w:tcBorders>
            <w:shd w:val="clear" w:color="000000" w:fill="FFC7CE"/>
            <w:noWrap/>
            <w:vAlign w:val="center"/>
            <w:hideMark/>
          </w:tcPr>
          <w:p w14:paraId="01A2E24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-26%</w:t>
            </w:r>
          </w:p>
        </w:tc>
        <w:tc>
          <w:tcPr>
            <w:tcW w:w="960" w:type="dxa"/>
            <w:tcBorders>
              <w:top w:val="nil"/>
              <w:left w:val="nil"/>
              <w:bottom w:val="nil"/>
              <w:right w:val="nil"/>
            </w:tcBorders>
            <w:shd w:val="clear" w:color="000000" w:fill="FFC7CE"/>
            <w:noWrap/>
            <w:vAlign w:val="center"/>
            <w:hideMark/>
          </w:tcPr>
          <w:p w14:paraId="60CF0D0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-22%</w:t>
            </w:r>
          </w:p>
        </w:tc>
        <w:tc>
          <w:tcPr>
            <w:tcW w:w="960" w:type="dxa"/>
            <w:tcBorders>
              <w:top w:val="nil"/>
              <w:left w:val="nil"/>
              <w:bottom w:val="nil"/>
              <w:right w:val="nil"/>
            </w:tcBorders>
            <w:shd w:val="clear" w:color="000000" w:fill="FFC7CE"/>
            <w:noWrap/>
            <w:vAlign w:val="center"/>
            <w:hideMark/>
          </w:tcPr>
          <w:p w14:paraId="023322C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-19%</w:t>
            </w:r>
          </w:p>
        </w:tc>
        <w:tc>
          <w:tcPr>
            <w:tcW w:w="960" w:type="dxa"/>
            <w:tcBorders>
              <w:top w:val="nil"/>
              <w:left w:val="nil"/>
              <w:bottom w:val="nil"/>
              <w:right w:val="nil"/>
            </w:tcBorders>
            <w:shd w:val="clear" w:color="000000" w:fill="FFC7CE"/>
            <w:noWrap/>
            <w:vAlign w:val="center"/>
            <w:hideMark/>
          </w:tcPr>
          <w:p w14:paraId="7ECA06C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-17%</w:t>
            </w:r>
          </w:p>
        </w:tc>
      </w:tr>
      <w:tr w:rsidR="00A146D5" w:rsidRPr="00A146D5" w14:paraId="7685DB05" w14:textId="77777777" w:rsidTr="00A146D5">
        <w:trPr>
          <w:trHeight w:val="288"/>
        </w:trPr>
        <w:tc>
          <w:tcPr>
            <w:tcW w:w="709" w:type="dxa"/>
            <w:tcBorders>
              <w:top w:val="nil"/>
              <w:left w:val="nil"/>
              <w:bottom w:val="nil"/>
              <w:right w:val="nil"/>
            </w:tcBorders>
            <w:shd w:val="clear" w:color="auto" w:fill="auto"/>
            <w:noWrap/>
            <w:vAlign w:val="bottom"/>
            <w:hideMark/>
          </w:tcPr>
          <w:p w14:paraId="26D24797"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6C11346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6B138D3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681D22F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0D3292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-23%</w:t>
            </w:r>
          </w:p>
        </w:tc>
        <w:tc>
          <w:tcPr>
            <w:tcW w:w="960" w:type="dxa"/>
            <w:tcBorders>
              <w:top w:val="nil"/>
              <w:left w:val="nil"/>
              <w:bottom w:val="nil"/>
              <w:right w:val="nil"/>
            </w:tcBorders>
            <w:shd w:val="clear" w:color="000000" w:fill="FFC7CE"/>
            <w:noWrap/>
            <w:vAlign w:val="center"/>
            <w:hideMark/>
          </w:tcPr>
          <w:p w14:paraId="7FDFC68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-15%</w:t>
            </w:r>
          </w:p>
        </w:tc>
        <w:tc>
          <w:tcPr>
            <w:tcW w:w="960" w:type="dxa"/>
            <w:tcBorders>
              <w:top w:val="nil"/>
              <w:left w:val="nil"/>
              <w:bottom w:val="nil"/>
              <w:right w:val="nil"/>
            </w:tcBorders>
            <w:shd w:val="clear" w:color="000000" w:fill="FFC7CE"/>
            <w:noWrap/>
            <w:vAlign w:val="center"/>
            <w:hideMark/>
          </w:tcPr>
          <w:p w14:paraId="46D08D8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nil"/>
              <w:right w:val="nil"/>
            </w:tcBorders>
            <w:shd w:val="clear" w:color="000000" w:fill="FFC7CE"/>
            <w:noWrap/>
            <w:vAlign w:val="center"/>
            <w:hideMark/>
          </w:tcPr>
          <w:p w14:paraId="49D13A9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w:t>
            </w:r>
          </w:p>
        </w:tc>
        <w:tc>
          <w:tcPr>
            <w:tcW w:w="960" w:type="dxa"/>
            <w:tcBorders>
              <w:top w:val="nil"/>
              <w:left w:val="nil"/>
              <w:bottom w:val="nil"/>
              <w:right w:val="nil"/>
            </w:tcBorders>
            <w:shd w:val="clear" w:color="000000" w:fill="FFC7CE"/>
            <w:noWrap/>
            <w:vAlign w:val="center"/>
            <w:hideMark/>
          </w:tcPr>
          <w:p w14:paraId="7AC1C3E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w:t>
            </w:r>
          </w:p>
        </w:tc>
      </w:tr>
      <w:tr w:rsidR="00A146D5" w:rsidRPr="00A146D5" w14:paraId="57F64C2D" w14:textId="77777777" w:rsidTr="00A146D5">
        <w:trPr>
          <w:trHeight w:val="288"/>
        </w:trPr>
        <w:tc>
          <w:tcPr>
            <w:tcW w:w="709" w:type="dxa"/>
            <w:tcBorders>
              <w:top w:val="nil"/>
              <w:left w:val="nil"/>
              <w:bottom w:val="nil"/>
              <w:right w:val="nil"/>
            </w:tcBorders>
            <w:shd w:val="clear" w:color="auto" w:fill="auto"/>
            <w:noWrap/>
            <w:vAlign w:val="bottom"/>
            <w:hideMark/>
          </w:tcPr>
          <w:p w14:paraId="08304821"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3F4BD07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5A891AB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8D345E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3C2EBF0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-13%</w:t>
            </w:r>
          </w:p>
        </w:tc>
        <w:tc>
          <w:tcPr>
            <w:tcW w:w="960" w:type="dxa"/>
            <w:tcBorders>
              <w:top w:val="nil"/>
              <w:left w:val="nil"/>
              <w:bottom w:val="nil"/>
              <w:right w:val="nil"/>
            </w:tcBorders>
            <w:shd w:val="clear" w:color="000000" w:fill="FFC7CE"/>
            <w:noWrap/>
            <w:vAlign w:val="center"/>
            <w:hideMark/>
          </w:tcPr>
          <w:p w14:paraId="6863949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c>
          <w:tcPr>
            <w:tcW w:w="960" w:type="dxa"/>
            <w:tcBorders>
              <w:top w:val="nil"/>
              <w:left w:val="nil"/>
              <w:bottom w:val="nil"/>
              <w:right w:val="nil"/>
            </w:tcBorders>
            <w:shd w:val="clear" w:color="000000" w:fill="FFEB9C"/>
            <w:noWrap/>
            <w:vAlign w:val="center"/>
            <w:hideMark/>
          </w:tcPr>
          <w:p w14:paraId="4F49046E"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3%</w:t>
            </w:r>
          </w:p>
        </w:tc>
        <w:tc>
          <w:tcPr>
            <w:tcW w:w="960" w:type="dxa"/>
            <w:tcBorders>
              <w:top w:val="nil"/>
              <w:left w:val="nil"/>
              <w:bottom w:val="nil"/>
              <w:right w:val="nil"/>
            </w:tcBorders>
            <w:shd w:val="clear" w:color="000000" w:fill="FFEB9C"/>
            <w:noWrap/>
            <w:vAlign w:val="center"/>
            <w:hideMark/>
          </w:tcPr>
          <w:p w14:paraId="3F3BCF0C"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7%</w:t>
            </w:r>
          </w:p>
        </w:tc>
        <w:tc>
          <w:tcPr>
            <w:tcW w:w="960" w:type="dxa"/>
            <w:tcBorders>
              <w:top w:val="nil"/>
              <w:left w:val="nil"/>
              <w:bottom w:val="nil"/>
              <w:right w:val="nil"/>
            </w:tcBorders>
            <w:shd w:val="clear" w:color="000000" w:fill="FFEB9C"/>
            <w:noWrap/>
            <w:vAlign w:val="center"/>
            <w:hideMark/>
          </w:tcPr>
          <w:p w14:paraId="7482C617"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9%</w:t>
            </w:r>
          </w:p>
        </w:tc>
      </w:tr>
      <w:tr w:rsidR="00A146D5" w:rsidRPr="00A146D5" w14:paraId="56C9FAC0"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1ED542E0"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76734DC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407B092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4B1A285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FFC7CE"/>
            <w:noWrap/>
            <w:vAlign w:val="center"/>
            <w:hideMark/>
          </w:tcPr>
          <w:p w14:paraId="458AFE1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c>
          <w:tcPr>
            <w:tcW w:w="960" w:type="dxa"/>
            <w:tcBorders>
              <w:top w:val="nil"/>
              <w:left w:val="nil"/>
              <w:bottom w:val="single" w:sz="4" w:space="0" w:color="auto"/>
              <w:right w:val="nil"/>
            </w:tcBorders>
            <w:shd w:val="clear" w:color="000000" w:fill="FFEB9C"/>
            <w:noWrap/>
            <w:vAlign w:val="center"/>
            <w:hideMark/>
          </w:tcPr>
          <w:p w14:paraId="00422900"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9%</w:t>
            </w:r>
          </w:p>
        </w:tc>
        <w:tc>
          <w:tcPr>
            <w:tcW w:w="960" w:type="dxa"/>
            <w:tcBorders>
              <w:top w:val="nil"/>
              <w:left w:val="nil"/>
              <w:bottom w:val="single" w:sz="4" w:space="0" w:color="auto"/>
              <w:right w:val="nil"/>
            </w:tcBorders>
            <w:shd w:val="clear" w:color="000000" w:fill="C6EFCE"/>
            <w:noWrap/>
            <w:vAlign w:val="center"/>
            <w:hideMark/>
          </w:tcPr>
          <w:p w14:paraId="052B8F6A"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15%</w:t>
            </w:r>
          </w:p>
        </w:tc>
        <w:tc>
          <w:tcPr>
            <w:tcW w:w="960" w:type="dxa"/>
            <w:tcBorders>
              <w:top w:val="nil"/>
              <w:left w:val="nil"/>
              <w:bottom w:val="single" w:sz="4" w:space="0" w:color="auto"/>
              <w:right w:val="nil"/>
            </w:tcBorders>
            <w:shd w:val="clear" w:color="000000" w:fill="C6EFCE"/>
            <w:noWrap/>
            <w:vAlign w:val="center"/>
            <w:hideMark/>
          </w:tcPr>
          <w:p w14:paraId="732981A4"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19%</w:t>
            </w:r>
          </w:p>
        </w:tc>
        <w:tc>
          <w:tcPr>
            <w:tcW w:w="960" w:type="dxa"/>
            <w:tcBorders>
              <w:top w:val="nil"/>
              <w:left w:val="nil"/>
              <w:bottom w:val="single" w:sz="4" w:space="0" w:color="auto"/>
              <w:right w:val="nil"/>
            </w:tcBorders>
            <w:shd w:val="clear" w:color="000000" w:fill="C6EFCE"/>
            <w:noWrap/>
            <w:vAlign w:val="center"/>
            <w:hideMark/>
          </w:tcPr>
          <w:p w14:paraId="1A5F5844"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22%</w:t>
            </w:r>
          </w:p>
        </w:tc>
      </w:tr>
      <w:tr w:rsidR="00A146D5" w:rsidRPr="00A146D5" w14:paraId="28941E36" w14:textId="77777777" w:rsidTr="00A146D5">
        <w:trPr>
          <w:trHeight w:val="288"/>
        </w:trPr>
        <w:tc>
          <w:tcPr>
            <w:tcW w:w="709" w:type="dxa"/>
            <w:tcBorders>
              <w:top w:val="nil"/>
              <w:left w:val="nil"/>
              <w:bottom w:val="nil"/>
              <w:right w:val="nil"/>
            </w:tcBorders>
            <w:shd w:val="clear" w:color="auto" w:fill="auto"/>
            <w:noWrap/>
            <w:vAlign w:val="bottom"/>
            <w:hideMark/>
          </w:tcPr>
          <w:p w14:paraId="1DA56D9F"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FSOS5</w:t>
            </w:r>
          </w:p>
        </w:tc>
        <w:tc>
          <w:tcPr>
            <w:tcW w:w="1433" w:type="dxa"/>
            <w:tcBorders>
              <w:top w:val="nil"/>
              <w:left w:val="nil"/>
              <w:bottom w:val="nil"/>
              <w:right w:val="nil"/>
            </w:tcBorders>
            <w:shd w:val="clear" w:color="auto" w:fill="auto"/>
            <w:noWrap/>
            <w:vAlign w:val="bottom"/>
            <w:hideMark/>
          </w:tcPr>
          <w:p w14:paraId="6E6B266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1FAC4B3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2FCED0C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2C2D356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-36%</w:t>
            </w:r>
          </w:p>
        </w:tc>
        <w:tc>
          <w:tcPr>
            <w:tcW w:w="960" w:type="dxa"/>
            <w:tcBorders>
              <w:top w:val="nil"/>
              <w:left w:val="nil"/>
              <w:bottom w:val="nil"/>
              <w:right w:val="nil"/>
            </w:tcBorders>
            <w:shd w:val="clear" w:color="000000" w:fill="FFC7CE"/>
            <w:noWrap/>
            <w:vAlign w:val="center"/>
            <w:hideMark/>
          </w:tcPr>
          <w:p w14:paraId="5D6727C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-30%</w:t>
            </w:r>
          </w:p>
        </w:tc>
        <w:tc>
          <w:tcPr>
            <w:tcW w:w="960" w:type="dxa"/>
            <w:tcBorders>
              <w:top w:val="nil"/>
              <w:left w:val="nil"/>
              <w:bottom w:val="nil"/>
              <w:right w:val="nil"/>
            </w:tcBorders>
            <w:shd w:val="clear" w:color="000000" w:fill="FFC7CE"/>
            <w:noWrap/>
            <w:vAlign w:val="center"/>
            <w:hideMark/>
          </w:tcPr>
          <w:p w14:paraId="596D07C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-26%</w:t>
            </w:r>
          </w:p>
        </w:tc>
        <w:tc>
          <w:tcPr>
            <w:tcW w:w="960" w:type="dxa"/>
            <w:tcBorders>
              <w:top w:val="nil"/>
              <w:left w:val="nil"/>
              <w:bottom w:val="nil"/>
              <w:right w:val="nil"/>
            </w:tcBorders>
            <w:shd w:val="clear" w:color="000000" w:fill="FFC7CE"/>
            <w:noWrap/>
            <w:vAlign w:val="center"/>
            <w:hideMark/>
          </w:tcPr>
          <w:p w14:paraId="46D14AD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-24%</w:t>
            </w:r>
          </w:p>
        </w:tc>
        <w:tc>
          <w:tcPr>
            <w:tcW w:w="960" w:type="dxa"/>
            <w:tcBorders>
              <w:top w:val="nil"/>
              <w:left w:val="nil"/>
              <w:bottom w:val="nil"/>
              <w:right w:val="nil"/>
            </w:tcBorders>
            <w:shd w:val="clear" w:color="000000" w:fill="FFC7CE"/>
            <w:noWrap/>
            <w:vAlign w:val="center"/>
            <w:hideMark/>
          </w:tcPr>
          <w:p w14:paraId="6632091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-23%</w:t>
            </w:r>
          </w:p>
        </w:tc>
      </w:tr>
      <w:tr w:rsidR="00A146D5" w:rsidRPr="00A146D5" w14:paraId="3A74F41B" w14:textId="77777777" w:rsidTr="00A146D5">
        <w:trPr>
          <w:trHeight w:val="288"/>
        </w:trPr>
        <w:tc>
          <w:tcPr>
            <w:tcW w:w="709" w:type="dxa"/>
            <w:tcBorders>
              <w:top w:val="nil"/>
              <w:left w:val="nil"/>
              <w:bottom w:val="nil"/>
              <w:right w:val="nil"/>
            </w:tcBorders>
            <w:shd w:val="clear" w:color="auto" w:fill="auto"/>
            <w:noWrap/>
            <w:vAlign w:val="bottom"/>
            <w:hideMark/>
          </w:tcPr>
          <w:p w14:paraId="5557C972"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23D7ED5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2DB9BF2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9E842F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6E5DF63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-24%</w:t>
            </w:r>
          </w:p>
        </w:tc>
        <w:tc>
          <w:tcPr>
            <w:tcW w:w="960" w:type="dxa"/>
            <w:tcBorders>
              <w:top w:val="nil"/>
              <w:left w:val="nil"/>
              <w:bottom w:val="nil"/>
              <w:right w:val="nil"/>
            </w:tcBorders>
            <w:shd w:val="clear" w:color="000000" w:fill="FFC7CE"/>
            <w:noWrap/>
            <w:vAlign w:val="center"/>
            <w:hideMark/>
          </w:tcPr>
          <w:p w14:paraId="25BB78D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-17%</w:t>
            </w:r>
          </w:p>
        </w:tc>
        <w:tc>
          <w:tcPr>
            <w:tcW w:w="960" w:type="dxa"/>
            <w:tcBorders>
              <w:top w:val="nil"/>
              <w:left w:val="nil"/>
              <w:bottom w:val="nil"/>
              <w:right w:val="nil"/>
            </w:tcBorders>
            <w:shd w:val="clear" w:color="000000" w:fill="FFC7CE"/>
            <w:noWrap/>
            <w:vAlign w:val="center"/>
            <w:hideMark/>
          </w:tcPr>
          <w:p w14:paraId="2416C5D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-13%</w:t>
            </w:r>
          </w:p>
        </w:tc>
        <w:tc>
          <w:tcPr>
            <w:tcW w:w="960" w:type="dxa"/>
            <w:tcBorders>
              <w:top w:val="nil"/>
              <w:left w:val="nil"/>
              <w:bottom w:val="nil"/>
              <w:right w:val="nil"/>
            </w:tcBorders>
            <w:shd w:val="clear" w:color="000000" w:fill="FFC7CE"/>
            <w:noWrap/>
            <w:vAlign w:val="center"/>
            <w:hideMark/>
          </w:tcPr>
          <w:p w14:paraId="18B1844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nil"/>
              <w:right w:val="nil"/>
            </w:tcBorders>
            <w:shd w:val="clear" w:color="000000" w:fill="FFC7CE"/>
            <w:noWrap/>
            <w:vAlign w:val="center"/>
            <w:hideMark/>
          </w:tcPr>
          <w:p w14:paraId="6D2B8AB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-8%</w:t>
            </w:r>
          </w:p>
        </w:tc>
      </w:tr>
      <w:tr w:rsidR="00A146D5" w:rsidRPr="00A146D5" w14:paraId="5768A9F1" w14:textId="77777777" w:rsidTr="00A146D5">
        <w:trPr>
          <w:trHeight w:val="288"/>
        </w:trPr>
        <w:tc>
          <w:tcPr>
            <w:tcW w:w="709" w:type="dxa"/>
            <w:tcBorders>
              <w:top w:val="nil"/>
              <w:left w:val="nil"/>
              <w:bottom w:val="nil"/>
              <w:right w:val="nil"/>
            </w:tcBorders>
            <w:shd w:val="clear" w:color="auto" w:fill="auto"/>
            <w:noWrap/>
            <w:vAlign w:val="bottom"/>
            <w:hideMark/>
          </w:tcPr>
          <w:p w14:paraId="33C58C0C"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3C9A72D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0C346AB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1EEA25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AD66507"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-12%</w:t>
            </w:r>
          </w:p>
        </w:tc>
        <w:tc>
          <w:tcPr>
            <w:tcW w:w="960" w:type="dxa"/>
            <w:tcBorders>
              <w:top w:val="nil"/>
              <w:left w:val="nil"/>
              <w:bottom w:val="nil"/>
              <w:right w:val="nil"/>
            </w:tcBorders>
            <w:shd w:val="clear" w:color="000000" w:fill="FFC7CE"/>
            <w:noWrap/>
            <w:vAlign w:val="center"/>
            <w:hideMark/>
          </w:tcPr>
          <w:p w14:paraId="1DEEA8B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w:t>
            </w:r>
          </w:p>
        </w:tc>
        <w:tc>
          <w:tcPr>
            <w:tcW w:w="960" w:type="dxa"/>
            <w:tcBorders>
              <w:top w:val="nil"/>
              <w:left w:val="nil"/>
              <w:bottom w:val="nil"/>
              <w:right w:val="nil"/>
            </w:tcBorders>
            <w:shd w:val="clear" w:color="000000" w:fill="FFEB9C"/>
            <w:noWrap/>
            <w:vAlign w:val="center"/>
            <w:hideMark/>
          </w:tcPr>
          <w:p w14:paraId="67CA5E66"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1%</w:t>
            </w:r>
          </w:p>
        </w:tc>
        <w:tc>
          <w:tcPr>
            <w:tcW w:w="960" w:type="dxa"/>
            <w:tcBorders>
              <w:top w:val="nil"/>
              <w:left w:val="nil"/>
              <w:bottom w:val="nil"/>
              <w:right w:val="nil"/>
            </w:tcBorders>
            <w:shd w:val="clear" w:color="000000" w:fill="FFEB9C"/>
            <w:noWrap/>
            <w:vAlign w:val="center"/>
            <w:hideMark/>
          </w:tcPr>
          <w:p w14:paraId="59944F90"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4%</w:t>
            </w:r>
          </w:p>
        </w:tc>
        <w:tc>
          <w:tcPr>
            <w:tcW w:w="960" w:type="dxa"/>
            <w:tcBorders>
              <w:top w:val="nil"/>
              <w:left w:val="nil"/>
              <w:bottom w:val="nil"/>
              <w:right w:val="nil"/>
            </w:tcBorders>
            <w:shd w:val="clear" w:color="000000" w:fill="FFEB9C"/>
            <w:noWrap/>
            <w:vAlign w:val="center"/>
            <w:hideMark/>
          </w:tcPr>
          <w:p w14:paraId="29BD1F5B"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6%</w:t>
            </w:r>
          </w:p>
        </w:tc>
      </w:tr>
      <w:tr w:rsidR="00A146D5" w:rsidRPr="00A146D5" w14:paraId="0FD2DD6B" w14:textId="77777777" w:rsidTr="00A146D5">
        <w:trPr>
          <w:trHeight w:val="288"/>
        </w:trPr>
        <w:tc>
          <w:tcPr>
            <w:tcW w:w="709" w:type="dxa"/>
            <w:tcBorders>
              <w:top w:val="nil"/>
              <w:left w:val="nil"/>
              <w:bottom w:val="nil"/>
              <w:right w:val="nil"/>
            </w:tcBorders>
            <w:shd w:val="clear" w:color="auto" w:fill="auto"/>
            <w:noWrap/>
            <w:vAlign w:val="bottom"/>
            <w:hideMark/>
          </w:tcPr>
          <w:p w14:paraId="654C721E" w14:textId="77777777" w:rsidR="00A146D5" w:rsidRPr="00A146D5" w:rsidRDefault="00A146D5" w:rsidP="00A146D5">
            <w:pPr>
              <w:spacing w:after="0" w:line="240" w:lineRule="auto"/>
              <w:jc w:val="center"/>
              <w:rPr>
                <w:rFonts w:ascii="Calibri" w:eastAsia="Times New Roman" w:hAnsi="Calibri" w:cs="Calibri"/>
                <w:color w:val="9C5700"/>
                <w:lang w:eastAsia="en-AU"/>
              </w:rPr>
            </w:pPr>
          </w:p>
        </w:tc>
        <w:tc>
          <w:tcPr>
            <w:tcW w:w="1433" w:type="dxa"/>
            <w:tcBorders>
              <w:top w:val="nil"/>
              <w:left w:val="nil"/>
              <w:bottom w:val="nil"/>
              <w:right w:val="nil"/>
            </w:tcBorders>
            <w:shd w:val="clear" w:color="auto" w:fill="auto"/>
            <w:noWrap/>
            <w:vAlign w:val="bottom"/>
            <w:hideMark/>
          </w:tcPr>
          <w:p w14:paraId="40C2D47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0D5EDFA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0BB8045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2D8BF15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0%</w:t>
            </w:r>
          </w:p>
        </w:tc>
        <w:tc>
          <w:tcPr>
            <w:tcW w:w="960" w:type="dxa"/>
            <w:tcBorders>
              <w:top w:val="nil"/>
              <w:left w:val="nil"/>
              <w:bottom w:val="nil"/>
              <w:right w:val="nil"/>
            </w:tcBorders>
            <w:shd w:val="clear" w:color="000000" w:fill="FFEB9C"/>
            <w:noWrap/>
            <w:vAlign w:val="center"/>
            <w:hideMark/>
          </w:tcPr>
          <w:p w14:paraId="6CB6B873"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9%</w:t>
            </w:r>
          </w:p>
        </w:tc>
        <w:tc>
          <w:tcPr>
            <w:tcW w:w="960" w:type="dxa"/>
            <w:tcBorders>
              <w:top w:val="nil"/>
              <w:left w:val="nil"/>
              <w:bottom w:val="nil"/>
              <w:right w:val="nil"/>
            </w:tcBorders>
            <w:shd w:val="clear" w:color="000000" w:fill="C6EFCE"/>
            <w:noWrap/>
            <w:vAlign w:val="center"/>
            <w:hideMark/>
          </w:tcPr>
          <w:p w14:paraId="38CEFACE"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15%</w:t>
            </w:r>
          </w:p>
        </w:tc>
        <w:tc>
          <w:tcPr>
            <w:tcW w:w="960" w:type="dxa"/>
            <w:tcBorders>
              <w:top w:val="nil"/>
              <w:left w:val="nil"/>
              <w:bottom w:val="nil"/>
              <w:right w:val="nil"/>
            </w:tcBorders>
            <w:shd w:val="clear" w:color="000000" w:fill="C6EFCE"/>
            <w:noWrap/>
            <w:vAlign w:val="center"/>
            <w:hideMark/>
          </w:tcPr>
          <w:p w14:paraId="77788161"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18%</w:t>
            </w:r>
          </w:p>
        </w:tc>
        <w:tc>
          <w:tcPr>
            <w:tcW w:w="960" w:type="dxa"/>
            <w:tcBorders>
              <w:top w:val="nil"/>
              <w:left w:val="nil"/>
              <w:bottom w:val="nil"/>
              <w:right w:val="nil"/>
            </w:tcBorders>
            <w:shd w:val="clear" w:color="000000" w:fill="C6EFCE"/>
            <w:noWrap/>
            <w:vAlign w:val="center"/>
            <w:hideMark/>
          </w:tcPr>
          <w:p w14:paraId="6508708E"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21%</w:t>
            </w:r>
          </w:p>
        </w:tc>
      </w:tr>
      <w:tr w:rsidR="00A146D5" w:rsidRPr="00A146D5" w14:paraId="3AB548AD"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2784FF94"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344DA2F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21719B2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1E5ABEB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C6EFCE"/>
            <w:noWrap/>
            <w:vAlign w:val="center"/>
            <w:hideMark/>
          </w:tcPr>
          <w:p w14:paraId="1A53B3F3"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12%</w:t>
            </w:r>
          </w:p>
        </w:tc>
        <w:tc>
          <w:tcPr>
            <w:tcW w:w="960" w:type="dxa"/>
            <w:tcBorders>
              <w:top w:val="nil"/>
              <w:left w:val="nil"/>
              <w:bottom w:val="single" w:sz="4" w:space="0" w:color="auto"/>
              <w:right w:val="nil"/>
            </w:tcBorders>
            <w:shd w:val="clear" w:color="000000" w:fill="C6EFCE"/>
            <w:noWrap/>
            <w:vAlign w:val="center"/>
            <w:hideMark/>
          </w:tcPr>
          <w:p w14:paraId="182B249B"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23%</w:t>
            </w:r>
          </w:p>
        </w:tc>
        <w:tc>
          <w:tcPr>
            <w:tcW w:w="960" w:type="dxa"/>
            <w:tcBorders>
              <w:top w:val="nil"/>
              <w:left w:val="nil"/>
              <w:bottom w:val="single" w:sz="4" w:space="0" w:color="auto"/>
              <w:right w:val="nil"/>
            </w:tcBorders>
            <w:shd w:val="clear" w:color="000000" w:fill="C6EFCE"/>
            <w:noWrap/>
            <w:vAlign w:val="center"/>
            <w:hideMark/>
          </w:tcPr>
          <w:p w14:paraId="4A28120B"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29%</w:t>
            </w:r>
          </w:p>
        </w:tc>
        <w:tc>
          <w:tcPr>
            <w:tcW w:w="960" w:type="dxa"/>
            <w:tcBorders>
              <w:top w:val="nil"/>
              <w:left w:val="nil"/>
              <w:bottom w:val="single" w:sz="4" w:space="0" w:color="auto"/>
              <w:right w:val="nil"/>
            </w:tcBorders>
            <w:shd w:val="clear" w:color="000000" w:fill="C6EFCE"/>
            <w:noWrap/>
            <w:vAlign w:val="center"/>
            <w:hideMark/>
          </w:tcPr>
          <w:p w14:paraId="7E4911A0"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33%</w:t>
            </w:r>
          </w:p>
        </w:tc>
        <w:tc>
          <w:tcPr>
            <w:tcW w:w="960" w:type="dxa"/>
            <w:tcBorders>
              <w:top w:val="nil"/>
              <w:left w:val="nil"/>
              <w:bottom w:val="single" w:sz="4" w:space="0" w:color="auto"/>
              <w:right w:val="nil"/>
            </w:tcBorders>
            <w:shd w:val="clear" w:color="000000" w:fill="C6EFCE"/>
            <w:noWrap/>
            <w:vAlign w:val="center"/>
            <w:hideMark/>
          </w:tcPr>
          <w:p w14:paraId="54361AF7"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35%</w:t>
            </w:r>
          </w:p>
        </w:tc>
      </w:tr>
      <w:tr w:rsidR="00A146D5" w:rsidRPr="00A146D5" w14:paraId="4693F250" w14:textId="77777777" w:rsidTr="00A146D5">
        <w:trPr>
          <w:trHeight w:val="288"/>
        </w:trPr>
        <w:tc>
          <w:tcPr>
            <w:tcW w:w="709" w:type="dxa"/>
            <w:tcBorders>
              <w:top w:val="nil"/>
              <w:left w:val="nil"/>
              <w:bottom w:val="nil"/>
              <w:right w:val="nil"/>
            </w:tcBorders>
            <w:shd w:val="clear" w:color="auto" w:fill="auto"/>
            <w:noWrap/>
            <w:vAlign w:val="bottom"/>
            <w:hideMark/>
          </w:tcPr>
          <w:p w14:paraId="57B1F19C"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LRGS6</w:t>
            </w:r>
          </w:p>
        </w:tc>
        <w:tc>
          <w:tcPr>
            <w:tcW w:w="1433" w:type="dxa"/>
            <w:tcBorders>
              <w:top w:val="nil"/>
              <w:left w:val="nil"/>
              <w:bottom w:val="nil"/>
              <w:right w:val="nil"/>
            </w:tcBorders>
            <w:shd w:val="clear" w:color="auto" w:fill="auto"/>
            <w:noWrap/>
            <w:vAlign w:val="bottom"/>
            <w:hideMark/>
          </w:tcPr>
          <w:p w14:paraId="608EC29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5FCB06C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0AD09CF3"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0021CBC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-30%</w:t>
            </w:r>
          </w:p>
        </w:tc>
        <w:tc>
          <w:tcPr>
            <w:tcW w:w="960" w:type="dxa"/>
            <w:tcBorders>
              <w:top w:val="nil"/>
              <w:left w:val="nil"/>
              <w:bottom w:val="nil"/>
              <w:right w:val="nil"/>
            </w:tcBorders>
            <w:shd w:val="clear" w:color="000000" w:fill="FFC7CE"/>
            <w:noWrap/>
            <w:vAlign w:val="center"/>
            <w:hideMark/>
          </w:tcPr>
          <w:p w14:paraId="2B935F4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-24%</w:t>
            </w:r>
          </w:p>
        </w:tc>
        <w:tc>
          <w:tcPr>
            <w:tcW w:w="960" w:type="dxa"/>
            <w:tcBorders>
              <w:top w:val="nil"/>
              <w:left w:val="nil"/>
              <w:bottom w:val="nil"/>
              <w:right w:val="nil"/>
            </w:tcBorders>
            <w:shd w:val="clear" w:color="000000" w:fill="FFC7CE"/>
            <w:noWrap/>
            <w:vAlign w:val="center"/>
            <w:hideMark/>
          </w:tcPr>
          <w:p w14:paraId="4FBB9D7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-21%</w:t>
            </w:r>
          </w:p>
        </w:tc>
        <w:tc>
          <w:tcPr>
            <w:tcW w:w="960" w:type="dxa"/>
            <w:tcBorders>
              <w:top w:val="nil"/>
              <w:left w:val="nil"/>
              <w:bottom w:val="nil"/>
              <w:right w:val="nil"/>
            </w:tcBorders>
            <w:shd w:val="clear" w:color="000000" w:fill="FFC7CE"/>
            <w:noWrap/>
            <w:vAlign w:val="center"/>
            <w:hideMark/>
          </w:tcPr>
          <w:p w14:paraId="6B94783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-19%</w:t>
            </w:r>
          </w:p>
        </w:tc>
        <w:tc>
          <w:tcPr>
            <w:tcW w:w="960" w:type="dxa"/>
            <w:tcBorders>
              <w:top w:val="nil"/>
              <w:left w:val="nil"/>
              <w:bottom w:val="nil"/>
              <w:right w:val="nil"/>
            </w:tcBorders>
            <w:shd w:val="clear" w:color="000000" w:fill="FFC7CE"/>
            <w:noWrap/>
            <w:vAlign w:val="center"/>
            <w:hideMark/>
          </w:tcPr>
          <w:p w14:paraId="39D54A6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-17%</w:t>
            </w:r>
          </w:p>
        </w:tc>
      </w:tr>
      <w:tr w:rsidR="00A146D5" w:rsidRPr="00A146D5" w14:paraId="399EB525" w14:textId="77777777" w:rsidTr="00A146D5">
        <w:trPr>
          <w:trHeight w:val="288"/>
        </w:trPr>
        <w:tc>
          <w:tcPr>
            <w:tcW w:w="709" w:type="dxa"/>
            <w:tcBorders>
              <w:top w:val="nil"/>
              <w:left w:val="nil"/>
              <w:bottom w:val="nil"/>
              <w:right w:val="nil"/>
            </w:tcBorders>
            <w:shd w:val="clear" w:color="auto" w:fill="auto"/>
            <w:noWrap/>
            <w:vAlign w:val="bottom"/>
            <w:hideMark/>
          </w:tcPr>
          <w:p w14:paraId="34C3B6F0"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534DE0C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6DB589C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6873CD2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3D91D849"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-17%</w:t>
            </w:r>
          </w:p>
        </w:tc>
        <w:tc>
          <w:tcPr>
            <w:tcW w:w="960" w:type="dxa"/>
            <w:tcBorders>
              <w:top w:val="nil"/>
              <w:left w:val="nil"/>
              <w:bottom w:val="nil"/>
              <w:right w:val="nil"/>
            </w:tcBorders>
            <w:shd w:val="clear" w:color="000000" w:fill="FFC7CE"/>
            <w:noWrap/>
            <w:vAlign w:val="center"/>
            <w:hideMark/>
          </w:tcPr>
          <w:p w14:paraId="1F234C2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nil"/>
              <w:right w:val="nil"/>
            </w:tcBorders>
            <w:shd w:val="clear" w:color="000000" w:fill="FFC7CE"/>
            <w:noWrap/>
            <w:vAlign w:val="center"/>
            <w:hideMark/>
          </w:tcPr>
          <w:p w14:paraId="282E2427"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-6%</w:t>
            </w:r>
          </w:p>
        </w:tc>
        <w:tc>
          <w:tcPr>
            <w:tcW w:w="960" w:type="dxa"/>
            <w:tcBorders>
              <w:top w:val="nil"/>
              <w:left w:val="nil"/>
              <w:bottom w:val="nil"/>
              <w:right w:val="nil"/>
            </w:tcBorders>
            <w:shd w:val="clear" w:color="000000" w:fill="FFC7CE"/>
            <w:noWrap/>
            <w:vAlign w:val="center"/>
            <w:hideMark/>
          </w:tcPr>
          <w:p w14:paraId="0D2DC2C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w:t>
            </w:r>
          </w:p>
        </w:tc>
        <w:tc>
          <w:tcPr>
            <w:tcW w:w="960" w:type="dxa"/>
            <w:tcBorders>
              <w:top w:val="nil"/>
              <w:left w:val="nil"/>
              <w:bottom w:val="nil"/>
              <w:right w:val="nil"/>
            </w:tcBorders>
            <w:shd w:val="clear" w:color="000000" w:fill="FFC7CE"/>
            <w:noWrap/>
            <w:vAlign w:val="center"/>
            <w:hideMark/>
          </w:tcPr>
          <w:p w14:paraId="2F9671F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w:t>
            </w:r>
          </w:p>
        </w:tc>
      </w:tr>
      <w:tr w:rsidR="00A146D5" w:rsidRPr="00A146D5" w14:paraId="54C808B5" w14:textId="77777777" w:rsidTr="00A146D5">
        <w:trPr>
          <w:trHeight w:val="288"/>
        </w:trPr>
        <w:tc>
          <w:tcPr>
            <w:tcW w:w="709" w:type="dxa"/>
            <w:tcBorders>
              <w:top w:val="nil"/>
              <w:left w:val="nil"/>
              <w:bottom w:val="nil"/>
              <w:right w:val="nil"/>
            </w:tcBorders>
            <w:shd w:val="clear" w:color="auto" w:fill="auto"/>
            <w:noWrap/>
            <w:vAlign w:val="bottom"/>
            <w:hideMark/>
          </w:tcPr>
          <w:p w14:paraId="189830EC"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2199977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1C547FE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0BAB7C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629FDE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c>
          <w:tcPr>
            <w:tcW w:w="960" w:type="dxa"/>
            <w:tcBorders>
              <w:top w:val="nil"/>
              <w:left w:val="nil"/>
              <w:bottom w:val="nil"/>
              <w:right w:val="nil"/>
            </w:tcBorders>
            <w:shd w:val="clear" w:color="000000" w:fill="FFEB9C"/>
            <w:noWrap/>
            <w:vAlign w:val="center"/>
            <w:hideMark/>
          </w:tcPr>
          <w:p w14:paraId="53FD6273"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5%</w:t>
            </w:r>
          </w:p>
        </w:tc>
        <w:tc>
          <w:tcPr>
            <w:tcW w:w="960" w:type="dxa"/>
            <w:tcBorders>
              <w:top w:val="nil"/>
              <w:left w:val="nil"/>
              <w:bottom w:val="nil"/>
              <w:right w:val="nil"/>
            </w:tcBorders>
            <w:shd w:val="clear" w:color="000000" w:fill="FFEB9C"/>
            <w:noWrap/>
            <w:vAlign w:val="center"/>
            <w:hideMark/>
          </w:tcPr>
          <w:p w14:paraId="3AB6BB15"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9%</w:t>
            </w:r>
          </w:p>
        </w:tc>
        <w:tc>
          <w:tcPr>
            <w:tcW w:w="960" w:type="dxa"/>
            <w:tcBorders>
              <w:top w:val="nil"/>
              <w:left w:val="nil"/>
              <w:bottom w:val="nil"/>
              <w:right w:val="nil"/>
            </w:tcBorders>
            <w:shd w:val="clear" w:color="000000" w:fill="C6EFCE"/>
            <w:noWrap/>
            <w:vAlign w:val="center"/>
            <w:hideMark/>
          </w:tcPr>
          <w:p w14:paraId="0F33DE49"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12%</w:t>
            </w:r>
          </w:p>
        </w:tc>
        <w:tc>
          <w:tcPr>
            <w:tcW w:w="960" w:type="dxa"/>
            <w:tcBorders>
              <w:top w:val="nil"/>
              <w:left w:val="nil"/>
              <w:bottom w:val="nil"/>
              <w:right w:val="nil"/>
            </w:tcBorders>
            <w:shd w:val="clear" w:color="000000" w:fill="C6EFCE"/>
            <w:noWrap/>
            <w:vAlign w:val="center"/>
            <w:hideMark/>
          </w:tcPr>
          <w:p w14:paraId="53E35F33"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13%</w:t>
            </w:r>
          </w:p>
        </w:tc>
      </w:tr>
      <w:tr w:rsidR="00A146D5" w:rsidRPr="00A146D5" w14:paraId="7F7306DC" w14:textId="77777777" w:rsidTr="00A146D5">
        <w:trPr>
          <w:trHeight w:val="288"/>
        </w:trPr>
        <w:tc>
          <w:tcPr>
            <w:tcW w:w="709" w:type="dxa"/>
            <w:tcBorders>
              <w:top w:val="nil"/>
              <w:left w:val="nil"/>
              <w:bottom w:val="nil"/>
              <w:right w:val="nil"/>
            </w:tcBorders>
            <w:shd w:val="clear" w:color="auto" w:fill="auto"/>
            <w:noWrap/>
            <w:vAlign w:val="bottom"/>
            <w:hideMark/>
          </w:tcPr>
          <w:p w14:paraId="1902F826" w14:textId="77777777" w:rsidR="00A146D5" w:rsidRPr="00A146D5" w:rsidRDefault="00A146D5" w:rsidP="00A146D5">
            <w:pPr>
              <w:spacing w:after="0" w:line="240" w:lineRule="auto"/>
              <w:jc w:val="center"/>
              <w:rPr>
                <w:rFonts w:ascii="Calibri" w:eastAsia="Times New Roman" w:hAnsi="Calibri" w:cs="Calibri"/>
                <w:color w:val="006100"/>
                <w:lang w:eastAsia="en-AU"/>
              </w:rPr>
            </w:pPr>
          </w:p>
        </w:tc>
        <w:tc>
          <w:tcPr>
            <w:tcW w:w="1433" w:type="dxa"/>
            <w:tcBorders>
              <w:top w:val="nil"/>
              <w:left w:val="nil"/>
              <w:bottom w:val="nil"/>
              <w:right w:val="nil"/>
            </w:tcBorders>
            <w:shd w:val="clear" w:color="auto" w:fill="auto"/>
            <w:noWrap/>
            <w:vAlign w:val="bottom"/>
            <w:hideMark/>
          </w:tcPr>
          <w:p w14:paraId="21F68EF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0AD7665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047CB09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EB9C"/>
            <w:noWrap/>
            <w:vAlign w:val="center"/>
            <w:hideMark/>
          </w:tcPr>
          <w:p w14:paraId="3E8FDDDC"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10%</w:t>
            </w:r>
          </w:p>
        </w:tc>
        <w:tc>
          <w:tcPr>
            <w:tcW w:w="960" w:type="dxa"/>
            <w:tcBorders>
              <w:top w:val="nil"/>
              <w:left w:val="nil"/>
              <w:bottom w:val="nil"/>
              <w:right w:val="nil"/>
            </w:tcBorders>
            <w:shd w:val="clear" w:color="000000" w:fill="C6EFCE"/>
            <w:noWrap/>
            <w:vAlign w:val="center"/>
            <w:hideMark/>
          </w:tcPr>
          <w:p w14:paraId="303F1990"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19%</w:t>
            </w:r>
          </w:p>
        </w:tc>
        <w:tc>
          <w:tcPr>
            <w:tcW w:w="960" w:type="dxa"/>
            <w:tcBorders>
              <w:top w:val="nil"/>
              <w:left w:val="nil"/>
              <w:bottom w:val="nil"/>
              <w:right w:val="nil"/>
            </w:tcBorders>
            <w:shd w:val="clear" w:color="000000" w:fill="C6EFCE"/>
            <w:noWrap/>
            <w:vAlign w:val="center"/>
            <w:hideMark/>
          </w:tcPr>
          <w:p w14:paraId="7FC47E94"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24%</w:t>
            </w:r>
          </w:p>
        </w:tc>
        <w:tc>
          <w:tcPr>
            <w:tcW w:w="960" w:type="dxa"/>
            <w:tcBorders>
              <w:top w:val="nil"/>
              <w:left w:val="nil"/>
              <w:bottom w:val="nil"/>
              <w:right w:val="nil"/>
            </w:tcBorders>
            <w:shd w:val="clear" w:color="000000" w:fill="C6EFCE"/>
            <w:noWrap/>
            <w:vAlign w:val="center"/>
            <w:hideMark/>
          </w:tcPr>
          <w:p w14:paraId="3038E8BB"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27%</w:t>
            </w:r>
          </w:p>
        </w:tc>
        <w:tc>
          <w:tcPr>
            <w:tcW w:w="960" w:type="dxa"/>
            <w:tcBorders>
              <w:top w:val="nil"/>
              <w:left w:val="nil"/>
              <w:bottom w:val="nil"/>
              <w:right w:val="nil"/>
            </w:tcBorders>
            <w:shd w:val="clear" w:color="000000" w:fill="C6EFCE"/>
            <w:noWrap/>
            <w:vAlign w:val="center"/>
            <w:hideMark/>
          </w:tcPr>
          <w:p w14:paraId="1245163E"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29%</w:t>
            </w:r>
          </w:p>
        </w:tc>
      </w:tr>
      <w:tr w:rsidR="00A146D5" w:rsidRPr="00A146D5" w14:paraId="7F82A372"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7ADB2AEB"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450A631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3A8874F3"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1FFB50F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C6EFCE"/>
            <w:noWrap/>
            <w:vAlign w:val="center"/>
            <w:hideMark/>
          </w:tcPr>
          <w:p w14:paraId="075DE089"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23%</w:t>
            </w:r>
          </w:p>
        </w:tc>
        <w:tc>
          <w:tcPr>
            <w:tcW w:w="960" w:type="dxa"/>
            <w:tcBorders>
              <w:top w:val="nil"/>
              <w:left w:val="nil"/>
              <w:bottom w:val="single" w:sz="4" w:space="0" w:color="auto"/>
              <w:right w:val="nil"/>
            </w:tcBorders>
            <w:shd w:val="clear" w:color="000000" w:fill="C6EFCE"/>
            <w:noWrap/>
            <w:vAlign w:val="center"/>
            <w:hideMark/>
          </w:tcPr>
          <w:p w14:paraId="377BA237"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33%</w:t>
            </w:r>
          </w:p>
        </w:tc>
        <w:tc>
          <w:tcPr>
            <w:tcW w:w="960" w:type="dxa"/>
            <w:tcBorders>
              <w:top w:val="nil"/>
              <w:left w:val="nil"/>
              <w:bottom w:val="single" w:sz="4" w:space="0" w:color="auto"/>
              <w:right w:val="nil"/>
            </w:tcBorders>
            <w:shd w:val="clear" w:color="000000" w:fill="C6EFCE"/>
            <w:noWrap/>
            <w:vAlign w:val="center"/>
            <w:hideMark/>
          </w:tcPr>
          <w:p w14:paraId="1D0AE589"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39%</w:t>
            </w:r>
          </w:p>
        </w:tc>
        <w:tc>
          <w:tcPr>
            <w:tcW w:w="960" w:type="dxa"/>
            <w:tcBorders>
              <w:top w:val="nil"/>
              <w:left w:val="nil"/>
              <w:bottom w:val="single" w:sz="4" w:space="0" w:color="auto"/>
              <w:right w:val="nil"/>
            </w:tcBorders>
            <w:shd w:val="clear" w:color="000000" w:fill="C6EFCE"/>
            <w:noWrap/>
            <w:vAlign w:val="center"/>
            <w:hideMark/>
          </w:tcPr>
          <w:p w14:paraId="46146C2C"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42%</w:t>
            </w:r>
          </w:p>
        </w:tc>
        <w:tc>
          <w:tcPr>
            <w:tcW w:w="960" w:type="dxa"/>
            <w:tcBorders>
              <w:top w:val="nil"/>
              <w:left w:val="nil"/>
              <w:bottom w:val="single" w:sz="4" w:space="0" w:color="auto"/>
              <w:right w:val="nil"/>
            </w:tcBorders>
            <w:shd w:val="clear" w:color="000000" w:fill="C6EFCE"/>
            <w:noWrap/>
            <w:vAlign w:val="center"/>
            <w:hideMark/>
          </w:tcPr>
          <w:p w14:paraId="18869EB1"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44%</w:t>
            </w:r>
          </w:p>
        </w:tc>
      </w:tr>
      <w:tr w:rsidR="00A146D5" w:rsidRPr="00A146D5" w14:paraId="3BC67B57" w14:textId="77777777" w:rsidTr="00A146D5">
        <w:trPr>
          <w:trHeight w:val="288"/>
        </w:trPr>
        <w:tc>
          <w:tcPr>
            <w:tcW w:w="709" w:type="dxa"/>
            <w:tcBorders>
              <w:top w:val="nil"/>
              <w:left w:val="nil"/>
              <w:bottom w:val="nil"/>
              <w:right w:val="nil"/>
            </w:tcBorders>
            <w:shd w:val="clear" w:color="auto" w:fill="auto"/>
            <w:noWrap/>
            <w:vAlign w:val="bottom"/>
            <w:hideMark/>
          </w:tcPr>
          <w:p w14:paraId="51C540A1"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WSLS7</w:t>
            </w:r>
          </w:p>
        </w:tc>
        <w:tc>
          <w:tcPr>
            <w:tcW w:w="1433" w:type="dxa"/>
            <w:tcBorders>
              <w:top w:val="nil"/>
              <w:left w:val="nil"/>
              <w:bottom w:val="nil"/>
              <w:right w:val="nil"/>
            </w:tcBorders>
            <w:shd w:val="clear" w:color="auto" w:fill="auto"/>
            <w:noWrap/>
            <w:vAlign w:val="bottom"/>
            <w:hideMark/>
          </w:tcPr>
          <w:p w14:paraId="174D2FD7"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07310C4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FB1742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55C122D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-51%</w:t>
            </w:r>
          </w:p>
        </w:tc>
        <w:tc>
          <w:tcPr>
            <w:tcW w:w="960" w:type="dxa"/>
            <w:tcBorders>
              <w:top w:val="nil"/>
              <w:left w:val="nil"/>
              <w:bottom w:val="nil"/>
              <w:right w:val="nil"/>
            </w:tcBorders>
            <w:shd w:val="clear" w:color="000000" w:fill="FFC7CE"/>
            <w:noWrap/>
            <w:vAlign w:val="center"/>
            <w:hideMark/>
          </w:tcPr>
          <w:p w14:paraId="6D62F19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-47%</w:t>
            </w:r>
          </w:p>
        </w:tc>
        <w:tc>
          <w:tcPr>
            <w:tcW w:w="960" w:type="dxa"/>
            <w:tcBorders>
              <w:top w:val="nil"/>
              <w:left w:val="nil"/>
              <w:bottom w:val="nil"/>
              <w:right w:val="nil"/>
            </w:tcBorders>
            <w:shd w:val="clear" w:color="000000" w:fill="FFC7CE"/>
            <w:noWrap/>
            <w:vAlign w:val="center"/>
            <w:hideMark/>
          </w:tcPr>
          <w:p w14:paraId="07DC0DD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-46%</w:t>
            </w:r>
          </w:p>
        </w:tc>
        <w:tc>
          <w:tcPr>
            <w:tcW w:w="960" w:type="dxa"/>
            <w:tcBorders>
              <w:top w:val="nil"/>
              <w:left w:val="nil"/>
              <w:bottom w:val="nil"/>
              <w:right w:val="nil"/>
            </w:tcBorders>
            <w:shd w:val="clear" w:color="000000" w:fill="FFC7CE"/>
            <w:noWrap/>
            <w:vAlign w:val="center"/>
            <w:hideMark/>
          </w:tcPr>
          <w:p w14:paraId="200CE4F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-45%</w:t>
            </w:r>
          </w:p>
        </w:tc>
        <w:tc>
          <w:tcPr>
            <w:tcW w:w="960" w:type="dxa"/>
            <w:tcBorders>
              <w:top w:val="nil"/>
              <w:left w:val="nil"/>
              <w:bottom w:val="nil"/>
              <w:right w:val="nil"/>
            </w:tcBorders>
            <w:shd w:val="clear" w:color="000000" w:fill="FFC7CE"/>
            <w:noWrap/>
            <w:vAlign w:val="center"/>
            <w:hideMark/>
          </w:tcPr>
          <w:p w14:paraId="29B910C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-44%</w:t>
            </w:r>
          </w:p>
        </w:tc>
      </w:tr>
      <w:tr w:rsidR="00A146D5" w:rsidRPr="00A146D5" w14:paraId="681DFDE7" w14:textId="77777777" w:rsidTr="00A146D5">
        <w:trPr>
          <w:trHeight w:val="288"/>
        </w:trPr>
        <w:tc>
          <w:tcPr>
            <w:tcW w:w="709" w:type="dxa"/>
            <w:tcBorders>
              <w:top w:val="nil"/>
              <w:left w:val="nil"/>
              <w:bottom w:val="nil"/>
              <w:right w:val="nil"/>
            </w:tcBorders>
            <w:shd w:val="clear" w:color="auto" w:fill="auto"/>
            <w:noWrap/>
            <w:vAlign w:val="bottom"/>
            <w:hideMark/>
          </w:tcPr>
          <w:p w14:paraId="48767D8A"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04BAF52C"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135C4AE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56B1BF4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7C0303D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-42%</w:t>
            </w:r>
          </w:p>
        </w:tc>
        <w:tc>
          <w:tcPr>
            <w:tcW w:w="960" w:type="dxa"/>
            <w:tcBorders>
              <w:top w:val="nil"/>
              <w:left w:val="nil"/>
              <w:bottom w:val="nil"/>
              <w:right w:val="nil"/>
            </w:tcBorders>
            <w:shd w:val="clear" w:color="000000" w:fill="FFC7CE"/>
            <w:noWrap/>
            <w:vAlign w:val="center"/>
            <w:hideMark/>
          </w:tcPr>
          <w:p w14:paraId="1AB655A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-38%</w:t>
            </w:r>
          </w:p>
        </w:tc>
        <w:tc>
          <w:tcPr>
            <w:tcW w:w="960" w:type="dxa"/>
            <w:tcBorders>
              <w:top w:val="nil"/>
              <w:left w:val="nil"/>
              <w:bottom w:val="nil"/>
              <w:right w:val="nil"/>
            </w:tcBorders>
            <w:shd w:val="clear" w:color="000000" w:fill="FFC7CE"/>
            <w:noWrap/>
            <w:vAlign w:val="center"/>
            <w:hideMark/>
          </w:tcPr>
          <w:p w14:paraId="60008A5C"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-35%</w:t>
            </w:r>
          </w:p>
        </w:tc>
        <w:tc>
          <w:tcPr>
            <w:tcW w:w="960" w:type="dxa"/>
            <w:tcBorders>
              <w:top w:val="nil"/>
              <w:left w:val="nil"/>
              <w:bottom w:val="nil"/>
              <w:right w:val="nil"/>
            </w:tcBorders>
            <w:shd w:val="clear" w:color="000000" w:fill="FFC7CE"/>
            <w:noWrap/>
            <w:vAlign w:val="center"/>
            <w:hideMark/>
          </w:tcPr>
          <w:p w14:paraId="0FC8C91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nil"/>
              <w:right w:val="nil"/>
            </w:tcBorders>
            <w:shd w:val="clear" w:color="000000" w:fill="FFC7CE"/>
            <w:noWrap/>
            <w:vAlign w:val="center"/>
            <w:hideMark/>
          </w:tcPr>
          <w:p w14:paraId="24D7066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r>
      <w:tr w:rsidR="00A146D5" w:rsidRPr="00A146D5" w14:paraId="3825435A" w14:textId="77777777" w:rsidTr="00A146D5">
        <w:trPr>
          <w:trHeight w:val="288"/>
        </w:trPr>
        <w:tc>
          <w:tcPr>
            <w:tcW w:w="709" w:type="dxa"/>
            <w:tcBorders>
              <w:top w:val="nil"/>
              <w:left w:val="nil"/>
              <w:bottom w:val="nil"/>
              <w:right w:val="nil"/>
            </w:tcBorders>
            <w:shd w:val="clear" w:color="auto" w:fill="auto"/>
            <w:noWrap/>
            <w:vAlign w:val="bottom"/>
            <w:hideMark/>
          </w:tcPr>
          <w:p w14:paraId="61A26840"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2E86373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6E011C4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3BA603A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6AE77BF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-33%</w:t>
            </w:r>
          </w:p>
        </w:tc>
        <w:tc>
          <w:tcPr>
            <w:tcW w:w="960" w:type="dxa"/>
            <w:tcBorders>
              <w:top w:val="nil"/>
              <w:left w:val="nil"/>
              <w:bottom w:val="nil"/>
              <w:right w:val="nil"/>
            </w:tcBorders>
            <w:shd w:val="clear" w:color="000000" w:fill="FFC7CE"/>
            <w:noWrap/>
            <w:vAlign w:val="center"/>
            <w:hideMark/>
          </w:tcPr>
          <w:p w14:paraId="4D8C2340"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-28%</w:t>
            </w:r>
          </w:p>
        </w:tc>
        <w:tc>
          <w:tcPr>
            <w:tcW w:w="960" w:type="dxa"/>
            <w:tcBorders>
              <w:top w:val="nil"/>
              <w:left w:val="nil"/>
              <w:bottom w:val="nil"/>
              <w:right w:val="nil"/>
            </w:tcBorders>
            <w:shd w:val="clear" w:color="000000" w:fill="FFC7CE"/>
            <w:noWrap/>
            <w:vAlign w:val="center"/>
            <w:hideMark/>
          </w:tcPr>
          <w:p w14:paraId="14312AC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-25%</w:t>
            </w:r>
          </w:p>
        </w:tc>
        <w:tc>
          <w:tcPr>
            <w:tcW w:w="960" w:type="dxa"/>
            <w:tcBorders>
              <w:top w:val="nil"/>
              <w:left w:val="nil"/>
              <w:bottom w:val="nil"/>
              <w:right w:val="nil"/>
            </w:tcBorders>
            <w:shd w:val="clear" w:color="000000" w:fill="FFC7CE"/>
            <w:noWrap/>
            <w:vAlign w:val="center"/>
            <w:hideMark/>
          </w:tcPr>
          <w:p w14:paraId="3D43475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-24%</w:t>
            </w:r>
          </w:p>
        </w:tc>
        <w:tc>
          <w:tcPr>
            <w:tcW w:w="960" w:type="dxa"/>
            <w:tcBorders>
              <w:top w:val="nil"/>
              <w:left w:val="nil"/>
              <w:bottom w:val="nil"/>
              <w:right w:val="nil"/>
            </w:tcBorders>
            <w:shd w:val="clear" w:color="000000" w:fill="FFC7CE"/>
            <w:noWrap/>
            <w:vAlign w:val="center"/>
            <w:hideMark/>
          </w:tcPr>
          <w:p w14:paraId="5915E5F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-23%</w:t>
            </w:r>
          </w:p>
        </w:tc>
      </w:tr>
      <w:tr w:rsidR="00A146D5" w:rsidRPr="00A146D5" w14:paraId="269A652F" w14:textId="77777777" w:rsidTr="00A146D5">
        <w:trPr>
          <w:trHeight w:val="288"/>
        </w:trPr>
        <w:tc>
          <w:tcPr>
            <w:tcW w:w="709" w:type="dxa"/>
            <w:tcBorders>
              <w:top w:val="nil"/>
              <w:left w:val="nil"/>
              <w:bottom w:val="nil"/>
              <w:right w:val="nil"/>
            </w:tcBorders>
            <w:shd w:val="clear" w:color="auto" w:fill="auto"/>
            <w:noWrap/>
            <w:vAlign w:val="bottom"/>
            <w:hideMark/>
          </w:tcPr>
          <w:p w14:paraId="089593C3"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6D525EE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0C10A80E"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760BE19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0DA937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-24%</w:t>
            </w:r>
          </w:p>
        </w:tc>
        <w:tc>
          <w:tcPr>
            <w:tcW w:w="960" w:type="dxa"/>
            <w:tcBorders>
              <w:top w:val="nil"/>
              <w:left w:val="nil"/>
              <w:bottom w:val="nil"/>
              <w:right w:val="nil"/>
            </w:tcBorders>
            <w:shd w:val="clear" w:color="000000" w:fill="FFC7CE"/>
            <w:noWrap/>
            <w:vAlign w:val="center"/>
            <w:hideMark/>
          </w:tcPr>
          <w:p w14:paraId="1C58BAE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-18%</w:t>
            </w:r>
          </w:p>
        </w:tc>
        <w:tc>
          <w:tcPr>
            <w:tcW w:w="960" w:type="dxa"/>
            <w:tcBorders>
              <w:top w:val="nil"/>
              <w:left w:val="nil"/>
              <w:bottom w:val="nil"/>
              <w:right w:val="nil"/>
            </w:tcBorders>
            <w:shd w:val="clear" w:color="000000" w:fill="FFC7CE"/>
            <w:noWrap/>
            <w:vAlign w:val="center"/>
            <w:hideMark/>
          </w:tcPr>
          <w:p w14:paraId="130765B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-15%</w:t>
            </w:r>
          </w:p>
        </w:tc>
        <w:tc>
          <w:tcPr>
            <w:tcW w:w="960" w:type="dxa"/>
            <w:tcBorders>
              <w:top w:val="nil"/>
              <w:left w:val="nil"/>
              <w:bottom w:val="nil"/>
              <w:right w:val="nil"/>
            </w:tcBorders>
            <w:shd w:val="clear" w:color="000000" w:fill="FFC7CE"/>
            <w:noWrap/>
            <w:vAlign w:val="center"/>
            <w:hideMark/>
          </w:tcPr>
          <w:p w14:paraId="1DD52A78"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-14%</w:t>
            </w:r>
          </w:p>
        </w:tc>
        <w:tc>
          <w:tcPr>
            <w:tcW w:w="960" w:type="dxa"/>
            <w:tcBorders>
              <w:top w:val="nil"/>
              <w:left w:val="nil"/>
              <w:bottom w:val="nil"/>
              <w:right w:val="nil"/>
            </w:tcBorders>
            <w:shd w:val="clear" w:color="000000" w:fill="FFC7CE"/>
            <w:noWrap/>
            <w:vAlign w:val="center"/>
            <w:hideMark/>
          </w:tcPr>
          <w:p w14:paraId="15CAF80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-13%</w:t>
            </w:r>
          </w:p>
        </w:tc>
      </w:tr>
      <w:tr w:rsidR="00A146D5" w:rsidRPr="00A146D5" w14:paraId="7F37658C"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0C2895D8"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0C0923D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55AF99B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4CA8A8F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FFC7CE"/>
            <w:noWrap/>
            <w:vAlign w:val="center"/>
            <w:hideMark/>
          </w:tcPr>
          <w:p w14:paraId="7D67015D"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-15%</w:t>
            </w:r>
          </w:p>
        </w:tc>
        <w:tc>
          <w:tcPr>
            <w:tcW w:w="960" w:type="dxa"/>
            <w:tcBorders>
              <w:top w:val="nil"/>
              <w:left w:val="nil"/>
              <w:bottom w:val="single" w:sz="4" w:space="0" w:color="auto"/>
              <w:right w:val="nil"/>
            </w:tcBorders>
            <w:shd w:val="clear" w:color="000000" w:fill="FFC7CE"/>
            <w:noWrap/>
            <w:vAlign w:val="center"/>
            <w:hideMark/>
          </w:tcPr>
          <w:p w14:paraId="73AC53BA"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-8%</w:t>
            </w:r>
          </w:p>
        </w:tc>
        <w:tc>
          <w:tcPr>
            <w:tcW w:w="960" w:type="dxa"/>
            <w:tcBorders>
              <w:top w:val="nil"/>
              <w:left w:val="nil"/>
              <w:bottom w:val="single" w:sz="4" w:space="0" w:color="auto"/>
              <w:right w:val="nil"/>
            </w:tcBorders>
            <w:shd w:val="clear" w:color="000000" w:fill="FFC7CE"/>
            <w:noWrap/>
            <w:vAlign w:val="center"/>
            <w:hideMark/>
          </w:tcPr>
          <w:p w14:paraId="35150C0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-5%</w:t>
            </w:r>
          </w:p>
        </w:tc>
        <w:tc>
          <w:tcPr>
            <w:tcW w:w="960" w:type="dxa"/>
            <w:tcBorders>
              <w:top w:val="nil"/>
              <w:left w:val="nil"/>
              <w:bottom w:val="single" w:sz="4" w:space="0" w:color="auto"/>
              <w:right w:val="nil"/>
            </w:tcBorders>
            <w:shd w:val="clear" w:color="000000" w:fill="FFC7CE"/>
            <w:noWrap/>
            <w:vAlign w:val="center"/>
            <w:hideMark/>
          </w:tcPr>
          <w:p w14:paraId="037AE2A1"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c>
          <w:tcPr>
            <w:tcW w:w="960" w:type="dxa"/>
            <w:tcBorders>
              <w:top w:val="nil"/>
              <w:left w:val="nil"/>
              <w:bottom w:val="single" w:sz="4" w:space="0" w:color="auto"/>
              <w:right w:val="nil"/>
            </w:tcBorders>
            <w:shd w:val="clear" w:color="000000" w:fill="FFC7CE"/>
            <w:noWrap/>
            <w:vAlign w:val="center"/>
            <w:hideMark/>
          </w:tcPr>
          <w:p w14:paraId="1C54E08E"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r>
      <w:tr w:rsidR="00A146D5" w:rsidRPr="00A146D5" w14:paraId="14A320A4" w14:textId="77777777" w:rsidTr="00A146D5">
        <w:trPr>
          <w:trHeight w:val="288"/>
        </w:trPr>
        <w:tc>
          <w:tcPr>
            <w:tcW w:w="709" w:type="dxa"/>
            <w:tcBorders>
              <w:top w:val="nil"/>
              <w:left w:val="nil"/>
              <w:bottom w:val="nil"/>
              <w:right w:val="nil"/>
            </w:tcBorders>
            <w:shd w:val="clear" w:color="auto" w:fill="auto"/>
            <w:noWrap/>
            <w:vAlign w:val="bottom"/>
            <w:hideMark/>
          </w:tcPr>
          <w:p w14:paraId="0B3FB462"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FBLS8</w:t>
            </w:r>
          </w:p>
        </w:tc>
        <w:tc>
          <w:tcPr>
            <w:tcW w:w="1433" w:type="dxa"/>
            <w:tcBorders>
              <w:top w:val="nil"/>
              <w:left w:val="nil"/>
              <w:bottom w:val="nil"/>
              <w:right w:val="nil"/>
            </w:tcBorders>
            <w:shd w:val="clear" w:color="auto" w:fill="auto"/>
            <w:noWrap/>
            <w:vAlign w:val="bottom"/>
            <w:hideMark/>
          </w:tcPr>
          <w:p w14:paraId="25F7C548"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4.00</w:t>
            </w:r>
          </w:p>
        </w:tc>
        <w:tc>
          <w:tcPr>
            <w:tcW w:w="960" w:type="dxa"/>
            <w:tcBorders>
              <w:top w:val="nil"/>
              <w:left w:val="nil"/>
              <w:bottom w:val="nil"/>
              <w:right w:val="nil"/>
            </w:tcBorders>
            <w:shd w:val="clear" w:color="auto" w:fill="auto"/>
            <w:noWrap/>
            <w:vAlign w:val="bottom"/>
            <w:hideMark/>
          </w:tcPr>
          <w:p w14:paraId="2D581F0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28ABB234"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5DE03A1F"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-34%</w:t>
            </w:r>
          </w:p>
        </w:tc>
        <w:tc>
          <w:tcPr>
            <w:tcW w:w="960" w:type="dxa"/>
            <w:tcBorders>
              <w:top w:val="nil"/>
              <w:left w:val="nil"/>
              <w:bottom w:val="nil"/>
              <w:right w:val="nil"/>
            </w:tcBorders>
            <w:shd w:val="clear" w:color="000000" w:fill="FFC7CE"/>
            <w:noWrap/>
            <w:vAlign w:val="center"/>
            <w:hideMark/>
          </w:tcPr>
          <w:p w14:paraId="7E22B12B"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-29%</w:t>
            </w:r>
          </w:p>
        </w:tc>
        <w:tc>
          <w:tcPr>
            <w:tcW w:w="960" w:type="dxa"/>
            <w:tcBorders>
              <w:top w:val="nil"/>
              <w:left w:val="nil"/>
              <w:bottom w:val="nil"/>
              <w:right w:val="nil"/>
            </w:tcBorders>
            <w:shd w:val="clear" w:color="000000" w:fill="FFC7CE"/>
            <w:noWrap/>
            <w:vAlign w:val="center"/>
            <w:hideMark/>
          </w:tcPr>
          <w:p w14:paraId="13F3ACC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-26%</w:t>
            </w:r>
          </w:p>
        </w:tc>
        <w:tc>
          <w:tcPr>
            <w:tcW w:w="960" w:type="dxa"/>
            <w:tcBorders>
              <w:top w:val="nil"/>
              <w:left w:val="nil"/>
              <w:bottom w:val="nil"/>
              <w:right w:val="nil"/>
            </w:tcBorders>
            <w:shd w:val="clear" w:color="000000" w:fill="FFC7CE"/>
            <w:noWrap/>
            <w:vAlign w:val="center"/>
            <w:hideMark/>
          </w:tcPr>
          <w:p w14:paraId="0637B5A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-25%</w:t>
            </w:r>
          </w:p>
        </w:tc>
        <w:tc>
          <w:tcPr>
            <w:tcW w:w="960" w:type="dxa"/>
            <w:tcBorders>
              <w:top w:val="nil"/>
              <w:left w:val="nil"/>
              <w:bottom w:val="nil"/>
              <w:right w:val="nil"/>
            </w:tcBorders>
            <w:shd w:val="clear" w:color="000000" w:fill="FFC7CE"/>
            <w:noWrap/>
            <w:vAlign w:val="center"/>
            <w:hideMark/>
          </w:tcPr>
          <w:p w14:paraId="224037A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-23%</w:t>
            </w:r>
          </w:p>
        </w:tc>
      </w:tr>
      <w:tr w:rsidR="00A146D5" w:rsidRPr="00A146D5" w14:paraId="20284E4C" w14:textId="77777777" w:rsidTr="00A146D5">
        <w:trPr>
          <w:trHeight w:val="288"/>
        </w:trPr>
        <w:tc>
          <w:tcPr>
            <w:tcW w:w="709" w:type="dxa"/>
            <w:tcBorders>
              <w:top w:val="nil"/>
              <w:left w:val="nil"/>
              <w:bottom w:val="nil"/>
              <w:right w:val="nil"/>
            </w:tcBorders>
            <w:shd w:val="clear" w:color="auto" w:fill="auto"/>
            <w:noWrap/>
            <w:vAlign w:val="bottom"/>
            <w:hideMark/>
          </w:tcPr>
          <w:p w14:paraId="5127DE70"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018D44A2"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4.75</w:t>
            </w:r>
          </w:p>
        </w:tc>
        <w:tc>
          <w:tcPr>
            <w:tcW w:w="960" w:type="dxa"/>
            <w:tcBorders>
              <w:top w:val="nil"/>
              <w:left w:val="nil"/>
              <w:bottom w:val="nil"/>
              <w:right w:val="nil"/>
            </w:tcBorders>
            <w:shd w:val="clear" w:color="auto" w:fill="auto"/>
            <w:noWrap/>
            <w:vAlign w:val="bottom"/>
            <w:hideMark/>
          </w:tcPr>
          <w:p w14:paraId="238EBB7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35B9A78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2E5DDF32"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-22%</w:t>
            </w:r>
          </w:p>
        </w:tc>
        <w:tc>
          <w:tcPr>
            <w:tcW w:w="960" w:type="dxa"/>
            <w:tcBorders>
              <w:top w:val="nil"/>
              <w:left w:val="nil"/>
              <w:bottom w:val="nil"/>
              <w:right w:val="nil"/>
            </w:tcBorders>
            <w:shd w:val="clear" w:color="000000" w:fill="FFC7CE"/>
            <w:noWrap/>
            <w:vAlign w:val="center"/>
            <w:hideMark/>
          </w:tcPr>
          <w:p w14:paraId="624852D6"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-16%</w:t>
            </w:r>
          </w:p>
        </w:tc>
        <w:tc>
          <w:tcPr>
            <w:tcW w:w="960" w:type="dxa"/>
            <w:tcBorders>
              <w:top w:val="nil"/>
              <w:left w:val="nil"/>
              <w:bottom w:val="nil"/>
              <w:right w:val="nil"/>
            </w:tcBorders>
            <w:shd w:val="clear" w:color="000000" w:fill="FFC7CE"/>
            <w:noWrap/>
            <w:vAlign w:val="center"/>
            <w:hideMark/>
          </w:tcPr>
          <w:p w14:paraId="0B9EB52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-12%</w:t>
            </w:r>
          </w:p>
        </w:tc>
        <w:tc>
          <w:tcPr>
            <w:tcW w:w="960" w:type="dxa"/>
            <w:tcBorders>
              <w:top w:val="nil"/>
              <w:left w:val="nil"/>
              <w:bottom w:val="nil"/>
              <w:right w:val="nil"/>
            </w:tcBorders>
            <w:shd w:val="clear" w:color="000000" w:fill="FFC7CE"/>
            <w:noWrap/>
            <w:vAlign w:val="center"/>
            <w:hideMark/>
          </w:tcPr>
          <w:p w14:paraId="6297A79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nil"/>
              <w:right w:val="nil"/>
            </w:tcBorders>
            <w:shd w:val="clear" w:color="000000" w:fill="FFC7CE"/>
            <w:noWrap/>
            <w:vAlign w:val="center"/>
            <w:hideMark/>
          </w:tcPr>
          <w:p w14:paraId="6F04A484"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-9%</w:t>
            </w:r>
          </w:p>
        </w:tc>
      </w:tr>
      <w:tr w:rsidR="00A146D5" w:rsidRPr="00A146D5" w14:paraId="0E4DBFF4" w14:textId="77777777" w:rsidTr="00A146D5">
        <w:trPr>
          <w:trHeight w:val="288"/>
        </w:trPr>
        <w:tc>
          <w:tcPr>
            <w:tcW w:w="709" w:type="dxa"/>
            <w:tcBorders>
              <w:top w:val="nil"/>
              <w:left w:val="nil"/>
              <w:bottom w:val="nil"/>
              <w:right w:val="nil"/>
            </w:tcBorders>
            <w:shd w:val="clear" w:color="auto" w:fill="auto"/>
            <w:noWrap/>
            <w:vAlign w:val="bottom"/>
            <w:hideMark/>
          </w:tcPr>
          <w:p w14:paraId="45507447" w14:textId="77777777" w:rsidR="00A146D5" w:rsidRPr="00A146D5" w:rsidRDefault="00A146D5" w:rsidP="00A146D5">
            <w:pPr>
              <w:spacing w:after="0" w:line="240" w:lineRule="auto"/>
              <w:jc w:val="center"/>
              <w:rPr>
                <w:rFonts w:ascii="Calibri" w:eastAsia="Times New Roman" w:hAnsi="Calibri" w:cs="Calibri"/>
                <w:color w:val="9C0006"/>
                <w:lang w:eastAsia="en-AU"/>
              </w:rPr>
            </w:pPr>
          </w:p>
        </w:tc>
        <w:tc>
          <w:tcPr>
            <w:tcW w:w="1433" w:type="dxa"/>
            <w:tcBorders>
              <w:top w:val="nil"/>
              <w:left w:val="nil"/>
              <w:bottom w:val="nil"/>
              <w:right w:val="nil"/>
            </w:tcBorders>
            <w:shd w:val="clear" w:color="auto" w:fill="auto"/>
            <w:noWrap/>
            <w:vAlign w:val="bottom"/>
            <w:hideMark/>
          </w:tcPr>
          <w:p w14:paraId="3A89AA40"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5.50</w:t>
            </w:r>
          </w:p>
        </w:tc>
        <w:tc>
          <w:tcPr>
            <w:tcW w:w="960" w:type="dxa"/>
            <w:tcBorders>
              <w:top w:val="nil"/>
              <w:left w:val="nil"/>
              <w:bottom w:val="nil"/>
              <w:right w:val="nil"/>
            </w:tcBorders>
            <w:shd w:val="clear" w:color="auto" w:fill="auto"/>
            <w:noWrap/>
            <w:vAlign w:val="bottom"/>
            <w:hideMark/>
          </w:tcPr>
          <w:p w14:paraId="4E5526A6"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33B8A07F"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C7CE"/>
            <w:noWrap/>
            <w:vAlign w:val="center"/>
            <w:hideMark/>
          </w:tcPr>
          <w:p w14:paraId="4CF1FB15"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-10%</w:t>
            </w:r>
          </w:p>
        </w:tc>
        <w:tc>
          <w:tcPr>
            <w:tcW w:w="960" w:type="dxa"/>
            <w:tcBorders>
              <w:top w:val="nil"/>
              <w:left w:val="nil"/>
              <w:bottom w:val="nil"/>
              <w:right w:val="nil"/>
            </w:tcBorders>
            <w:shd w:val="clear" w:color="000000" w:fill="FFC7CE"/>
            <w:noWrap/>
            <w:vAlign w:val="center"/>
            <w:hideMark/>
          </w:tcPr>
          <w:p w14:paraId="7A3A3163" w14:textId="77777777" w:rsidR="00A146D5" w:rsidRPr="00A146D5" w:rsidRDefault="00A146D5" w:rsidP="00A146D5">
            <w:pPr>
              <w:spacing w:after="0" w:line="240" w:lineRule="auto"/>
              <w:jc w:val="center"/>
              <w:rPr>
                <w:rFonts w:ascii="Calibri" w:eastAsia="Times New Roman" w:hAnsi="Calibri" w:cs="Calibri"/>
                <w:color w:val="9C0006"/>
                <w:lang w:eastAsia="en-AU"/>
              </w:rPr>
            </w:pPr>
            <w:r w:rsidRPr="00A146D5">
              <w:rPr>
                <w:rFonts w:ascii="Calibri" w:eastAsia="Times New Roman" w:hAnsi="Calibri" w:cs="Calibri"/>
                <w:color w:val="9C0006"/>
                <w:lang w:eastAsia="en-AU"/>
              </w:rPr>
              <w:t>-3%</w:t>
            </w:r>
          </w:p>
        </w:tc>
        <w:tc>
          <w:tcPr>
            <w:tcW w:w="960" w:type="dxa"/>
            <w:tcBorders>
              <w:top w:val="nil"/>
              <w:left w:val="nil"/>
              <w:bottom w:val="nil"/>
              <w:right w:val="nil"/>
            </w:tcBorders>
            <w:shd w:val="clear" w:color="000000" w:fill="FFEB9C"/>
            <w:noWrap/>
            <w:vAlign w:val="center"/>
            <w:hideMark/>
          </w:tcPr>
          <w:p w14:paraId="25859E39"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1%</w:t>
            </w:r>
          </w:p>
        </w:tc>
        <w:tc>
          <w:tcPr>
            <w:tcW w:w="960" w:type="dxa"/>
            <w:tcBorders>
              <w:top w:val="nil"/>
              <w:left w:val="nil"/>
              <w:bottom w:val="nil"/>
              <w:right w:val="nil"/>
            </w:tcBorders>
            <w:shd w:val="clear" w:color="000000" w:fill="FFEB9C"/>
            <w:noWrap/>
            <w:vAlign w:val="center"/>
            <w:hideMark/>
          </w:tcPr>
          <w:p w14:paraId="1213C2E8"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4%</w:t>
            </w:r>
          </w:p>
        </w:tc>
        <w:tc>
          <w:tcPr>
            <w:tcW w:w="960" w:type="dxa"/>
            <w:tcBorders>
              <w:top w:val="nil"/>
              <w:left w:val="nil"/>
              <w:bottom w:val="nil"/>
              <w:right w:val="nil"/>
            </w:tcBorders>
            <w:shd w:val="clear" w:color="000000" w:fill="FFEB9C"/>
            <w:noWrap/>
            <w:vAlign w:val="center"/>
            <w:hideMark/>
          </w:tcPr>
          <w:p w14:paraId="1B28FBBA"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5%</w:t>
            </w:r>
          </w:p>
        </w:tc>
      </w:tr>
      <w:tr w:rsidR="00A146D5" w:rsidRPr="00A146D5" w14:paraId="015C410C" w14:textId="77777777" w:rsidTr="00A146D5">
        <w:trPr>
          <w:trHeight w:val="288"/>
        </w:trPr>
        <w:tc>
          <w:tcPr>
            <w:tcW w:w="709" w:type="dxa"/>
            <w:tcBorders>
              <w:top w:val="nil"/>
              <w:left w:val="nil"/>
              <w:bottom w:val="nil"/>
              <w:right w:val="nil"/>
            </w:tcBorders>
            <w:shd w:val="clear" w:color="auto" w:fill="auto"/>
            <w:noWrap/>
            <w:vAlign w:val="bottom"/>
            <w:hideMark/>
          </w:tcPr>
          <w:p w14:paraId="57C99BA7" w14:textId="77777777" w:rsidR="00A146D5" w:rsidRPr="00A146D5" w:rsidRDefault="00A146D5" w:rsidP="00A146D5">
            <w:pPr>
              <w:spacing w:after="0" w:line="240" w:lineRule="auto"/>
              <w:jc w:val="center"/>
              <w:rPr>
                <w:rFonts w:ascii="Calibri" w:eastAsia="Times New Roman" w:hAnsi="Calibri" w:cs="Calibri"/>
                <w:color w:val="9C5700"/>
                <w:lang w:eastAsia="en-AU"/>
              </w:rPr>
            </w:pPr>
          </w:p>
        </w:tc>
        <w:tc>
          <w:tcPr>
            <w:tcW w:w="1433" w:type="dxa"/>
            <w:tcBorders>
              <w:top w:val="nil"/>
              <w:left w:val="nil"/>
              <w:bottom w:val="nil"/>
              <w:right w:val="nil"/>
            </w:tcBorders>
            <w:shd w:val="clear" w:color="auto" w:fill="auto"/>
            <w:noWrap/>
            <w:vAlign w:val="bottom"/>
            <w:hideMark/>
          </w:tcPr>
          <w:p w14:paraId="6C652F5B"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6.25</w:t>
            </w:r>
          </w:p>
        </w:tc>
        <w:tc>
          <w:tcPr>
            <w:tcW w:w="960" w:type="dxa"/>
            <w:tcBorders>
              <w:top w:val="nil"/>
              <w:left w:val="nil"/>
              <w:bottom w:val="nil"/>
              <w:right w:val="nil"/>
            </w:tcBorders>
            <w:shd w:val="clear" w:color="auto" w:fill="auto"/>
            <w:noWrap/>
            <w:vAlign w:val="bottom"/>
            <w:hideMark/>
          </w:tcPr>
          <w:p w14:paraId="00D6A029"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auto" w:fill="auto"/>
            <w:noWrap/>
            <w:vAlign w:val="bottom"/>
            <w:hideMark/>
          </w:tcPr>
          <w:p w14:paraId="44CB002A"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nil"/>
              <w:right w:val="nil"/>
            </w:tcBorders>
            <w:shd w:val="clear" w:color="000000" w:fill="FFEB9C"/>
            <w:noWrap/>
            <w:vAlign w:val="center"/>
            <w:hideMark/>
          </w:tcPr>
          <w:p w14:paraId="3AD218BC" w14:textId="77777777" w:rsidR="00A146D5" w:rsidRPr="00A146D5" w:rsidRDefault="00A146D5" w:rsidP="00A146D5">
            <w:pPr>
              <w:spacing w:after="0" w:line="240" w:lineRule="auto"/>
              <w:jc w:val="center"/>
              <w:rPr>
                <w:rFonts w:ascii="Calibri" w:eastAsia="Times New Roman" w:hAnsi="Calibri" w:cs="Calibri"/>
                <w:color w:val="9C5700"/>
                <w:lang w:eastAsia="en-AU"/>
              </w:rPr>
            </w:pPr>
            <w:r w:rsidRPr="00A146D5">
              <w:rPr>
                <w:rFonts w:ascii="Calibri" w:eastAsia="Times New Roman" w:hAnsi="Calibri" w:cs="Calibri"/>
                <w:color w:val="9C5700"/>
                <w:lang w:eastAsia="en-AU"/>
              </w:rPr>
              <w:t>3%</w:t>
            </w:r>
          </w:p>
        </w:tc>
        <w:tc>
          <w:tcPr>
            <w:tcW w:w="960" w:type="dxa"/>
            <w:tcBorders>
              <w:top w:val="nil"/>
              <w:left w:val="nil"/>
              <w:bottom w:val="nil"/>
              <w:right w:val="nil"/>
            </w:tcBorders>
            <w:shd w:val="clear" w:color="000000" w:fill="C6EFCE"/>
            <w:noWrap/>
            <w:vAlign w:val="center"/>
            <w:hideMark/>
          </w:tcPr>
          <w:p w14:paraId="290BC28F"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11%</w:t>
            </w:r>
          </w:p>
        </w:tc>
        <w:tc>
          <w:tcPr>
            <w:tcW w:w="960" w:type="dxa"/>
            <w:tcBorders>
              <w:top w:val="nil"/>
              <w:left w:val="nil"/>
              <w:bottom w:val="nil"/>
              <w:right w:val="nil"/>
            </w:tcBorders>
            <w:shd w:val="clear" w:color="000000" w:fill="C6EFCE"/>
            <w:noWrap/>
            <w:vAlign w:val="center"/>
            <w:hideMark/>
          </w:tcPr>
          <w:p w14:paraId="4333AEC2"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15%</w:t>
            </w:r>
          </w:p>
        </w:tc>
        <w:tc>
          <w:tcPr>
            <w:tcW w:w="960" w:type="dxa"/>
            <w:tcBorders>
              <w:top w:val="nil"/>
              <w:left w:val="nil"/>
              <w:bottom w:val="nil"/>
              <w:right w:val="nil"/>
            </w:tcBorders>
            <w:shd w:val="clear" w:color="000000" w:fill="C6EFCE"/>
            <w:noWrap/>
            <w:vAlign w:val="center"/>
            <w:hideMark/>
          </w:tcPr>
          <w:p w14:paraId="30C414E8"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18%</w:t>
            </w:r>
          </w:p>
        </w:tc>
        <w:tc>
          <w:tcPr>
            <w:tcW w:w="960" w:type="dxa"/>
            <w:tcBorders>
              <w:top w:val="nil"/>
              <w:left w:val="nil"/>
              <w:bottom w:val="nil"/>
              <w:right w:val="nil"/>
            </w:tcBorders>
            <w:shd w:val="clear" w:color="000000" w:fill="C6EFCE"/>
            <w:noWrap/>
            <w:vAlign w:val="center"/>
            <w:hideMark/>
          </w:tcPr>
          <w:p w14:paraId="6D62C63F"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20%</w:t>
            </w:r>
          </w:p>
        </w:tc>
      </w:tr>
      <w:tr w:rsidR="00A146D5" w:rsidRPr="00A146D5" w14:paraId="4064F732" w14:textId="77777777" w:rsidTr="00A146D5">
        <w:trPr>
          <w:trHeight w:val="288"/>
        </w:trPr>
        <w:tc>
          <w:tcPr>
            <w:tcW w:w="709" w:type="dxa"/>
            <w:tcBorders>
              <w:top w:val="nil"/>
              <w:left w:val="nil"/>
              <w:bottom w:val="single" w:sz="4" w:space="0" w:color="auto"/>
              <w:right w:val="nil"/>
            </w:tcBorders>
            <w:shd w:val="clear" w:color="auto" w:fill="auto"/>
            <w:noWrap/>
            <w:vAlign w:val="bottom"/>
            <w:hideMark/>
          </w:tcPr>
          <w:p w14:paraId="4B381B09" w14:textId="77777777" w:rsidR="00A146D5" w:rsidRPr="00A146D5" w:rsidRDefault="00A146D5" w:rsidP="00A146D5">
            <w:pPr>
              <w:spacing w:after="0" w:line="240" w:lineRule="auto"/>
              <w:rPr>
                <w:rFonts w:ascii="Calibri" w:eastAsia="Times New Roman" w:hAnsi="Calibri" w:cs="Calibri"/>
                <w:color w:val="000000"/>
                <w:lang w:eastAsia="en-AU"/>
              </w:rPr>
            </w:pPr>
            <w:r w:rsidRPr="00A146D5">
              <w:rPr>
                <w:rFonts w:ascii="Calibri" w:eastAsia="Times New Roman" w:hAnsi="Calibri" w:cs="Calibri"/>
                <w:color w:val="000000"/>
                <w:lang w:eastAsia="en-AU"/>
              </w:rPr>
              <w:t> </w:t>
            </w:r>
          </w:p>
        </w:tc>
        <w:tc>
          <w:tcPr>
            <w:tcW w:w="1433" w:type="dxa"/>
            <w:tcBorders>
              <w:top w:val="nil"/>
              <w:left w:val="nil"/>
              <w:bottom w:val="single" w:sz="4" w:space="0" w:color="auto"/>
              <w:right w:val="nil"/>
            </w:tcBorders>
            <w:shd w:val="clear" w:color="auto" w:fill="auto"/>
            <w:noWrap/>
            <w:vAlign w:val="bottom"/>
            <w:hideMark/>
          </w:tcPr>
          <w:p w14:paraId="42721285"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7.00</w:t>
            </w:r>
          </w:p>
        </w:tc>
        <w:tc>
          <w:tcPr>
            <w:tcW w:w="960" w:type="dxa"/>
            <w:tcBorders>
              <w:top w:val="nil"/>
              <w:left w:val="nil"/>
              <w:bottom w:val="single" w:sz="4" w:space="0" w:color="auto"/>
              <w:right w:val="nil"/>
            </w:tcBorders>
            <w:shd w:val="clear" w:color="auto" w:fill="auto"/>
            <w:noWrap/>
            <w:vAlign w:val="bottom"/>
            <w:hideMark/>
          </w:tcPr>
          <w:p w14:paraId="2D3D4CFD"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auto" w:fill="auto"/>
            <w:noWrap/>
            <w:vAlign w:val="bottom"/>
            <w:hideMark/>
          </w:tcPr>
          <w:p w14:paraId="23BF4321" w14:textId="77777777" w:rsidR="00A146D5" w:rsidRPr="00A146D5" w:rsidRDefault="00A146D5" w:rsidP="00A146D5">
            <w:pPr>
              <w:spacing w:after="0" w:line="240" w:lineRule="auto"/>
              <w:jc w:val="center"/>
              <w:rPr>
                <w:rFonts w:ascii="Calibri" w:eastAsia="Times New Roman" w:hAnsi="Calibri" w:cs="Calibri"/>
                <w:color w:val="000000"/>
                <w:lang w:eastAsia="en-AU"/>
              </w:rPr>
            </w:pPr>
            <w:r w:rsidRPr="00A146D5">
              <w:rPr>
                <w:rFonts w:ascii="Calibri" w:eastAsia="Times New Roman" w:hAnsi="Calibri" w:cs="Calibri"/>
                <w:color w:val="000000"/>
                <w:lang w:eastAsia="en-AU"/>
              </w:rPr>
              <w:t>-</w:t>
            </w:r>
          </w:p>
        </w:tc>
        <w:tc>
          <w:tcPr>
            <w:tcW w:w="960" w:type="dxa"/>
            <w:tcBorders>
              <w:top w:val="nil"/>
              <w:left w:val="nil"/>
              <w:bottom w:val="single" w:sz="4" w:space="0" w:color="auto"/>
              <w:right w:val="nil"/>
            </w:tcBorders>
            <w:shd w:val="clear" w:color="000000" w:fill="C6EFCE"/>
            <w:noWrap/>
            <w:vAlign w:val="center"/>
            <w:hideMark/>
          </w:tcPr>
          <w:p w14:paraId="7B7F0BD2"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15%</w:t>
            </w:r>
          </w:p>
        </w:tc>
        <w:tc>
          <w:tcPr>
            <w:tcW w:w="960" w:type="dxa"/>
            <w:tcBorders>
              <w:top w:val="nil"/>
              <w:left w:val="nil"/>
              <w:bottom w:val="single" w:sz="4" w:space="0" w:color="auto"/>
              <w:right w:val="nil"/>
            </w:tcBorders>
            <w:shd w:val="clear" w:color="000000" w:fill="C6EFCE"/>
            <w:noWrap/>
            <w:vAlign w:val="center"/>
            <w:hideMark/>
          </w:tcPr>
          <w:p w14:paraId="53F57864"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24%</w:t>
            </w:r>
          </w:p>
        </w:tc>
        <w:tc>
          <w:tcPr>
            <w:tcW w:w="960" w:type="dxa"/>
            <w:tcBorders>
              <w:top w:val="nil"/>
              <w:left w:val="nil"/>
              <w:bottom w:val="single" w:sz="4" w:space="0" w:color="auto"/>
              <w:right w:val="nil"/>
            </w:tcBorders>
            <w:shd w:val="clear" w:color="000000" w:fill="C6EFCE"/>
            <w:noWrap/>
            <w:vAlign w:val="center"/>
            <w:hideMark/>
          </w:tcPr>
          <w:p w14:paraId="0B186CF9"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29%</w:t>
            </w:r>
          </w:p>
        </w:tc>
        <w:tc>
          <w:tcPr>
            <w:tcW w:w="960" w:type="dxa"/>
            <w:tcBorders>
              <w:top w:val="nil"/>
              <w:left w:val="nil"/>
              <w:bottom w:val="single" w:sz="4" w:space="0" w:color="auto"/>
              <w:right w:val="nil"/>
            </w:tcBorders>
            <w:shd w:val="clear" w:color="000000" w:fill="C6EFCE"/>
            <w:noWrap/>
            <w:vAlign w:val="center"/>
            <w:hideMark/>
          </w:tcPr>
          <w:p w14:paraId="43193B5D"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32%</w:t>
            </w:r>
          </w:p>
        </w:tc>
        <w:tc>
          <w:tcPr>
            <w:tcW w:w="960" w:type="dxa"/>
            <w:tcBorders>
              <w:top w:val="nil"/>
              <w:left w:val="nil"/>
              <w:bottom w:val="single" w:sz="4" w:space="0" w:color="auto"/>
              <w:right w:val="nil"/>
            </w:tcBorders>
            <w:shd w:val="clear" w:color="000000" w:fill="C6EFCE"/>
            <w:noWrap/>
            <w:vAlign w:val="center"/>
            <w:hideMark/>
          </w:tcPr>
          <w:p w14:paraId="3A072D63" w14:textId="77777777" w:rsidR="00A146D5" w:rsidRPr="00A146D5" w:rsidRDefault="00A146D5" w:rsidP="00A146D5">
            <w:pPr>
              <w:spacing w:after="0" w:line="240" w:lineRule="auto"/>
              <w:jc w:val="center"/>
              <w:rPr>
                <w:rFonts w:ascii="Calibri" w:eastAsia="Times New Roman" w:hAnsi="Calibri" w:cs="Calibri"/>
                <w:color w:val="006100"/>
                <w:lang w:eastAsia="en-AU"/>
              </w:rPr>
            </w:pPr>
            <w:r w:rsidRPr="00A146D5">
              <w:rPr>
                <w:rFonts w:ascii="Calibri" w:eastAsia="Times New Roman" w:hAnsi="Calibri" w:cs="Calibri"/>
                <w:color w:val="006100"/>
                <w:lang w:eastAsia="en-AU"/>
              </w:rPr>
              <w:t>34%</w:t>
            </w:r>
          </w:p>
        </w:tc>
      </w:tr>
    </w:tbl>
    <w:p w14:paraId="4139C9CA" w14:textId="77777777" w:rsidR="00520C14" w:rsidRPr="005E2DEA" w:rsidRDefault="00520C14" w:rsidP="005E2DEA"/>
    <w:sectPr w:rsidR="00520C14" w:rsidRPr="005E2DEA" w:rsidSect="009F249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C54FE" w14:textId="77777777" w:rsidR="00CE7691" w:rsidRDefault="00CE7691" w:rsidP="00080A91">
      <w:pPr>
        <w:spacing w:after="0" w:line="240" w:lineRule="auto"/>
      </w:pPr>
      <w:r>
        <w:separator/>
      </w:r>
    </w:p>
  </w:endnote>
  <w:endnote w:type="continuationSeparator" w:id="0">
    <w:p w14:paraId="3163937B" w14:textId="77777777" w:rsidR="00CE7691" w:rsidRDefault="00CE7691"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puterModern-Regular">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FC97" w14:textId="77777777" w:rsidR="00EF5ABA" w:rsidRDefault="00EF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89230"/>
      <w:docPartObj>
        <w:docPartGallery w:val="Page Numbers (Bottom of Page)"/>
        <w:docPartUnique/>
      </w:docPartObj>
    </w:sdtPr>
    <w:sdtEndPr/>
    <w:sdtContent>
      <w:sdt>
        <w:sdtPr>
          <w:id w:val="370892046"/>
          <w:docPartObj>
            <w:docPartGallery w:val="Page Numbers (Top of Page)"/>
            <w:docPartUnique/>
          </w:docPartObj>
        </w:sdtPr>
        <w:sdtEndPr/>
        <w:sdtContent>
          <w:p w14:paraId="0188825B" w14:textId="1F4CEA33" w:rsidR="00CE7691" w:rsidRDefault="00CE7691" w:rsidP="00506422">
            <w:pPr>
              <w:pStyle w:val="Footer"/>
              <w:jc w:val="right"/>
            </w:pPr>
            <w:r w:rsidRPr="0068611A">
              <w:rPr>
                <w:sz w:val="18"/>
                <w:szCs w:val="18"/>
              </w:rPr>
              <w:t xml:space="preserve">Page </w:t>
            </w:r>
            <w:r w:rsidRPr="0068611A">
              <w:rPr>
                <w:b/>
                <w:bCs/>
                <w:sz w:val="18"/>
                <w:szCs w:val="18"/>
              </w:rPr>
              <w:fldChar w:fldCharType="begin"/>
            </w:r>
            <w:r w:rsidRPr="0068611A">
              <w:rPr>
                <w:b/>
                <w:bCs/>
                <w:sz w:val="18"/>
                <w:szCs w:val="18"/>
              </w:rPr>
              <w:instrText xml:space="preserve"> PAGE </w:instrText>
            </w:r>
            <w:r w:rsidRPr="0068611A">
              <w:rPr>
                <w:b/>
                <w:bCs/>
                <w:sz w:val="18"/>
                <w:szCs w:val="18"/>
              </w:rPr>
              <w:fldChar w:fldCharType="separate"/>
            </w:r>
            <w:r w:rsidR="00B61854">
              <w:rPr>
                <w:b/>
                <w:bCs/>
                <w:noProof/>
                <w:sz w:val="18"/>
                <w:szCs w:val="18"/>
              </w:rPr>
              <w:t>2</w:t>
            </w:r>
            <w:r w:rsidRPr="0068611A">
              <w:rPr>
                <w:b/>
                <w:bCs/>
                <w:sz w:val="18"/>
                <w:szCs w:val="18"/>
              </w:rPr>
              <w:fldChar w:fldCharType="end"/>
            </w:r>
            <w:r w:rsidRPr="0068611A">
              <w:rPr>
                <w:sz w:val="18"/>
                <w:szCs w:val="18"/>
              </w:rPr>
              <w:t xml:space="preserve"> of </w:t>
            </w:r>
            <w:r w:rsidRPr="0068611A">
              <w:rPr>
                <w:b/>
                <w:bCs/>
                <w:sz w:val="18"/>
                <w:szCs w:val="18"/>
              </w:rPr>
              <w:fldChar w:fldCharType="begin"/>
            </w:r>
            <w:r w:rsidRPr="0068611A">
              <w:rPr>
                <w:b/>
                <w:bCs/>
                <w:sz w:val="18"/>
                <w:szCs w:val="18"/>
              </w:rPr>
              <w:instrText xml:space="preserve"> NUMPAGES  </w:instrText>
            </w:r>
            <w:r w:rsidRPr="0068611A">
              <w:rPr>
                <w:b/>
                <w:bCs/>
                <w:sz w:val="18"/>
                <w:szCs w:val="18"/>
              </w:rPr>
              <w:fldChar w:fldCharType="separate"/>
            </w:r>
            <w:r w:rsidR="00B61854">
              <w:rPr>
                <w:b/>
                <w:bCs/>
                <w:noProof/>
                <w:sz w:val="18"/>
                <w:szCs w:val="18"/>
              </w:rPr>
              <w:t>73</w:t>
            </w:r>
            <w:r w:rsidRPr="0068611A">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71984073"/>
      <w:docPartObj>
        <w:docPartGallery w:val="Page Numbers (Bottom of Page)"/>
        <w:docPartUnique/>
      </w:docPartObj>
    </w:sdtPr>
    <w:sdtEndPr/>
    <w:sdtContent>
      <w:sdt>
        <w:sdtPr>
          <w:rPr>
            <w:sz w:val="18"/>
            <w:szCs w:val="18"/>
          </w:rPr>
          <w:id w:val="-1681115622"/>
          <w:docPartObj>
            <w:docPartGallery w:val="Page Numbers (Top of Page)"/>
            <w:docPartUnique/>
          </w:docPartObj>
        </w:sdtPr>
        <w:sdtEndPr/>
        <w:sdtContent>
          <w:p w14:paraId="699B0F37" w14:textId="60A0CD00" w:rsidR="00CE7691" w:rsidRPr="00AE0DEE" w:rsidRDefault="00CE7691" w:rsidP="0068611A">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B61854">
              <w:rPr>
                <w:b/>
                <w:bCs/>
                <w:noProof/>
                <w:sz w:val="18"/>
                <w:szCs w:val="18"/>
              </w:rPr>
              <w:t>1</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B61854">
              <w:rPr>
                <w:b/>
                <w:bCs/>
                <w:noProof/>
                <w:sz w:val="18"/>
                <w:szCs w:val="18"/>
              </w:rPr>
              <w:t>73</w:t>
            </w:r>
            <w:r w:rsidRPr="009F2490">
              <w:rPr>
                <w:b/>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68248"/>
      <w:docPartObj>
        <w:docPartGallery w:val="Page Numbers (Bottom of Page)"/>
        <w:docPartUnique/>
      </w:docPartObj>
    </w:sdtPr>
    <w:sdtEndPr/>
    <w:sdtContent>
      <w:sdt>
        <w:sdtPr>
          <w:id w:val="1585653492"/>
          <w:docPartObj>
            <w:docPartGallery w:val="Page Numbers (Top of Page)"/>
            <w:docPartUnique/>
          </w:docPartObj>
        </w:sdtPr>
        <w:sdtEndPr/>
        <w:sdtContent>
          <w:p w14:paraId="4E970211" w14:textId="1CC23492" w:rsidR="00CE7691" w:rsidRDefault="00CE7691" w:rsidP="00506422">
            <w:pPr>
              <w:pStyle w:val="Footer"/>
              <w:jc w:val="right"/>
            </w:pPr>
            <w:r w:rsidRPr="0068611A">
              <w:rPr>
                <w:sz w:val="18"/>
                <w:szCs w:val="18"/>
              </w:rPr>
              <w:t xml:space="preserve">Page </w:t>
            </w:r>
            <w:r w:rsidRPr="0068611A">
              <w:rPr>
                <w:b/>
                <w:bCs/>
                <w:sz w:val="18"/>
                <w:szCs w:val="18"/>
              </w:rPr>
              <w:fldChar w:fldCharType="begin"/>
            </w:r>
            <w:r w:rsidRPr="0068611A">
              <w:rPr>
                <w:b/>
                <w:bCs/>
                <w:sz w:val="18"/>
                <w:szCs w:val="18"/>
              </w:rPr>
              <w:instrText xml:space="preserve"> PAGE </w:instrText>
            </w:r>
            <w:r w:rsidRPr="0068611A">
              <w:rPr>
                <w:b/>
                <w:bCs/>
                <w:sz w:val="18"/>
                <w:szCs w:val="18"/>
              </w:rPr>
              <w:fldChar w:fldCharType="separate"/>
            </w:r>
            <w:r w:rsidR="00B61854">
              <w:rPr>
                <w:b/>
                <w:bCs/>
                <w:noProof/>
                <w:sz w:val="18"/>
                <w:szCs w:val="18"/>
              </w:rPr>
              <w:t>11</w:t>
            </w:r>
            <w:r w:rsidRPr="0068611A">
              <w:rPr>
                <w:b/>
                <w:bCs/>
                <w:sz w:val="18"/>
                <w:szCs w:val="18"/>
              </w:rPr>
              <w:fldChar w:fldCharType="end"/>
            </w:r>
            <w:r w:rsidRPr="0068611A">
              <w:rPr>
                <w:sz w:val="18"/>
                <w:szCs w:val="18"/>
              </w:rPr>
              <w:t xml:space="preserve"> of </w:t>
            </w:r>
            <w:r w:rsidRPr="0068611A">
              <w:rPr>
                <w:b/>
                <w:bCs/>
                <w:sz w:val="18"/>
                <w:szCs w:val="18"/>
              </w:rPr>
              <w:fldChar w:fldCharType="begin"/>
            </w:r>
            <w:r w:rsidRPr="0068611A">
              <w:rPr>
                <w:b/>
                <w:bCs/>
                <w:sz w:val="18"/>
                <w:szCs w:val="18"/>
              </w:rPr>
              <w:instrText xml:space="preserve"> NUMPAGES  </w:instrText>
            </w:r>
            <w:r w:rsidRPr="0068611A">
              <w:rPr>
                <w:b/>
                <w:bCs/>
                <w:sz w:val="18"/>
                <w:szCs w:val="18"/>
              </w:rPr>
              <w:fldChar w:fldCharType="separate"/>
            </w:r>
            <w:r w:rsidR="00B61854">
              <w:rPr>
                <w:b/>
                <w:bCs/>
                <w:noProof/>
                <w:sz w:val="18"/>
                <w:szCs w:val="18"/>
              </w:rPr>
              <w:t>55</w:t>
            </w:r>
            <w:r w:rsidRPr="0068611A">
              <w:rPr>
                <w:b/>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7C6A98" w14:textId="0040046E" w:rsidR="00CE7691" w:rsidRPr="009A3789" w:rsidRDefault="00CE7691" w:rsidP="009A3789">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B61854">
              <w:rPr>
                <w:b/>
                <w:bCs/>
                <w:noProof/>
                <w:sz w:val="18"/>
                <w:szCs w:val="18"/>
              </w:rPr>
              <w:t>21</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B61854">
              <w:rPr>
                <w:b/>
                <w:bCs/>
                <w:noProof/>
                <w:sz w:val="18"/>
                <w:szCs w:val="18"/>
              </w:rPr>
              <w:t>73</w:t>
            </w:r>
            <w:r w:rsidRPr="009F249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561B8" w14:textId="77777777" w:rsidR="00CE7691" w:rsidRDefault="00CE7691" w:rsidP="00080A91">
      <w:pPr>
        <w:spacing w:after="0" w:line="240" w:lineRule="auto"/>
      </w:pPr>
      <w:r>
        <w:separator/>
      </w:r>
    </w:p>
  </w:footnote>
  <w:footnote w:type="continuationSeparator" w:id="0">
    <w:p w14:paraId="239CA409" w14:textId="77777777" w:rsidR="00CE7691" w:rsidRDefault="00CE7691" w:rsidP="0008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B8FD3" w14:textId="4467BFA0" w:rsidR="00CE7691" w:rsidRDefault="00B61854">
    <w:pPr>
      <w:pStyle w:val="Header"/>
    </w:pPr>
    <w:r>
      <w:rPr>
        <w:noProof/>
      </w:rPr>
      <w:pict w14:anchorId="6C34E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2" o:spid="_x0000_s4142"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AB07" w14:textId="0BCB0641" w:rsidR="00CE7691" w:rsidRPr="009A3789" w:rsidRDefault="00B61854" w:rsidP="009A3789">
    <w:pPr>
      <w:pStyle w:val="Header"/>
      <w:pBdr>
        <w:bottom w:val="single" w:sz="4" w:space="1" w:color="auto"/>
      </w:pBdr>
      <w:jc w:val="right"/>
      <w:rPr>
        <w:sz w:val="18"/>
        <w:szCs w:val="18"/>
      </w:rPr>
    </w:pPr>
    <w:r>
      <w:rPr>
        <w:noProof/>
      </w:rPr>
      <w:pict w14:anchorId="3EC0F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3" o:spid="_x0000_s4143"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sz w:val="18"/>
          <w:szCs w:val="18"/>
        </w:rPr>
        <w:id w:val="-143353858"/>
        <w:text/>
      </w:sdtPr>
      <w:sdtEndPr/>
      <w:sdtContent>
        <w:r w:rsidR="00CE7691" w:rsidRPr="00047164">
          <w:rPr>
            <w:sz w:val="18"/>
            <w:szCs w:val="18"/>
          </w:rPr>
          <w:t xml:space="preserve"> B.GBP.0050 – Scoping the development of high value beef production from dairy bulls using forage based systems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13B9" w14:textId="1485D6BD" w:rsidR="00CE7691" w:rsidRDefault="00B61854">
    <w:pPr>
      <w:pStyle w:val="Header"/>
    </w:pPr>
    <w:r>
      <w:rPr>
        <w:noProof/>
      </w:rPr>
      <w:pict w14:anchorId="4EE07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1" o:spid="_x0000_s4141"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9DF3" w14:textId="0C85BE7E" w:rsidR="00CE7691" w:rsidRDefault="00B61854">
    <w:pPr>
      <w:pStyle w:val="Header"/>
    </w:pPr>
    <w:r>
      <w:rPr>
        <w:noProof/>
      </w:rPr>
      <w:pict w14:anchorId="79033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5" o:spid="_x0000_s4145"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05E2" w14:textId="2AB917AC" w:rsidR="00CE7691" w:rsidRPr="009A3789" w:rsidRDefault="00B61854" w:rsidP="009A3789">
    <w:pPr>
      <w:pStyle w:val="Header"/>
      <w:pBdr>
        <w:bottom w:val="single" w:sz="4" w:space="1" w:color="auto"/>
      </w:pBdr>
      <w:jc w:val="right"/>
      <w:rPr>
        <w:sz w:val="18"/>
        <w:szCs w:val="18"/>
      </w:rPr>
    </w:pPr>
    <w:r>
      <w:rPr>
        <w:noProof/>
      </w:rPr>
      <w:pict w14:anchorId="5F7E8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6" o:spid="_x0000_s4146" type="#_x0000_t136" style="position:absolute;left:0;text-align:left;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sz w:val="18"/>
          <w:szCs w:val="18"/>
        </w:rPr>
        <w:id w:val="-356505782"/>
        <w:text/>
      </w:sdtPr>
      <w:sdtEndPr/>
      <w:sdtContent>
        <w:r w:rsidR="00CE7691" w:rsidRPr="00047164">
          <w:rPr>
            <w:sz w:val="18"/>
            <w:szCs w:val="18"/>
          </w:rPr>
          <w:t xml:space="preserve"> B.GBP.0050 – Scoping the development of high value beef production from dairy bulls using forage based systems</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802C" w14:textId="47E20A10" w:rsidR="00CE7691" w:rsidRDefault="00B61854">
    <w:pPr>
      <w:pStyle w:val="Header"/>
    </w:pPr>
    <w:r>
      <w:rPr>
        <w:noProof/>
      </w:rPr>
      <w:pict w14:anchorId="31EC0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4" o:spid="_x0000_s4144"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056B" w14:textId="070CEEA9" w:rsidR="00CE7691" w:rsidRDefault="00B61854">
    <w:pPr>
      <w:pStyle w:val="Header"/>
    </w:pPr>
    <w:r>
      <w:rPr>
        <w:noProof/>
      </w:rPr>
      <w:pict w14:anchorId="405B3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8" o:spid="_x0000_s4148" type="#_x0000_t136" style="position:absolute;margin-left:0;margin-top:0;width:397.65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C8CE" w14:textId="44D30FC5" w:rsidR="00CE7691" w:rsidRPr="009A3789" w:rsidRDefault="00B61854" w:rsidP="009A3789">
    <w:pPr>
      <w:pStyle w:val="Header"/>
      <w:pBdr>
        <w:bottom w:val="single" w:sz="4" w:space="1" w:color="auto"/>
      </w:pBdr>
      <w:jc w:val="right"/>
      <w:rPr>
        <w:sz w:val="18"/>
        <w:szCs w:val="18"/>
      </w:rPr>
    </w:pPr>
    <w:r>
      <w:rPr>
        <w:noProof/>
      </w:rPr>
      <w:pict w14:anchorId="138A8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9" o:spid="_x0000_s4149" type="#_x0000_t136" style="position:absolute;left:0;text-align:left;margin-left:0;margin-top:0;width:397.65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sz w:val="18"/>
          <w:szCs w:val="18"/>
        </w:rPr>
        <w:id w:val="-2004650455"/>
        <w:text/>
      </w:sdtPr>
      <w:sdtEndPr/>
      <w:sdtContent>
        <w:r w:rsidR="00CE7691" w:rsidRPr="00047164">
          <w:rPr>
            <w:sz w:val="18"/>
            <w:szCs w:val="18"/>
          </w:rPr>
          <w:t xml:space="preserve"> B.GBP.0050 – Scoping the development of high value beef production from dairy bulls using forage based systems</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EA44" w14:textId="1E650435" w:rsidR="00CE7691" w:rsidRPr="009A3789" w:rsidRDefault="00B61854" w:rsidP="009A3789">
    <w:pPr>
      <w:pStyle w:val="Header"/>
      <w:pBdr>
        <w:bottom w:val="single" w:sz="4" w:space="1" w:color="auto"/>
      </w:pBdr>
      <w:jc w:val="right"/>
      <w:rPr>
        <w:sz w:val="18"/>
        <w:szCs w:val="18"/>
      </w:rPr>
    </w:pPr>
    <w:r>
      <w:rPr>
        <w:noProof/>
      </w:rPr>
      <w:pict w14:anchorId="7FE20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66177" o:spid="_x0000_s4147" type="#_x0000_t136" style="position:absolute;left:0;text-align:left;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sz w:val="18"/>
          <w:szCs w:val="18"/>
        </w:rPr>
        <w:id w:val="1583260172"/>
        <w:text/>
      </w:sdtPr>
      <w:sdtEndPr/>
      <w:sdtContent>
        <w:r w:rsidR="00CE7691" w:rsidRPr="00047164">
          <w:rPr>
            <w:sz w:val="18"/>
            <w:szCs w:val="18"/>
          </w:rPr>
          <w:t xml:space="preserve"> B.GBP.0050 – Scoping the development of high value beef production from dairy bulls using forage based systems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6EBA14"/>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DBB040B"/>
    <w:multiLevelType w:val="multilevel"/>
    <w:tmpl w:val="64A8D86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516897"/>
    <w:multiLevelType w:val="hybridMultilevel"/>
    <w:tmpl w:val="68D4265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B339DF"/>
    <w:multiLevelType w:val="hybridMultilevel"/>
    <w:tmpl w:val="B2BC4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003A99"/>
    <w:multiLevelType w:val="hybridMultilevel"/>
    <w:tmpl w:val="627E0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B7D88"/>
    <w:multiLevelType w:val="hybridMultilevel"/>
    <w:tmpl w:val="40DA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F01785"/>
    <w:multiLevelType w:val="multilevel"/>
    <w:tmpl w:val="64A8D86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3196"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5EF727D"/>
    <w:multiLevelType w:val="hybridMultilevel"/>
    <w:tmpl w:val="DD62A394"/>
    <w:lvl w:ilvl="0" w:tplc="726E7E96">
      <w:start w:val="1"/>
      <w:numFmt w:val="decimal"/>
      <w:lvlText w:val="%1."/>
      <w:lvlJc w:val="left"/>
      <w:pPr>
        <w:ind w:left="360" w:hanging="360"/>
      </w:pPr>
      <w:rPr>
        <w:rFonts w:hint="default"/>
        <w:color w:val="FFFF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B3F416B"/>
    <w:multiLevelType w:val="multilevel"/>
    <w:tmpl w:val="64A8D862"/>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CDD542E"/>
    <w:multiLevelType w:val="hybridMultilevel"/>
    <w:tmpl w:val="45A4F77E"/>
    <w:lvl w:ilvl="0" w:tplc="322A018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5E3C79"/>
    <w:multiLevelType w:val="hybridMultilevel"/>
    <w:tmpl w:val="38347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52050"/>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F506538"/>
    <w:multiLevelType w:val="hybridMultilevel"/>
    <w:tmpl w:val="A1B87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ED6B93"/>
    <w:multiLevelType w:val="hybridMultilevel"/>
    <w:tmpl w:val="44DCF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5"/>
  </w:num>
  <w:num w:numId="6">
    <w:abstractNumId w:val="10"/>
  </w:num>
  <w:num w:numId="7">
    <w:abstractNumId w:val="3"/>
  </w:num>
  <w:num w:numId="8">
    <w:abstractNumId w:val="2"/>
  </w:num>
  <w:num w:numId="9">
    <w:abstractNumId w:val="12"/>
  </w:num>
  <w:num w:numId="10">
    <w:abstractNumId w:val="6"/>
  </w:num>
  <w:num w:numId="11">
    <w:abstractNumId w:val="9"/>
  </w:num>
  <w:num w:numId="12">
    <w:abstractNumId w:val="1"/>
  </w:num>
  <w:num w:numId="13">
    <w:abstractNumId w:val="14"/>
  </w:num>
  <w:num w:numId="14">
    <w:abstractNumId w:val="11"/>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5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3"/>
    <w:rsid w:val="00000361"/>
    <w:rsid w:val="00000B68"/>
    <w:rsid w:val="000048F4"/>
    <w:rsid w:val="000110F1"/>
    <w:rsid w:val="00012C79"/>
    <w:rsid w:val="0002473F"/>
    <w:rsid w:val="000308CF"/>
    <w:rsid w:val="000337EB"/>
    <w:rsid w:val="00044FE2"/>
    <w:rsid w:val="00045201"/>
    <w:rsid w:val="00047164"/>
    <w:rsid w:val="00061E22"/>
    <w:rsid w:val="00065E3E"/>
    <w:rsid w:val="00080A91"/>
    <w:rsid w:val="00082C83"/>
    <w:rsid w:val="00083E25"/>
    <w:rsid w:val="000936A3"/>
    <w:rsid w:val="000A0BD8"/>
    <w:rsid w:val="000A1D53"/>
    <w:rsid w:val="000A29A3"/>
    <w:rsid w:val="000B7591"/>
    <w:rsid w:val="000C00FB"/>
    <w:rsid w:val="000D0EFA"/>
    <w:rsid w:val="00100FEA"/>
    <w:rsid w:val="001056F1"/>
    <w:rsid w:val="00107488"/>
    <w:rsid w:val="001118B9"/>
    <w:rsid w:val="00121D7C"/>
    <w:rsid w:val="001264AD"/>
    <w:rsid w:val="00133D75"/>
    <w:rsid w:val="00140E8B"/>
    <w:rsid w:val="00142BCF"/>
    <w:rsid w:val="00143E2E"/>
    <w:rsid w:val="001440EA"/>
    <w:rsid w:val="00151224"/>
    <w:rsid w:val="0015411D"/>
    <w:rsid w:val="00164B77"/>
    <w:rsid w:val="0017120F"/>
    <w:rsid w:val="00171924"/>
    <w:rsid w:val="0017355C"/>
    <w:rsid w:val="00173DBA"/>
    <w:rsid w:val="00176161"/>
    <w:rsid w:val="00185669"/>
    <w:rsid w:val="001951EC"/>
    <w:rsid w:val="001A394D"/>
    <w:rsid w:val="001E2A92"/>
    <w:rsid w:val="002072E4"/>
    <w:rsid w:val="00213639"/>
    <w:rsid w:val="00225BB7"/>
    <w:rsid w:val="00230C29"/>
    <w:rsid w:val="00255807"/>
    <w:rsid w:val="00262455"/>
    <w:rsid w:val="00270E99"/>
    <w:rsid w:val="00276063"/>
    <w:rsid w:val="002957C0"/>
    <w:rsid w:val="002A0E2E"/>
    <w:rsid w:val="002A368D"/>
    <w:rsid w:val="002A47B2"/>
    <w:rsid w:val="002C3EA4"/>
    <w:rsid w:val="002D57DF"/>
    <w:rsid w:val="002D5B56"/>
    <w:rsid w:val="002E34D4"/>
    <w:rsid w:val="002F1B0B"/>
    <w:rsid w:val="00307185"/>
    <w:rsid w:val="00313B2B"/>
    <w:rsid w:val="00313EF3"/>
    <w:rsid w:val="00324164"/>
    <w:rsid w:val="0036633D"/>
    <w:rsid w:val="00374BBD"/>
    <w:rsid w:val="00374F8E"/>
    <w:rsid w:val="00381993"/>
    <w:rsid w:val="003871A4"/>
    <w:rsid w:val="003B18C6"/>
    <w:rsid w:val="003B1BDE"/>
    <w:rsid w:val="003B3C45"/>
    <w:rsid w:val="003B6253"/>
    <w:rsid w:val="003C0025"/>
    <w:rsid w:val="003C2807"/>
    <w:rsid w:val="003C289C"/>
    <w:rsid w:val="003D2014"/>
    <w:rsid w:val="003E2D97"/>
    <w:rsid w:val="003F39BE"/>
    <w:rsid w:val="003F4ACC"/>
    <w:rsid w:val="00400E77"/>
    <w:rsid w:val="0041413F"/>
    <w:rsid w:val="00415598"/>
    <w:rsid w:val="0042574E"/>
    <w:rsid w:val="0044084D"/>
    <w:rsid w:val="0045104C"/>
    <w:rsid w:val="004511F6"/>
    <w:rsid w:val="00451FE4"/>
    <w:rsid w:val="004531BE"/>
    <w:rsid w:val="00462488"/>
    <w:rsid w:val="00463FA4"/>
    <w:rsid w:val="00465B17"/>
    <w:rsid w:val="00473E33"/>
    <w:rsid w:val="0048111D"/>
    <w:rsid w:val="00482B7E"/>
    <w:rsid w:val="004867FC"/>
    <w:rsid w:val="004903E4"/>
    <w:rsid w:val="00493A52"/>
    <w:rsid w:val="0049796E"/>
    <w:rsid w:val="004A008E"/>
    <w:rsid w:val="004A1676"/>
    <w:rsid w:val="004A3B3D"/>
    <w:rsid w:val="004A46E6"/>
    <w:rsid w:val="004A5230"/>
    <w:rsid w:val="004C36CD"/>
    <w:rsid w:val="004C5E57"/>
    <w:rsid w:val="004C61A5"/>
    <w:rsid w:val="004D0098"/>
    <w:rsid w:val="004D0320"/>
    <w:rsid w:val="004E13D2"/>
    <w:rsid w:val="004E30DA"/>
    <w:rsid w:val="004F4AB1"/>
    <w:rsid w:val="004F5DDB"/>
    <w:rsid w:val="00506422"/>
    <w:rsid w:val="00520C14"/>
    <w:rsid w:val="005234ED"/>
    <w:rsid w:val="00524FF3"/>
    <w:rsid w:val="00540DA0"/>
    <w:rsid w:val="0054467A"/>
    <w:rsid w:val="00545D70"/>
    <w:rsid w:val="00552CCD"/>
    <w:rsid w:val="005553BF"/>
    <w:rsid w:val="0055663D"/>
    <w:rsid w:val="00566322"/>
    <w:rsid w:val="0057485E"/>
    <w:rsid w:val="00577AEC"/>
    <w:rsid w:val="00577BCA"/>
    <w:rsid w:val="0058530C"/>
    <w:rsid w:val="00585E10"/>
    <w:rsid w:val="005900C7"/>
    <w:rsid w:val="005904CB"/>
    <w:rsid w:val="0059570D"/>
    <w:rsid w:val="005B68A7"/>
    <w:rsid w:val="005E2DEA"/>
    <w:rsid w:val="005F31C4"/>
    <w:rsid w:val="005F3CE0"/>
    <w:rsid w:val="0060272A"/>
    <w:rsid w:val="00604BCC"/>
    <w:rsid w:val="0061101A"/>
    <w:rsid w:val="00611346"/>
    <w:rsid w:val="006146FD"/>
    <w:rsid w:val="00621C96"/>
    <w:rsid w:val="0062278C"/>
    <w:rsid w:val="00625C8B"/>
    <w:rsid w:val="006265DC"/>
    <w:rsid w:val="006367A9"/>
    <w:rsid w:val="0064216B"/>
    <w:rsid w:val="006556BA"/>
    <w:rsid w:val="00655CDB"/>
    <w:rsid w:val="006576B5"/>
    <w:rsid w:val="00657874"/>
    <w:rsid w:val="006630DC"/>
    <w:rsid w:val="00663726"/>
    <w:rsid w:val="006642DE"/>
    <w:rsid w:val="006670EB"/>
    <w:rsid w:val="006703E6"/>
    <w:rsid w:val="00673452"/>
    <w:rsid w:val="00675625"/>
    <w:rsid w:val="0068248D"/>
    <w:rsid w:val="00682D0C"/>
    <w:rsid w:val="0068611A"/>
    <w:rsid w:val="006919DB"/>
    <w:rsid w:val="00694345"/>
    <w:rsid w:val="006A2A38"/>
    <w:rsid w:val="006C05DF"/>
    <w:rsid w:val="006C1D11"/>
    <w:rsid w:val="006C1D3F"/>
    <w:rsid w:val="006C212C"/>
    <w:rsid w:val="006C7A05"/>
    <w:rsid w:val="006D2329"/>
    <w:rsid w:val="006D4870"/>
    <w:rsid w:val="006D48AF"/>
    <w:rsid w:val="006F0E33"/>
    <w:rsid w:val="006F0F23"/>
    <w:rsid w:val="007155AC"/>
    <w:rsid w:val="007219B7"/>
    <w:rsid w:val="00723D41"/>
    <w:rsid w:val="00736B96"/>
    <w:rsid w:val="00736D34"/>
    <w:rsid w:val="0074115E"/>
    <w:rsid w:val="00743A3D"/>
    <w:rsid w:val="00746083"/>
    <w:rsid w:val="00746DC8"/>
    <w:rsid w:val="00763A11"/>
    <w:rsid w:val="007648DB"/>
    <w:rsid w:val="00774B76"/>
    <w:rsid w:val="00775E80"/>
    <w:rsid w:val="00784097"/>
    <w:rsid w:val="00786908"/>
    <w:rsid w:val="00786CDC"/>
    <w:rsid w:val="007A4E26"/>
    <w:rsid w:val="007A59A0"/>
    <w:rsid w:val="007B7330"/>
    <w:rsid w:val="007B7736"/>
    <w:rsid w:val="007C3C36"/>
    <w:rsid w:val="007C5A74"/>
    <w:rsid w:val="007D554A"/>
    <w:rsid w:val="007D55F1"/>
    <w:rsid w:val="007E4C53"/>
    <w:rsid w:val="007F4193"/>
    <w:rsid w:val="00815B8B"/>
    <w:rsid w:val="008213B2"/>
    <w:rsid w:val="00821E30"/>
    <w:rsid w:val="00823B30"/>
    <w:rsid w:val="00825E2B"/>
    <w:rsid w:val="008307A9"/>
    <w:rsid w:val="008320B5"/>
    <w:rsid w:val="00832302"/>
    <w:rsid w:val="00843724"/>
    <w:rsid w:val="008443E3"/>
    <w:rsid w:val="00844D8F"/>
    <w:rsid w:val="00845BA6"/>
    <w:rsid w:val="0084658D"/>
    <w:rsid w:val="00850561"/>
    <w:rsid w:val="008557E5"/>
    <w:rsid w:val="00856C9A"/>
    <w:rsid w:val="00857FC7"/>
    <w:rsid w:val="00870007"/>
    <w:rsid w:val="00876E4E"/>
    <w:rsid w:val="0088089A"/>
    <w:rsid w:val="0088563E"/>
    <w:rsid w:val="00887EB6"/>
    <w:rsid w:val="008A4B96"/>
    <w:rsid w:val="008A6A6B"/>
    <w:rsid w:val="008A7D8F"/>
    <w:rsid w:val="008C5E0E"/>
    <w:rsid w:val="008D2312"/>
    <w:rsid w:val="008E0E0C"/>
    <w:rsid w:val="008F0974"/>
    <w:rsid w:val="00912A19"/>
    <w:rsid w:val="00923FF4"/>
    <w:rsid w:val="00924A00"/>
    <w:rsid w:val="009300B0"/>
    <w:rsid w:val="0094290F"/>
    <w:rsid w:val="00950D07"/>
    <w:rsid w:val="0096313D"/>
    <w:rsid w:val="00965214"/>
    <w:rsid w:val="009653D6"/>
    <w:rsid w:val="00967A80"/>
    <w:rsid w:val="0097293D"/>
    <w:rsid w:val="00975DBB"/>
    <w:rsid w:val="009926C8"/>
    <w:rsid w:val="009A3789"/>
    <w:rsid w:val="009A3CBD"/>
    <w:rsid w:val="009A4C5A"/>
    <w:rsid w:val="009B267F"/>
    <w:rsid w:val="009C5A78"/>
    <w:rsid w:val="009E4491"/>
    <w:rsid w:val="009F2490"/>
    <w:rsid w:val="009F4EBF"/>
    <w:rsid w:val="00A01862"/>
    <w:rsid w:val="00A028AE"/>
    <w:rsid w:val="00A035F2"/>
    <w:rsid w:val="00A146D5"/>
    <w:rsid w:val="00A15898"/>
    <w:rsid w:val="00A21215"/>
    <w:rsid w:val="00A318AD"/>
    <w:rsid w:val="00A44799"/>
    <w:rsid w:val="00A44953"/>
    <w:rsid w:val="00A52FB2"/>
    <w:rsid w:val="00A64449"/>
    <w:rsid w:val="00A64DB9"/>
    <w:rsid w:val="00A701C3"/>
    <w:rsid w:val="00A70FE1"/>
    <w:rsid w:val="00A74295"/>
    <w:rsid w:val="00A75EC2"/>
    <w:rsid w:val="00A8606B"/>
    <w:rsid w:val="00A86D50"/>
    <w:rsid w:val="00A975E4"/>
    <w:rsid w:val="00AA08AA"/>
    <w:rsid w:val="00AB5C74"/>
    <w:rsid w:val="00AB62D2"/>
    <w:rsid w:val="00AB682C"/>
    <w:rsid w:val="00AB7699"/>
    <w:rsid w:val="00AC178D"/>
    <w:rsid w:val="00AC2A7D"/>
    <w:rsid w:val="00AD0A78"/>
    <w:rsid w:val="00AD6E18"/>
    <w:rsid w:val="00AD767C"/>
    <w:rsid w:val="00AE0DEE"/>
    <w:rsid w:val="00AE41B1"/>
    <w:rsid w:val="00AE5DF8"/>
    <w:rsid w:val="00B01C5B"/>
    <w:rsid w:val="00B1007B"/>
    <w:rsid w:val="00B131B7"/>
    <w:rsid w:val="00B171F5"/>
    <w:rsid w:val="00B17AD5"/>
    <w:rsid w:val="00B236AA"/>
    <w:rsid w:val="00B32340"/>
    <w:rsid w:val="00B3742F"/>
    <w:rsid w:val="00B40B3B"/>
    <w:rsid w:val="00B4607F"/>
    <w:rsid w:val="00B523A0"/>
    <w:rsid w:val="00B61854"/>
    <w:rsid w:val="00B71A73"/>
    <w:rsid w:val="00B72725"/>
    <w:rsid w:val="00B819F6"/>
    <w:rsid w:val="00BA0CCE"/>
    <w:rsid w:val="00BA4B61"/>
    <w:rsid w:val="00BA56DA"/>
    <w:rsid w:val="00BB05CD"/>
    <w:rsid w:val="00BB44F9"/>
    <w:rsid w:val="00BB4EAF"/>
    <w:rsid w:val="00BC1CB1"/>
    <w:rsid w:val="00BC2A4C"/>
    <w:rsid w:val="00BC35E2"/>
    <w:rsid w:val="00BC4873"/>
    <w:rsid w:val="00BD19A7"/>
    <w:rsid w:val="00BD79E3"/>
    <w:rsid w:val="00C000BD"/>
    <w:rsid w:val="00C030DD"/>
    <w:rsid w:val="00C04F35"/>
    <w:rsid w:val="00C0783F"/>
    <w:rsid w:val="00C112A9"/>
    <w:rsid w:val="00C13D48"/>
    <w:rsid w:val="00C20862"/>
    <w:rsid w:val="00C208B9"/>
    <w:rsid w:val="00C2731F"/>
    <w:rsid w:val="00C344A8"/>
    <w:rsid w:val="00C364DF"/>
    <w:rsid w:val="00C51944"/>
    <w:rsid w:val="00C5249E"/>
    <w:rsid w:val="00C64F8F"/>
    <w:rsid w:val="00C7067E"/>
    <w:rsid w:val="00C768E4"/>
    <w:rsid w:val="00C81945"/>
    <w:rsid w:val="00C81D35"/>
    <w:rsid w:val="00C92C55"/>
    <w:rsid w:val="00C93DA6"/>
    <w:rsid w:val="00C962A5"/>
    <w:rsid w:val="00C9713A"/>
    <w:rsid w:val="00C97431"/>
    <w:rsid w:val="00C97666"/>
    <w:rsid w:val="00CA78DE"/>
    <w:rsid w:val="00CB2D3C"/>
    <w:rsid w:val="00CD3FC3"/>
    <w:rsid w:val="00CD4BD1"/>
    <w:rsid w:val="00CD4D1B"/>
    <w:rsid w:val="00CD7411"/>
    <w:rsid w:val="00CE7691"/>
    <w:rsid w:val="00CF7F0B"/>
    <w:rsid w:val="00D000C5"/>
    <w:rsid w:val="00D063A6"/>
    <w:rsid w:val="00D134EB"/>
    <w:rsid w:val="00D31041"/>
    <w:rsid w:val="00D42C96"/>
    <w:rsid w:val="00D45B3B"/>
    <w:rsid w:val="00D55446"/>
    <w:rsid w:val="00D7395B"/>
    <w:rsid w:val="00D8057B"/>
    <w:rsid w:val="00DA1650"/>
    <w:rsid w:val="00DC0023"/>
    <w:rsid w:val="00DC686F"/>
    <w:rsid w:val="00DD0D54"/>
    <w:rsid w:val="00DD3723"/>
    <w:rsid w:val="00DE2EB9"/>
    <w:rsid w:val="00DE36D6"/>
    <w:rsid w:val="00DE5517"/>
    <w:rsid w:val="00DF4D8E"/>
    <w:rsid w:val="00E00B30"/>
    <w:rsid w:val="00E14616"/>
    <w:rsid w:val="00E15C5C"/>
    <w:rsid w:val="00E20A30"/>
    <w:rsid w:val="00E3406E"/>
    <w:rsid w:val="00E36F6D"/>
    <w:rsid w:val="00E40589"/>
    <w:rsid w:val="00E5190A"/>
    <w:rsid w:val="00E647A5"/>
    <w:rsid w:val="00E65701"/>
    <w:rsid w:val="00E66900"/>
    <w:rsid w:val="00E715F6"/>
    <w:rsid w:val="00E82FA6"/>
    <w:rsid w:val="00E91B98"/>
    <w:rsid w:val="00E91C77"/>
    <w:rsid w:val="00E97E0C"/>
    <w:rsid w:val="00EA7033"/>
    <w:rsid w:val="00EB55C4"/>
    <w:rsid w:val="00EC1807"/>
    <w:rsid w:val="00EC5DFC"/>
    <w:rsid w:val="00ED2624"/>
    <w:rsid w:val="00ED4915"/>
    <w:rsid w:val="00EE1BDF"/>
    <w:rsid w:val="00EE5EDC"/>
    <w:rsid w:val="00EF47AB"/>
    <w:rsid w:val="00EF5ABA"/>
    <w:rsid w:val="00F000D9"/>
    <w:rsid w:val="00F1678B"/>
    <w:rsid w:val="00F340DD"/>
    <w:rsid w:val="00F36300"/>
    <w:rsid w:val="00F36733"/>
    <w:rsid w:val="00F43BE3"/>
    <w:rsid w:val="00F508D8"/>
    <w:rsid w:val="00F55617"/>
    <w:rsid w:val="00F57703"/>
    <w:rsid w:val="00F60C84"/>
    <w:rsid w:val="00F702DE"/>
    <w:rsid w:val="00F776E2"/>
    <w:rsid w:val="00F837F3"/>
    <w:rsid w:val="00F862D7"/>
    <w:rsid w:val="00F869DC"/>
    <w:rsid w:val="00F87855"/>
    <w:rsid w:val="00F9754D"/>
    <w:rsid w:val="00FA4EFE"/>
    <w:rsid w:val="00FB015D"/>
    <w:rsid w:val="00FB494A"/>
    <w:rsid w:val="00FB4DC7"/>
    <w:rsid w:val="00FD04E9"/>
    <w:rsid w:val="00FD6FCE"/>
    <w:rsid w:val="00FE14C0"/>
    <w:rsid w:val="00FE2944"/>
    <w:rsid w:val="00FF1C71"/>
    <w:rsid w:val="00FF55B6"/>
    <w:rsid w:val="13525EB6"/>
    <w:rsid w:val="23628719"/>
    <w:rsid w:val="2B6976ED"/>
    <w:rsid w:val="39F8AC0F"/>
    <w:rsid w:val="4AE31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50"/>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DA"/>
  </w:style>
  <w:style w:type="paragraph" w:styleId="Heading1">
    <w:name w:val="heading 1"/>
    <w:basedOn w:val="Normal"/>
    <w:next w:val="Normal"/>
    <w:link w:val="Heading1Char"/>
    <w:uiPriority w:val="9"/>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iPriority w:val="9"/>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iPriority w:val="9"/>
    <w:unhideWhenUsed/>
    <w:qFormat/>
    <w:rsid w:val="009A4C5A"/>
    <w:pPr>
      <w:ind w:left="720" w:hanging="720"/>
      <w:outlineLvl w:val="2"/>
    </w:pPr>
    <w:rPr>
      <w:sz w:val="24"/>
    </w:rPr>
  </w:style>
  <w:style w:type="paragraph" w:styleId="Heading4">
    <w:name w:val="heading 4"/>
    <w:basedOn w:val="Normal"/>
    <w:next w:val="Normal"/>
    <w:link w:val="Heading4Char"/>
    <w:uiPriority w:val="9"/>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225BB7"/>
    <w:pPr>
      <w:numPr>
        <w:numId w:val="1"/>
      </w:numPr>
      <w:spacing w:after="0" w:line="240" w:lineRule="auto"/>
      <w:ind w:left="0" w:firstLine="0"/>
    </w:pPr>
    <w:rPr>
      <w:rFonts w:ascii="Calibri" w:eastAsia="Times New Roman" w:hAnsi="Calibri" w:cs="Calibri"/>
      <w:i/>
      <w:color w:val="000000"/>
      <w:lang w:bidi="en-US"/>
    </w:rPr>
  </w:style>
  <w:style w:type="character" w:customStyle="1" w:styleId="MLAfinalreportTextCharChar">
    <w:name w:val="MLA final report Text Char Char"/>
    <w:basedOn w:val="DefaultParagraphFont"/>
    <w:link w:val="MLAfinalreportText"/>
    <w:rsid w:val="00225BB7"/>
    <w:rPr>
      <w:rFonts w:ascii="Calibri" w:eastAsia="Times New Roman" w:hAnsi="Calibri" w:cs="Calibri"/>
      <w:i/>
      <w:color w:val="000000"/>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uiPriority w:val="9"/>
    <w:rsid w:val="009A4C5A"/>
    <w:rPr>
      <w:rFonts w:cs="Arial"/>
      <w:b/>
      <w:sz w:val="24"/>
      <w:szCs w:val="24"/>
    </w:rPr>
  </w:style>
  <w:style w:type="character" w:customStyle="1" w:styleId="Heading4Char">
    <w:name w:val="Heading 4 Char"/>
    <w:basedOn w:val="DefaultParagraphFont"/>
    <w:link w:val="Heading4"/>
    <w:uiPriority w:val="9"/>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ascii="Calibri" w:eastAsia="Times New Roman" w:hAnsi="Calibri" w:cs="Arial"/>
      <w:b/>
      <w:i/>
      <w:color w:val="000000"/>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59570D"/>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9A3CBD"/>
    <w:pPr>
      <w:tabs>
        <w:tab w:val="left" w:pos="1540"/>
        <w:tab w:val="right" w:leader="dot" w:pos="9016"/>
      </w:tabs>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Default">
    <w:name w:val="Default"/>
    <w:rsid w:val="00BD19A7"/>
    <w:pPr>
      <w:autoSpaceDE w:val="0"/>
      <w:autoSpaceDN w:val="0"/>
      <w:adjustRightInd w:val="0"/>
      <w:spacing w:after="0" w:line="240" w:lineRule="auto"/>
    </w:pPr>
    <w:rPr>
      <w:rFonts w:ascii="Calibri" w:eastAsiaTheme="minorEastAsia" w:hAnsi="Calibri" w:cs="Calibri"/>
      <w:color w:val="000000"/>
      <w:sz w:val="24"/>
      <w:szCs w:val="24"/>
      <w:lang w:eastAsia="en-AU"/>
    </w:rPr>
  </w:style>
  <w:style w:type="table" w:styleId="TableGrid">
    <w:name w:val="Table Grid"/>
    <w:basedOn w:val="TableNormal"/>
    <w:uiPriority w:val="39"/>
    <w:rsid w:val="0084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D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844D8F"/>
    <w:pPr>
      <w:outlineLvl w:val="9"/>
    </w:pPr>
    <w:rPr>
      <w:rFonts w:asciiTheme="majorHAnsi" w:hAnsiTheme="majorHAnsi"/>
      <w:b w:val="0"/>
      <w:color w:val="2E74B5" w:themeColor="accent1" w:themeShade="BF"/>
      <w:lang w:val="en-US"/>
    </w:rPr>
  </w:style>
  <w:style w:type="character" w:customStyle="1" w:styleId="UnresolvedMention2">
    <w:name w:val="Unresolved Mention2"/>
    <w:basedOn w:val="DefaultParagraphFont"/>
    <w:uiPriority w:val="99"/>
    <w:semiHidden/>
    <w:unhideWhenUsed/>
    <w:rsid w:val="00061E22"/>
    <w:rPr>
      <w:color w:val="605E5C"/>
      <w:shd w:val="clear" w:color="auto" w:fill="E1DFDD"/>
    </w:rPr>
  </w:style>
  <w:style w:type="table" w:customStyle="1" w:styleId="TableGrid1">
    <w:name w:val="Table Grid1"/>
    <w:basedOn w:val="TableNormal"/>
    <w:next w:val="TableGrid"/>
    <w:uiPriority w:val="39"/>
    <w:rsid w:val="00C8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FF55B6"/>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3703">
      <w:bodyDiv w:val="1"/>
      <w:marLeft w:val="0"/>
      <w:marRight w:val="0"/>
      <w:marTop w:val="0"/>
      <w:marBottom w:val="0"/>
      <w:divBdr>
        <w:top w:val="none" w:sz="0" w:space="0" w:color="auto"/>
        <w:left w:val="none" w:sz="0" w:space="0" w:color="auto"/>
        <w:bottom w:val="none" w:sz="0" w:space="0" w:color="auto"/>
        <w:right w:val="none" w:sz="0" w:space="0" w:color="auto"/>
      </w:divBdr>
    </w:div>
    <w:div w:id="342632013">
      <w:bodyDiv w:val="1"/>
      <w:marLeft w:val="0"/>
      <w:marRight w:val="0"/>
      <w:marTop w:val="0"/>
      <w:marBottom w:val="0"/>
      <w:divBdr>
        <w:top w:val="none" w:sz="0" w:space="0" w:color="auto"/>
        <w:left w:val="none" w:sz="0" w:space="0" w:color="auto"/>
        <w:bottom w:val="none" w:sz="0" w:space="0" w:color="auto"/>
        <w:right w:val="none" w:sz="0" w:space="0" w:color="auto"/>
      </w:divBdr>
    </w:div>
    <w:div w:id="343243720">
      <w:bodyDiv w:val="1"/>
      <w:marLeft w:val="0"/>
      <w:marRight w:val="0"/>
      <w:marTop w:val="0"/>
      <w:marBottom w:val="0"/>
      <w:divBdr>
        <w:top w:val="none" w:sz="0" w:space="0" w:color="auto"/>
        <w:left w:val="none" w:sz="0" w:space="0" w:color="auto"/>
        <w:bottom w:val="none" w:sz="0" w:space="0" w:color="auto"/>
        <w:right w:val="none" w:sz="0" w:space="0" w:color="auto"/>
      </w:divBdr>
    </w:div>
    <w:div w:id="424766241">
      <w:bodyDiv w:val="1"/>
      <w:marLeft w:val="0"/>
      <w:marRight w:val="0"/>
      <w:marTop w:val="0"/>
      <w:marBottom w:val="0"/>
      <w:divBdr>
        <w:top w:val="none" w:sz="0" w:space="0" w:color="auto"/>
        <w:left w:val="none" w:sz="0" w:space="0" w:color="auto"/>
        <w:bottom w:val="none" w:sz="0" w:space="0" w:color="auto"/>
        <w:right w:val="none" w:sz="0" w:space="0" w:color="auto"/>
      </w:divBdr>
    </w:div>
    <w:div w:id="517157904">
      <w:bodyDiv w:val="1"/>
      <w:marLeft w:val="0"/>
      <w:marRight w:val="0"/>
      <w:marTop w:val="0"/>
      <w:marBottom w:val="0"/>
      <w:divBdr>
        <w:top w:val="none" w:sz="0" w:space="0" w:color="auto"/>
        <w:left w:val="none" w:sz="0" w:space="0" w:color="auto"/>
        <w:bottom w:val="none" w:sz="0" w:space="0" w:color="auto"/>
        <w:right w:val="none" w:sz="0" w:space="0" w:color="auto"/>
      </w:divBdr>
    </w:div>
    <w:div w:id="545337569">
      <w:bodyDiv w:val="1"/>
      <w:marLeft w:val="0"/>
      <w:marRight w:val="0"/>
      <w:marTop w:val="0"/>
      <w:marBottom w:val="0"/>
      <w:divBdr>
        <w:top w:val="none" w:sz="0" w:space="0" w:color="auto"/>
        <w:left w:val="none" w:sz="0" w:space="0" w:color="auto"/>
        <w:bottom w:val="none" w:sz="0" w:space="0" w:color="auto"/>
        <w:right w:val="none" w:sz="0" w:space="0" w:color="auto"/>
      </w:divBdr>
    </w:div>
    <w:div w:id="723068604">
      <w:bodyDiv w:val="1"/>
      <w:marLeft w:val="0"/>
      <w:marRight w:val="0"/>
      <w:marTop w:val="0"/>
      <w:marBottom w:val="0"/>
      <w:divBdr>
        <w:top w:val="none" w:sz="0" w:space="0" w:color="auto"/>
        <w:left w:val="none" w:sz="0" w:space="0" w:color="auto"/>
        <w:bottom w:val="none" w:sz="0" w:space="0" w:color="auto"/>
        <w:right w:val="none" w:sz="0" w:space="0" w:color="auto"/>
      </w:divBdr>
    </w:div>
    <w:div w:id="745611225">
      <w:bodyDiv w:val="1"/>
      <w:marLeft w:val="0"/>
      <w:marRight w:val="0"/>
      <w:marTop w:val="0"/>
      <w:marBottom w:val="0"/>
      <w:divBdr>
        <w:top w:val="none" w:sz="0" w:space="0" w:color="auto"/>
        <w:left w:val="none" w:sz="0" w:space="0" w:color="auto"/>
        <w:bottom w:val="none" w:sz="0" w:space="0" w:color="auto"/>
        <w:right w:val="none" w:sz="0" w:space="0" w:color="auto"/>
      </w:divBdr>
    </w:div>
    <w:div w:id="767698808">
      <w:bodyDiv w:val="1"/>
      <w:marLeft w:val="0"/>
      <w:marRight w:val="0"/>
      <w:marTop w:val="0"/>
      <w:marBottom w:val="0"/>
      <w:divBdr>
        <w:top w:val="none" w:sz="0" w:space="0" w:color="auto"/>
        <w:left w:val="none" w:sz="0" w:space="0" w:color="auto"/>
        <w:bottom w:val="none" w:sz="0" w:space="0" w:color="auto"/>
        <w:right w:val="none" w:sz="0" w:space="0" w:color="auto"/>
      </w:divBdr>
    </w:div>
    <w:div w:id="897475197">
      <w:bodyDiv w:val="1"/>
      <w:marLeft w:val="0"/>
      <w:marRight w:val="0"/>
      <w:marTop w:val="0"/>
      <w:marBottom w:val="0"/>
      <w:divBdr>
        <w:top w:val="none" w:sz="0" w:space="0" w:color="auto"/>
        <w:left w:val="none" w:sz="0" w:space="0" w:color="auto"/>
        <w:bottom w:val="none" w:sz="0" w:space="0" w:color="auto"/>
        <w:right w:val="none" w:sz="0" w:space="0" w:color="auto"/>
      </w:divBdr>
    </w:div>
    <w:div w:id="979698583">
      <w:bodyDiv w:val="1"/>
      <w:marLeft w:val="0"/>
      <w:marRight w:val="0"/>
      <w:marTop w:val="0"/>
      <w:marBottom w:val="0"/>
      <w:divBdr>
        <w:top w:val="none" w:sz="0" w:space="0" w:color="auto"/>
        <w:left w:val="none" w:sz="0" w:space="0" w:color="auto"/>
        <w:bottom w:val="none" w:sz="0" w:space="0" w:color="auto"/>
        <w:right w:val="none" w:sz="0" w:space="0" w:color="auto"/>
      </w:divBdr>
    </w:div>
    <w:div w:id="1051657006">
      <w:bodyDiv w:val="1"/>
      <w:marLeft w:val="0"/>
      <w:marRight w:val="0"/>
      <w:marTop w:val="0"/>
      <w:marBottom w:val="0"/>
      <w:divBdr>
        <w:top w:val="none" w:sz="0" w:space="0" w:color="auto"/>
        <w:left w:val="none" w:sz="0" w:space="0" w:color="auto"/>
        <w:bottom w:val="none" w:sz="0" w:space="0" w:color="auto"/>
        <w:right w:val="none" w:sz="0" w:space="0" w:color="auto"/>
      </w:divBdr>
    </w:div>
    <w:div w:id="1083406047">
      <w:bodyDiv w:val="1"/>
      <w:marLeft w:val="0"/>
      <w:marRight w:val="0"/>
      <w:marTop w:val="0"/>
      <w:marBottom w:val="0"/>
      <w:divBdr>
        <w:top w:val="none" w:sz="0" w:space="0" w:color="auto"/>
        <w:left w:val="none" w:sz="0" w:space="0" w:color="auto"/>
        <w:bottom w:val="none" w:sz="0" w:space="0" w:color="auto"/>
        <w:right w:val="none" w:sz="0" w:space="0" w:color="auto"/>
      </w:divBdr>
    </w:div>
    <w:div w:id="1096562177">
      <w:bodyDiv w:val="1"/>
      <w:marLeft w:val="0"/>
      <w:marRight w:val="0"/>
      <w:marTop w:val="0"/>
      <w:marBottom w:val="0"/>
      <w:divBdr>
        <w:top w:val="none" w:sz="0" w:space="0" w:color="auto"/>
        <w:left w:val="none" w:sz="0" w:space="0" w:color="auto"/>
        <w:bottom w:val="none" w:sz="0" w:space="0" w:color="auto"/>
        <w:right w:val="none" w:sz="0" w:space="0" w:color="auto"/>
      </w:divBdr>
    </w:div>
    <w:div w:id="1099520510">
      <w:bodyDiv w:val="1"/>
      <w:marLeft w:val="0"/>
      <w:marRight w:val="0"/>
      <w:marTop w:val="0"/>
      <w:marBottom w:val="0"/>
      <w:divBdr>
        <w:top w:val="none" w:sz="0" w:space="0" w:color="auto"/>
        <w:left w:val="none" w:sz="0" w:space="0" w:color="auto"/>
        <w:bottom w:val="none" w:sz="0" w:space="0" w:color="auto"/>
        <w:right w:val="none" w:sz="0" w:space="0" w:color="auto"/>
      </w:divBdr>
    </w:div>
    <w:div w:id="1284506919">
      <w:bodyDiv w:val="1"/>
      <w:marLeft w:val="0"/>
      <w:marRight w:val="0"/>
      <w:marTop w:val="0"/>
      <w:marBottom w:val="0"/>
      <w:divBdr>
        <w:top w:val="none" w:sz="0" w:space="0" w:color="auto"/>
        <w:left w:val="none" w:sz="0" w:space="0" w:color="auto"/>
        <w:bottom w:val="none" w:sz="0" w:space="0" w:color="auto"/>
        <w:right w:val="none" w:sz="0" w:space="0" w:color="auto"/>
      </w:divBdr>
    </w:div>
    <w:div w:id="1314331938">
      <w:bodyDiv w:val="1"/>
      <w:marLeft w:val="0"/>
      <w:marRight w:val="0"/>
      <w:marTop w:val="0"/>
      <w:marBottom w:val="0"/>
      <w:divBdr>
        <w:top w:val="none" w:sz="0" w:space="0" w:color="auto"/>
        <w:left w:val="none" w:sz="0" w:space="0" w:color="auto"/>
        <w:bottom w:val="none" w:sz="0" w:space="0" w:color="auto"/>
        <w:right w:val="none" w:sz="0" w:space="0" w:color="auto"/>
      </w:divBdr>
    </w:div>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461068764">
      <w:bodyDiv w:val="1"/>
      <w:marLeft w:val="0"/>
      <w:marRight w:val="0"/>
      <w:marTop w:val="0"/>
      <w:marBottom w:val="0"/>
      <w:divBdr>
        <w:top w:val="none" w:sz="0" w:space="0" w:color="auto"/>
        <w:left w:val="none" w:sz="0" w:space="0" w:color="auto"/>
        <w:bottom w:val="none" w:sz="0" w:space="0" w:color="auto"/>
        <w:right w:val="none" w:sz="0" w:space="0" w:color="auto"/>
      </w:divBdr>
    </w:div>
    <w:div w:id="1507476316">
      <w:bodyDiv w:val="1"/>
      <w:marLeft w:val="0"/>
      <w:marRight w:val="0"/>
      <w:marTop w:val="0"/>
      <w:marBottom w:val="0"/>
      <w:divBdr>
        <w:top w:val="none" w:sz="0" w:space="0" w:color="auto"/>
        <w:left w:val="none" w:sz="0" w:space="0" w:color="auto"/>
        <w:bottom w:val="none" w:sz="0" w:space="0" w:color="auto"/>
        <w:right w:val="none" w:sz="0" w:space="0" w:color="auto"/>
      </w:divBdr>
    </w:div>
    <w:div w:id="1572957970">
      <w:bodyDiv w:val="1"/>
      <w:marLeft w:val="0"/>
      <w:marRight w:val="0"/>
      <w:marTop w:val="0"/>
      <w:marBottom w:val="0"/>
      <w:divBdr>
        <w:top w:val="none" w:sz="0" w:space="0" w:color="auto"/>
        <w:left w:val="none" w:sz="0" w:space="0" w:color="auto"/>
        <w:bottom w:val="none" w:sz="0" w:space="0" w:color="auto"/>
        <w:right w:val="none" w:sz="0" w:space="0" w:color="auto"/>
      </w:divBdr>
    </w:div>
    <w:div w:id="1601335616">
      <w:bodyDiv w:val="1"/>
      <w:marLeft w:val="0"/>
      <w:marRight w:val="0"/>
      <w:marTop w:val="0"/>
      <w:marBottom w:val="0"/>
      <w:divBdr>
        <w:top w:val="none" w:sz="0" w:space="0" w:color="auto"/>
        <w:left w:val="none" w:sz="0" w:space="0" w:color="auto"/>
        <w:bottom w:val="none" w:sz="0" w:space="0" w:color="auto"/>
        <w:right w:val="none" w:sz="0" w:space="0" w:color="auto"/>
      </w:divBdr>
    </w:div>
    <w:div w:id="1638603407">
      <w:bodyDiv w:val="1"/>
      <w:marLeft w:val="0"/>
      <w:marRight w:val="0"/>
      <w:marTop w:val="0"/>
      <w:marBottom w:val="0"/>
      <w:divBdr>
        <w:top w:val="none" w:sz="0" w:space="0" w:color="auto"/>
        <w:left w:val="none" w:sz="0" w:space="0" w:color="auto"/>
        <w:bottom w:val="none" w:sz="0" w:space="0" w:color="auto"/>
        <w:right w:val="none" w:sz="0" w:space="0" w:color="auto"/>
      </w:divBdr>
    </w:div>
    <w:div w:id="1850563558">
      <w:bodyDiv w:val="1"/>
      <w:marLeft w:val="0"/>
      <w:marRight w:val="0"/>
      <w:marTop w:val="0"/>
      <w:marBottom w:val="0"/>
      <w:divBdr>
        <w:top w:val="none" w:sz="0" w:space="0" w:color="auto"/>
        <w:left w:val="none" w:sz="0" w:space="0" w:color="auto"/>
        <w:bottom w:val="none" w:sz="0" w:space="0" w:color="auto"/>
        <w:right w:val="none" w:sz="0" w:space="0" w:color="auto"/>
      </w:divBdr>
    </w:div>
    <w:div w:id="1962684788">
      <w:bodyDiv w:val="1"/>
      <w:marLeft w:val="0"/>
      <w:marRight w:val="0"/>
      <w:marTop w:val="0"/>
      <w:marBottom w:val="0"/>
      <w:divBdr>
        <w:top w:val="none" w:sz="0" w:space="0" w:color="auto"/>
        <w:left w:val="none" w:sz="0" w:space="0" w:color="auto"/>
        <w:bottom w:val="none" w:sz="0" w:space="0" w:color="auto"/>
        <w:right w:val="none" w:sz="0" w:space="0" w:color="auto"/>
      </w:divBdr>
    </w:div>
    <w:div w:id="2003777701">
      <w:bodyDiv w:val="1"/>
      <w:marLeft w:val="0"/>
      <w:marRight w:val="0"/>
      <w:marTop w:val="0"/>
      <w:marBottom w:val="0"/>
      <w:divBdr>
        <w:top w:val="none" w:sz="0" w:space="0" w:color="auto"/>
        <w:left w:val="none" w:sz="0" w:space="0" w:color="auto"/>
        <w:bottom w:val="none" w:sz="0" w:space="0" w:color="auto"/>
        <w:right w:val="none" w:sz="0" w:space="0" w:color="auto"/>
      </w:divBdr>
    </w:div>
    <w:div w:id="21291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15.png"/><Relationship Id="rId21" Type="http://schemas.openxmlformats.org/officeDocument/2006/relationships/header" Target="header4.xml"/><Relationship Id="rId34" Type="http://schemas.openxmlformats.org/officeDocument/2006/relationships/image" Target="media/image10.emf"/><Relationship Id="rId42" Type="http://schemas.openxmlformats.org/officeDocument/2006/relationships/image" Target="media/image18.png"/><Relationship Id="rId47" Type="http://schemas.openxmlformats.org/officeDocument/2006/relationships/hyperlink" Target="https://www.queenslandcountrylife.com.au/story/3596172/holstein-steers-boost-us-feedlo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png"/><Relationship Id="rId45" Type="http://schemas.openxmlformats.org/officeDocument/2006/relationships/hyperlink" Target="http://www.farmonline.com.au/story/6215975/taste-test-could-revoltutionise-dairy-bee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image" Target="media/image12.emf"/><Relationship Id="rId49" Type="http://schemas.openxmlformats.org/officeDocument/2006/relationships/hyperlink" Target="https://www.sustainableaustralianbeef.com.au/About-the-beef-industry"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png"/><Relationship Id="rId44" Type="http://schemas.openxmlformats.org/officeDocument/2006/relationships/hyperlink" Target="https://www.dairyherd.com/article/calf-fed-holsteins-make-major-contribution-us-beef" TargetMode="External"/><Relationship Id="rId52"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6.png"/><Relationship Id="rId35" Type="http://schemas.openxmlformats.org/officeDocument/2006/relationships/image" Target="media/image11.emf"/><Relationship Id="rId43" Type="http://schemas.openxmlformats.org/officeDocument/2006/relationships/hyperlink" Target="https://www.stockandland.com.au/story/4046734/wagyu-fuels-dairy-shift-to-beef/" TargetMode="External"/><Relationship Id="rId48" Type="http://schemas.openxmlformats.org/officeDocument/2006/relationships/hyperlink" Target="http://dairyinfo.biz/technical-information/farm-business-management/feedplu-ver4-0-feed-analysis-database/"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image" Target="media/image14.png"/><Relationship Id="rId46" Type="http://schemas.openxmlformats.org/officeDocument/2006/relationships/hyperlink" Target="https://www.beefmagazine.com/mag/beef_turning_holsteins_humdingers" TargetMode="External"/><Relationship Id="rId20" Type="http://schemas.openxmlformats.org/officeDocument/2006/relationships/image" Target="media/image4.emf"/><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_dlc_DocIdUrl xmlns="406d9aec-898d-46cb-bf31-c4360018fedc">
      <Url>https://mlaus.sharepoint.com/sites/CRM/_layouts/15/DocIdRedir.aspx?ID=PCFZEUR3HMRA-582714330-188363</Url>
      <Description>PCFZEUR3HMRA-582714330-188363</Description>
    </_dlc_DocIdUrl>
    <_dlc_DocId xmlns="406d9aec-898d-46cb-bf31-c4360018fedc">PCFZEUR3HMRA-582714330-188363</_dlc_DocId>
    <From1 xmlns="4b62e893-22f0-4291-b835-e3dda2a89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6" ma:contentTypeDescription="Create a new document." ma:contentTypeScope="" ma:versionID="ebb749481de400aca7c5e8a30ca5509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3358bb78f06136d48ec315565a49d7b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hidden="true" ma:internalName="MediaServiceAutoTags"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hidden="true"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5680D4-5C4B-4EB9-856A-A61B504E13E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e1b4f0-ee22-407c-86e4-35893768653d"/>
    <ds:schemaRef ds:uri="http://purl.org/dc/elements/1.1/"/>
    <ds:schemaRef ds:uri="da8289d7-0fc9-4a93-b5f7-a560ba3bbda8"/>
    <ds:schemaRef ds:uri="http://www.w3.org/XML/1998/namespace"/>
    <ds:schemaRef ds:uri="http://purl.org/dc/dcmitype/"/>
  </ds:schemaRefs>
</ds:datastoreItem>
</file>

<file path=customXml/itemProps2.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3.xml><?xml version="1.0" encoding="utf-8"?>
<ds:datastoreItem xmlns:ds="http://schemas.openxmlformats.org/officeDocument/2006/customXml" ds:itemID="{BCCB8A37-273E-4E2A-9783-6D2D7C5B18B1}"/>
</file>

<file path=customXml/itemProps4.xml><?xml version="1.0" encoding="utf-8"?>
<ds:datastoreItem xmlns:ds="http://schemas.openxmlformats.org/officeDocument/2006/customXml" ds:itemID="{4A130A08-1518-4C40-9483-2550DBD10DE7}">
  <ds:schemaRefs>
    <ds:schemaRef ds:uri="http://schemas.openxmlformats.org/officeDocument/2006/bibliography"/>
  </ds:schemaRefs>
</ds:datastoreItem>
</file>

<file path=customXml/itemProps5.xml><?xml version="1.0" encoding="utf-8"?>
<ds:datastoreItem xmlns:ds="http://schemas.openxmlformats.org/officeDocument/2006/customXml" ds:itemID="{790ADBA5-B157-49EE-B9A7-E743936819EF}"/>
</file>

<file path=docProps/app.xml><?xml version="1.0" encoding="utf-8"?>
<Properties xmlns="http://schemas.openxmlformats.org/officeDocument/2006/extended-properties" xmlns:vt="http://schemas.openxmlformats.org/officeDocument/2006/docPropsVTypes">
  <Template>Normal</Template>
  <TotalTime>0</TotalTime>
  <Pages>73</Pages>
  <Words>26980</Words>
  <Characters>153787</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180407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Tim Huggins</cp:lastModifiedBy>
  <cp:revision>2</cp:revision>
  <cp:lastPrinted>2020-12-15T22:15:00Z</cp:lastPrinted>
  <dcterms:created xsi:type="dcterms:W3CDTF">2021-07-27T00:26:00Z</dcterms:created>
  <dcterms:modified xsi:type="dcterms:W3CDTF">2021-07-27T00:26:00Z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0x010100771DBBAAFF8F234786F3FE35C2C55285</vt:lpwstr>
  </property>
  <property fmtid="{D5CDD505-2E9C-101B-9397-08002B2CF9AE}" pid="3" name="eDOCS AutoSave">
    <vt:lpwstr>20201216080442004</vt:lpwstr>
  </property>
  <property fmtid="{D5CDD505-2E9C-101B-9397-08002B2CF9AE}" pid="4" name="_dlc_DocIdItemGuid">
    <vt:lpwstr>de5bd40d-edf6-462f-835f-0d02a86a69be</vt:lpwstr>
  </property>
</Properties>
</file>